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465520" w14:paraId="336AA889" w14:textId="77777777" w:rsidTr="008D2FEC">
        <w:trPr>
          <w:trHeight w:hRule="exact" w:val="3598"/>
        </w:trPr>
        <w:tc>
          <w:tcPr>
            <w:tcW w:w="9513" w:type="dxa"/>
            <w:shd w:val="clear" w:color="auto" w:fill="auto"/>
            <w:vAlign w:val="center"/>
          </w:tcPr>
          <w:p w14:paraId="2A9287E2" w14:textId="6392475F" w:rsidR="008D2FEC" w:rsidRPr="00465520" w:rsidRDefault="008D2FEC" w:rsidP="00465520">
            <w:pPr>
              <w:pStyle w:val="RepTitle"/>
              <w:suppressAutoHyphens/>
              <w:rPr>
                <w:lang w:val="en-GB"/>
              </w:rPr>
            </w:pPr>
            <w:r w:rsidRPr="00465520">
              <w:rPr>
                <w:lang w:val="en-GB"/>
              </w:rPr>
              <w:t>REGISTRATION REPORT</w:t>
            </w:r>
          </w:p>
          <w:p w14:paraId="5273B24E" w14:textId="77777777" w:rsidR="00F52E35" w:rsidRPr="00465520" w:rsidRDefault="00D756A1" w:rsidP="00465520">
            <w:pPr>
              <w:pStyle w:val="RepTitleBold"/>
              <w:suppressAutoHyphens/>
              <w:rPr>
                <w:lang w:val="en-GB"/>
              </w:rPr>
            </w:pPr>
            <w:r w:rsidRPr="00465520">
              <w:rPr>
                <w:lang w:val="en-GB"/>
              </w:rPr>
              <w:t>Part</w:t>
            </w:r>
            <w:r w:rsidR="0079112D" w:rsidRPr="00465520">
              <w:rPr>
                <w:lang w:val="en-GB"/>
              </w:rPr>
              <w:t xml:space="preserve"> </w:t>
            </w:r>
            <w:r w:rsidR="00275D5B" w:rsidRPr="00465520">
              <w:rPr>
                <w:lang w:val="en-GB"/>
              </w:rPr>
              <w:t>B</w:t>
            </w:r>
          </w:p>
          <w:p w14:paraId="3B8C45EF" w14:textId="77777777" w:rsidR="00275D5B" w:rsidRPr="00465520" w:rsidRDefault="00275D5B" w:rsidP="00465520">
            <w:pPr>
              <w:pStyle w:val="RepTitleBold"/>
              <w:suppressAutoHyphens/>
              <w:rPr>
                <w:lang w:val="en-GB"/>
              </w:rPr>
            </w:pPr>
            <w:r w:rsidRPr="00465520">
              <w:rPr>
                <w:lang w:val="en-GB"/>
              </w:rPr>
              <w:t>Section 7</w:t>
            </w:r>
          </w:p>
          <w:p w14:paraId="0F63B55F" w14:textId="77777777" w:rsidR="0079112D" w:rsidRPr="00465520" w:rsidRDefault="00275D5B" w:rsidP="00465520">
            <w:pPr>
              <w:pStyle w:val="RepTitleBold"/>
              <w:suppressAutoHyphens/>
              <w:rPr>
                <w:lang w:val="en-GB"/>
              </w:rPr>
            </w:pPr>
            <w:r w:rsidRPr="00465520">
              <w:rPr>
                <w:lang w:val="en-GB"/>
              </w:rPr>
              <w:t>Metabolism and Residues</w:t>
            </w:r>
          </w:p>
          <w:p w14:paraId="7F31C54A" w14:textId="77777777" w:rsidR="008D2FEC" w:rsidRPr="00465520" w:rsidRDefault="00275D5B" w:rsidP="00465520">
            <w:pPr>
              <w:pStyle w:val="RepSubtitle"/>
              <w:suppressAutoHyphens/>
              <w:rPr>
                <w:lang w:val="en-GB"/>
              </w:rPr>
            </w:pPr>
            <w:r w:rsidRPr="00465520">
              <w:rPr>
                <w:lang w:val="en-GB"/>
              </w:rPr>
              <w:t>Detailed summary of the risk assessment</w:t>
            </w:r>
          </w:p>
        </w:tc>
      </w:tr>
      <w:tr w:rsidR="008D2FEC" w:rsidRPr="00465520" w14:paraId="5884222E" w14:textId="77777777" w:rsidTr="00A979CC">
        <w:trPr>
          <w:trHeight w:hRule="exact" w:val="3490"/>
        </w:trPr>
        <w:tc>
          <w:tcPr>
            <w:tcW w:w="9513" w:type="dxa"/>
            <w:shd w:val="clear" w:color="auto" w:fill="auto"/>
            <w:vAlign w:val="center"/>
          </w:tcPr>
          <w:p w14:paraId="1DD064F7" w14:textId="77777777" w:rsidR="005732E0" w:rsidRPr="00465520" w:rsidRDefault="00A27E6C" w:rsidP="00465520">
            <w:pPr>
              <w:pStyle w:val="RepTitle"/>
              <w:suppressAutoHyphens/>
              <w:rPr>
                <w:lang w:val="en-GB"/>
              </w:rPr>
            </w:pPr>
            <w:r w:rsidRPr="00465520">
              <w:rPr>
                <w:lang w:val="en-GB"/>
              </w:rPr>
              <w:t>Product</w:t>
            </w:r>
            <w:r w:rsidR="00CA407D" w:rsidRPr="00465520">
              <w:rPr>
                <w:lang w:val="en-GB"/>
              </w:rPr>
              <w:t xml:space="preserve"> </w:t>
            </w:r>
            <w:r w:rsidR="005732E0" w:rsidRPr="00465520">
              <w:rPr>
                <w:lang w:val="en-GB"/>
              </w:rPr>
              <w:t xml:space="preserve">code: </w:t>
            </w:r>
            <w:r w:rsidR="004D0F8D" w:rsidRPr="00465520">
              <w:rPr>
                <w:lang w:val="en-GB"/>
              </w:rPr>
              <w:t>A17960B</w:t>
            </w:r>
          </w:p>
          <w:p w14:paraId="5EBE1F5C" w14:textId="355000E6" w:rsidR="005732E0" w:rsidRPr="00465520" w:rsidRDefault="005732E0" w:rsidP="00465520">
            <w:pPr>
              <w:pStyle w:val="RepTitle"/>
              <w:suppressAutoHyphens/>
              <w:rPr>
                <w:lang w:val="en-GB"/>
              </w:rPr>
            </w:pPr>
            <w:r w:rsidRPr="00465520">
              <w:rPr>
                <w:lang w:val="en-GB"/>
              </w:rPr>
              <w:t xml:space="preserve">Product name(s): </w:t>
            </w:r>
            <w:r w:rsidR="004D0F8D" w:rsidRPr="00465520">
              <w:rPr>
                <w:lang w:val="en-GB"/>
              </w:rPr>
              <w:t>F</w:t>
            </w:r>
            <w:r w:rsidR="006E7470" w:rsidRPr="00465520">
              <w:rPr>
                <w:lang w:val="en-GB"/>
              </w:rPr>
              <w:t>ORTENZA</w:t>
            </w:r>
          </w:p>
          <w:p w14:paraId="3EC5FF23" w14:textId="77777777" w:rsidR="005732E0" w:rsidRPr="00465520" w:rsidRDefault="00F36192" w:rsidP="00465520">
            <w:pPr>
              <w:pStyle w:val="RepTitle"/>
              <w:suppressAutoHyphens/>
              <w:rPr>
                <w:bCs/>
                <w:sz w:val="32"/>
                <w:szCs w:val="32"/>
                <w:lang w:val="fr-CH"/>
              </w:rPr>
            </w:pPr>
            <w:r w:rsidRPr="00465520">
              <w:rPr>
                <w:bCs/>
                <w:sz w:val="32"/>
                <w:szCs w:val="32"/>
                <w:lang w:val="fr-CH"/>
              </w:rPr>
              <w:t>Chemical active substance:</w:t>
            </w:r>
          </w:p>
          <w:p w14:paraId="4CD9BF13" w14:textId="77777777" w:rsidR="008D2FEC" w:rsidRPr="00465520" w:rsidRDefault="004D0F8D" w:rsidP="00465520">
            <w:pPr>
              <w:pStyle w:val="RepSubtitle"/>
              <w:suppressAutoHyphens/>
              <w:rPr>
                <w:lang w:val="fr-CH"/>
              </w:rPr>
            </w:pPr>
            <w:r w:rsidRPr="00465520">
              <w:rPr>
                <w:szCs w:val="32"/>
                <w:lang w:val="fr-CH"/>
              </w:rPr>
              <w:t>Cyantraniliprole</w:t>
            </w:r>
            <w:r w:rsidR="00C0776E" w:rsidRPr="00465520">
              <w:rPr>
                <w:szCs w:val="32"/>
                <w:lang w:val="fr-CH"/>
              </w:rPr>
              <w:t xml:space="preserve">, </w:t>
            </w:r>
            <w:r w:rsidRPr="00465520">
              <w:rPr>
                <w:szCs w:val="32"/>
                <w:lang w:val="fr-CH"/>
              </w:rPr>
              <w:t>600</w:t>
            </w:r>
            <w:r w:rsidR="00C0776E" w:rsidRPr="00465520">
              <w:rPr>
                <w:szCs w:val="32"/>
                <w:lang w:val="fr-CH"/>
              </w:rPr>
              <w:t xml:space="preserve"> g/L</w:t>
            </w:r>
          </w:p>
        </w:tc>
      </w:tr>
      <w:tr w:rsidR="008D2FEC" w:rsidRPr="00465520" w14:paraId="38D419F9" w14:textId="77777777" w:rsidTr="001043B9">
        <w:trPr>
          <w:trHeight w:hRule="exact" w:val="2123"/>
        </w:trPr>
        <w:tc>
          <w:tcPr>
            <w:tcW w:w="9513" w:type="dxa"/>
            <w:shd w:val="clear" w:color="auto" w:fill="auto"/>
            <w:vAlign w:val="center"/>
          </w:tcPr>
          <w:p w14:paraId="6020163A" w14:textId="77777777" w:rsidR="00CA407D" w:rsidRPr="00465520" w:rsidRDefault="00CA407D" w:rsidP="00465520">
            <w:pPr>
              <w:pStyle w:val="RepTitle"/>
              <w:suppressAutoHyphens/>
              <w:rPr>
                <w:lang w:val="en-GB"/>
              </w:rPr>
            </w:pPr>
            <w:proofErr w:type="spellStart"/>
            <w:r w:rsidRPr="00465520">
              <w:rPr>
                <w:lang w:val="en-GB"/>
              </w:rPr>
              <w:t>Interzonal</w:t>
            </w:r>
            <w:proofErr w:type="spellEnd"/>
          </w:p>
          <w:p w14:paraId="4A018EE7" w14:textId="77777777" w:rsidR="008D2FEC" w:rsidRPr="00465520" w:rsidRDefault="00CA407D" w:rsidP="00465520">
            <w:pPr>
              <w:pStyle w:val="RepTitle"/>
              <w:suppressAutoHyphens/>
              <w:rPr>
                <w:lang w:val="en-GB"/>
              </w:rPr>
            </w:pPr>
            <w:proofErr w:type="spellStart"/>
            <w:r w:rsidRPr="00465520">
              <w:rPr>
                <w:lang w:val="en-GB"/>
              </w:rPr>
              <w:t>Interzonal</w:t>
            </w:r>
            <w:proofErr w:type="spellEnd"/>
            <w:r w:rsidRPr="00465520">
              <w:rPr>
                <w:lang w:val="en-GB"/>
              </w:rPr>
              <w:t xml:space="preserve"> Rapporteur Member State: Poland</w:t>
            </w:r>
          </w:p>
        </w:tc>
      </w:tr>
      <w:tr w:rsidR="008D2FEC" w:rsidRPr="00465520" w14:paraId="258E2171" w14:textId="77777777" w:rsidTr="008D2FEC">
        <w:trPr>
          <w:trHeight w:hRule="exact" w:val="2268"/>
        </w:trPr>
        <w:tc>
          <w:tcPr>
            <w:tcW w:w="9513" w:type="dxa"/>
            <w:shd w:val="clear" w:color="auto" w:fill="auto"/>
            <w:vAlign w:val="center"/>
          </w:tcPr>
          <w:p w14:paraId="3BF52812" w14:textId="77777777" w:rsidR="00D918E1" w:rsidRPr="00465520" w:rsidRDefault="00772980" w:rsidP="00465520">
            <w:pPr>
              <w:pStyle w:val="RepTitle"/>
              <w:suppressAutoHyphens/>
              <w:rPr>
                <w:lang w:val="en-GB"/>
              </w:rPr>
            </w:pPr>
            <w:r w:rsidRPr="00465520">
              <w:rPr>
                <w:lang w:val="en-GB"/>
              </w:rPr>
              <w:t>CORE ASSESSMENT</w:t>
            </w:r>
          </w:p>
          <w:p w14:paraId="470F005F" w14:textId="77777777" w:rsidR="008D2FEC" w:rsidRPr="00465520" w:rsidRDefault="00CA407D" w:rsidP="00465520">
            <w:pPr>
              <w:pStyle w:val="RepTitle"/>
              <w:suppressAutoHyphens/>
              <w:rPr>
                <w:sz w:val="32"/>
                <w:szCs w:val="32"/>
                <w:lang w:val="en-GB"/>
              </w:rPr>
            </w:pPr>
            <w:r w:rsidRPr="00465520">
              <w:rPr>
                <w:lang w:val="en-GB"/>
              </w:rPr>
              <w:t>(New Authorization)</w:t>
            </w:r>
          </w:p>
        </w:tc>
      </w:tr>
      <w:tr w:rsidR="008D2FEC" w:rsidRPr="00465520" w14:paraId="318F46C9" w14:textId="77777777" w:rsidTr="001043B9">
        <w:trPr>
          <w:trHeight w:hRule="exact" w:val="2270"/>
        </w:trPr>
        <w:tc>
          <w:tcPr>
            <w:tcW w:w="9513" w:type="dxa"/>
            <w:shd w:val="clear" w:color="auto" w:fill="auto"/>
            <w:vAlign w:val="center"/>
          </w:tcPr>
          <w:p w14:paraId="58A5B93A" w14:textId="77777777" w:rsidR="00CA407D" w:rsidRPr="00465520" w:rsidRDefault="00CA407D" w:rsidP="00465520">
            <w:pPr>
              <w:pStyle w:val="RepTitle"/>
              <w:suppressAutoHyphens/>
              <w:rPr>
                <w:lang w:val="fr-CH"/>
              </w:rPr>
            </w:pPr>
            <w:r w:rsidRPr="00465520">
              <w:rPr>
                <w:lang w:val="fr-CH"/>
              </w:rPr>
              <w:t>Applicant: Syngenta</w:t>
            </w:r>
          </w:p>
          <w:p w14:paraId="68BFC35B" w14:textId="315AED62" w:rsidR="00CA407D" w:rsidRPr="00465520" w:rsidRDefault="00CA407D" w:rsidP="00465520">
            <w:pPr>
              <w:pStyle w:val="RepTitle"/>
              <w:rPr>
                <w:lang w:val="fr-CH"/>
              </w:rPr>
            </w:pPr>
            <w:r w:rsidRPr="00465520">
              <w:rPr>
                <w:lang w:val="fr-CH"/>
              </w:rPr>
              <w:t xml:space="preserve">Submission date: </w:t>
            </w:r>
            <w:r w:rsidR="006E7470" w:rsidRPr="00465520">
              <w:rPr>
                <w:lang w:val="fr-CH"/>
              </w:rPr>
              <w:t>30/10/2020</w:t>
            </w:r>
          </w:p>
          <w:p w14:paraId="65E929E8" w14:textId="77777777" w:rsidR="008D2FEC" w:rsidRDefault="00CA407D" w:rsidP="00A979CC">
            <w:pPr>
              <w:pStyle w:val="RepTitle"/>
              <w:suppressAutoHyphens/>
            </w:pPr>
            <w:r w:rsidRPr="00465520">
              <w:rPr>
                <w:lang w:val="fr-CH"/>
              </w:rPr>
              <w:t xml:space="preserve">MS Finalisation date: </w:t>
            </w:r>
            <w:r w:rsidR="00A979CC">
              <w:t>August</w:t>
            </w:r>
            <w:r w:rsidR="008F015C">
              <w:t xml:space="preserve"> </w:t>
            </w:r>
            <w:r w:rsidR="00465520" w:rsidRPr="00465520">
              <w:t>2021 (initial Core Assessment)</w:t>
            </w:r>
          </w:p>
          <w:p w14:paraId="75985691" w14:textId="77777777" w:rsidR="001043B9" w:rsidRPr="00FE0F81" w:rsidRDefault="001043B9" w:rsidP="001043B9">
            <w:pPr>
              <w:pStyle w:val="RepTitle"/>
              <w:suppressAutoHyphens/>
              <w:rPr>
                <w:b/>
              </w:rPr>
            </w:pPr>
            <w:r w:rsidRPr="006558D8">
              <w:rPr>
                <w:lang w:val="fr-CH"/>
              </w:rPr>
              <w:t>Decem</w:t>
            </w:r>
            <w:r>
              <w:rPr>
                <w:lang w:val="fr-CH"/>
              </w:rPr>
              <w:t xml:space="preserve">ber </w:t>
            </w:r>
            <w:r w:rsidRPr="00FE0F81">
              <w:rPr>
                <w:lang w:val="fr-CH"/>
              </w:rPr>
              <w:t>2021 (final Core Assessment)</w:t>
            </w:r>
          </w:p>
          <w:p w14:paraId="1FB6595F" w14:textId="464BF60D" w:rsidR="00A979CC" w:rsidRPr="00465520" w:rsidRDefault="00A979CC" w:rsidP="00A979CC">
            <w:pPr>
              <w:pStyle w:val="RepTitle"/>
              <w:suppressAutoHyphens/>
              <w:rPr>
                <w:lang w:val="fr-CH"/>
              </w:rPr>
            </w:pPr>
          </w:p>
        </w:tc>
      </w:tr>
    </w:tbl>
    <w:p w14:paraId="609B6C7A" w14:textId="77777777" w:rsidR="002442E5" w:rsidRPr="00465520" w:rsidRDefault="002442E5" w:rsidP="00465520">
      <w:pPr>
        <w:pStyle w:val="RepTitle"/>
        <w:suppressAutoHyphens/>
        <w:spacing w:before="0" w:after="0"/>
        <w:rPr>
          <w:lang w:val="fr-CH"/>
        </w:rPr>
        <w:sectPr w:rsidR="002442E5" w:rsidRPr="00465520" w:rsidSect="00505510">
          <w:headerReference w:type="even" r:id="rId11"/>
          <w:headerReference w:type="default" r:id="rId12"/>
          <w:footerReference w:type="even" r:id="rId13"/>
          <w:footerReference w:type="default" r:id="rId14"/>
          <w:headerReference w:type="first" r:id="rId15"/>
          <w:footerReference w:type="first" r:id="rId16"/>
          <w:pgSz w:w="11906" w:h="16838" w:code="9"/>
          <w:pgMar w:top="1417" w:right="1134" w:bottom="1134" w:left="1417" w:header="709" w:footer="142" w:gutter="0"/>
          <w:pgNumType w:chapSep="period"/>
          <w:cols w:space="708"/>
          <w:titlePg/>
          <w:docGrid w:linePitch="360"/>
        </w:sectPr>
      </w:pPr>
    </w:p>
    <w:p w14:paraId="459D6DE5" w14:textId="77777777" w:rsidR="00E83884" w:rsidRPr="00465520" w:rsidRDefault="008D2FEC" w:rsidP="00465520">
      <w:pPr>
        <w:pStyle w:val="RepTitle"/>
        <w:suppressAutoHyphens/>
        <w:spacing w:before="240" w:after="240"/>
        <w:rPr>
          <w:sz w:val="24"/>
          <w:szCs w:val="16"/>
          <w:lang w:val="en-GB"/>
        </w:rPr>
      </w:pPr>
      <w:r w:rsidRPr="00465520">
        <w:rPr>
          <w:sz w:val="24"/>
          <w:szCs w:val="16"/>
          <w:lang w:val="en-GB"/>
        </w:rPr>
        <w:lastRenderedPageBreak/>
        <w:t>V</w:t>
      </w:r>
      <w:r w:rsidR="00E83884" w:rsidRPr="00465520">
        <w:rPr>
          <w:sz w:val="24"/>
          <w:szCs w:val="16"/>
          <w:lang w:val="en-GB"/>
        </w:rPr>
        <w:t xml:space="preserve">ersion </w:t>
      </w:r>
      <w:r w:rsidR="006701D3" w:rsidRPr="00465520">
        <w:rPr>
          <w:sz w:val="24"/>
          <w:szCs w:val="16"/>
          <w:lang w:val="en-GB"/>
        </w:rPr>
        <w:t>h</w:t>
      </w:r>
      <w:r w:rsidR="00E83884" w:rsidRPr="00465520">
        <w:rPr>
          <w:sz w:val="24"/>
          <w:szCs w:val="16"/>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465520" w14:paraId="6034E4FB" w14:textId="77777777" w:rsidTr="00A407BB">
        <w:tc>
          <w:tcPr>
            <w:tcW w:w="796" w:type="pct"/>
            <w:shd w:val="clear" w:color="auto" w:fill="auto"/>
          </w:tcPr>
          <w:p w14:paraId="438DC168" w14:textId="77777777" w:rsidR="00E83884" w:rsidRPr="00465520" w:rsidRDefault="00E83884" w:rsidP="00465520">
            <w:pPr>
              <w:pStyle w:val="RepTableHeader"/>
              <w:suppressAutoHyphens/>
              <w:spacing w:before="0" w:after="0"/>
              <w:rPr>
                <w:lang w:val="en-GB"/>
              </w:rPr>
            </w:pPr>
            <w:r w:rsidRPr="00465520">
              <w:rPr>
                <w:lang w:val="en-GB"/>
              </w:rPr>
              <w:t>When</w:t>
            </w:r>
          </w:p>
        </w:tc>
        <w:tc>
          <w:tcPr>
            <w:tcW w:w="4204" w:type="pct"/>
            <w:shd w:val="clear" w:color="auto" w:fill="auto"/>
          </w:tcPr>
          <w:p w14:paraId="30419D1B" w14:textId="77777777" w:rsidR="00E83884" w:rsidRPr="00465520" w:rsidRDefault="00E83884" w:rsidP="00465520">
            <w:pPr>
              <w:pStyle w:val="RepTableHeader"/>
              <w:suppressAutoHyphens/>
              <w:spacing w:before="0" w:after="0"/>
              <w:rPr>
                <w:lang w:val="en-GB"/>
              </w:rPr>
            </w:pPr>
            <w:r w:rsidRPr="00465520">
              <w:rPr>
                <w:lang w:val="en-GB"/>
              </w:rPr>
              <w:t>What</w:t>
            </w:r>
          </w:p>
        </w:tc>
      </w:tr>
      <w:tr w:rsidR="00465520" w:rsidRPr="00465520" w14:paraId="63052AAF" w14:textId="77777777" w:rsidTr="00A407BB">
        <w:tc>
          <w:tcPr>
            <w:tcW w:w="796" w:type="pct"/>
            <w:shd w:val="clear" w:color="auto" w:fill="auto"/>
          </w:tcPr>
          <w:p w14:paraId="684158A8" w14:textId="0DED228B" w:rsidR="00465520" w:rsidRPr="00465520" w:rsidRDefault="00465520" w:rsidP="00465520">
            <w:pPr>
              <w:pStyle w:val="RepTable"/>
              <w:suppressAutoHyphens/>
              <w:rPr>
                <w:noProof w:val="0"/>
              </w:rPr>
            </w:pPr>
            <w:r w:rsidRPr="00465520">
              <w:rPr>
                <w:szCs w:val="20"/>
                <w:lang w:val="en-US"/>
              </w:rPr>
              <w:t>October 2020</w:t>
            </w:r>
          </w:p>
        </w:tc>
        <w:tc>
          <w:tcPr>
            <w:tcW w:w="4204" w:type="pct"/>
            <w:shd w:val="clear" w:color="auto" w:fill="auto"/>
          </w:tcPr>
          <w:p w14:paraId="2DF31F51" w14:textId="015CD4B3" w:rsidR="00465520" w:rsidRPr="00465520" w:rsidRDefault="00465520" w:rsidP="00465520">
            <w:pPr>
              <w:pStyle w:val="RepTable"/>
              <w:suppressAutoHyphens/>
              <w:rPr>
                <w:noProof w:val="0"/>
              </w:rPr>
            </w:pPr>
            <w:r w:rsidRPr="00465520">
              <w:t>Initial dRR –</w:t>
            </w:r>
            <w:r w:rsidRPr="00465520">
              <w:rPr>
                <w:szCs w:val="20"/>
              </w:rPr>
              <w:t xml:space="preserve"> Bayer submission</w:t>
            </w:r>
          </w:p>
        </w:tc>
      </w:tr>
      <w:tr w:rsidR="008F015C" w:rsidRPr="00465520" w14:paraId="7CC7773E" w14:textId="77777777" w:rsidTr="00A407BB">
        <w:tc>
          <w:tcPr>
            <w:tcW w:w="796" w:type="pct"/>
            <w:shd w:val="clear" w:color="auto" w:fill="auto"/>
          </w:tcPr>
          <w:p w14:paraId="485BCDE4" w14:textId="394E6C2B" w:rsidR="008F015C" w:rsidRPr="00465520" w:rsidRDefault="008F015C" w:rsidP="008F015C">
            <w:pPr>
              <w:pStyle w:val="RepTable"/>
              <w:suppressAutoHyphens/>
              <w:rPr>
                <w:szCs w:val="20"/>
                <w:lang w:val="en-US"/>
              </w:rPr>
            </w:pPr>
            <w:r w:rsidRPr="00691AB5">
              <w:rPr>
                <w:noProof w:val="0"/>
              </w:rPr>
              <w:t>February 2021</w:t>
            </w:r>
          </w:p>
        </w:tc>
        <w:tc>
          <w:tcPr>
            <w:tcW w:w="4204" w:type="pct"/>
            <w:shd w:val="clear" w:color="auto" w:fill="auto"/>
          </w:tcPr>
          <w:p w14:paraId="04F66D30" w14:textId="10987DB9" w:rsidR="008F015C" w:rsidRPr="00465520" w:rsidRDefault="008F015C" w:rsidP="008F015C">
            <w:pPr>
              <w:pStyle w:val="RepTable"/>
              <w:suppressAutoHyphens/>
            </w:pPr>
            <w:r w:rsidRPr="00691AB5">
              <w:rPr>
                <w:noProof w:val="0"/>
              </w:rPr>
              <w:t>Update of GAP table for minor use (</w:t>
            </w:r>
            <w:proofErr w:type="spellStart"/>
            <w:r w:rsidRPr="00691AB5">
              <w:rPr>
                <w:i/>
                <w:iCs/>
                <w:noProof w:val="0"/>
              </w:rPr>
              <w:t>Noctuinae</w:t>
            </w:r>
            <w:proofErr w:type="spellEnd"/>
            <w:r w:rsidRPr="00691AB5">
              <w:rPr>
                <w:noProof w:val="0"/>
              </w:rPr>
              <w:t>)</w:t>
            </w:r>
          </w:p>
        </w:tc>
      </w:tr>
      <w:tr w:rsidR="00465520" w:rsidRPr="00465520" w14:paraId="37896267" w14:textId="77777777" w:rsidTr="00A407BB">
        <w:tc>
          <w:tcPr>
            <w:tcW w:w="796" w:type="pct"/>
            <w:shd w:val="clear" w:color="auto" w:fill="auto"/>
          </w:tcPr>
          <w:p w14:paraId="2A06D7F2" w14:textId="070B4C04" w:rsidR="00465520" w:rsidRPr="00465520" w:rsidRDefault="00A979CC" w:rsidP="00465520">
            <w:pPr>
              <w:pStyle w:val="RepTable"/>
              <w:suppressAutoHyphens/>
              <w:rPr>
                <w:noProof w:val="0"/>
              </w:rPr>
            </w:pPr>
            <w:r>
              <w:rPr>
                <w:szCs w:val="20"/>
              </w:rPr>
              <w:t>August</w:t>
            </w:r>
            <w:r w:rsidR="00465520" w:rsidRPr="00465520">
              <w:rPr>
                <w:szCs w:val="20"/>
              </w:rPr>
              <w:t xml:space="preserve"> 2021</w:t>
            </w:r>
          </w:p>
        </w:tc>
        <w:tc>
          <w:tcPr>
            <w:tcW w:w="4204" w:type="pct"/>
            <w:shd w:val="clear" w:color="auto" w:fill="auto"/>
          </w:tcPr>
          <w:p w14:paraId="6F4E1E2A" w14:textId="19EE611D" w:rsidR="00465520" w:rsidRPr="00465520" w:rsidRDefault="00465520" w:rsidP="00A979CC">
            <w:pPr>
              <w:pStyle w:val="RepTable"/>
              <w:suppressAutoHyphens/>
              <w:spacing w:after="120"/>
              <w:jc w:val="both"/>
              <w:rPr>
                <w:szCs w:val="20"/>
              </w:rPr>
            </w:pPr>
            <w:r w:rsidRPr="00465520">
              <w:rPr>
                <w:szCs w:val="20"/>
              </w:rPr>
              <w:t>Initial zRMS assessment</w:t>
            </w:r>
          </w:p>
          <w:p w14:paraId="63971EE7" w14:textId="22E8149D" w:rsidR="00465520" w:rsidRPr="00465520" w:rsidRDefault="00465520" w:rsidP="00A979CC">
            <w:pPr>
              <w:pStyle w:val="RepTable"/>
              <w:suppressAutoHyphens/>
              <w:jc w:val="both"/>
              <w:rPr>
                <w:noProof w:val="0"/>
              </w:rPr>
            </w:pPr>
            <w:r w:rsidRPr="00465520">
              <w:rPr>
                <w:szCs w:val="20"/>
              </w:rPr>
              <w:t xml:space="preserve">The report in the dRR format has been prepared by the Applicant , therefore all comments, additional evaluations and conclusions of the zRMS are presented in grey commenting boxes. Minor changes are introduced directly in the text and </w:t>
            </w:r>
            <w:r w:rsidRPr="00465520">
              <w:rPr>
                <w:szCs w:val="20"/>
                <w:highlight w:val="lightGray"/>
              </w:rPr>
              <w:t>highlighted in grey</w:t>
            </w:r>
            <w:r w:rsidRPr="00465520">
              <w:rPr>
                <w:szCs w:val="20"/>
              </w:rPr>
              <w:t xml:space="preserve">. Not agreed or not relevant information are </w:t>
            </w:r>
            <w:r w:rsidRPr="00A979CC">
              <w:rPr>
                <w:strike/>
                <w:color w:val="D9D9D9" w:themeColor="background1" w:themeShade="D9"/>
                <w:szCs w:val="20"/>
              </w:rPr>
              <w:t>struck through and shaded for transparency</w:t>
            </w:r>
            <w:r w:rsidRPr="00465520">
              <w:rPr>
                <w:szCs w:val="20"/>
              </w:rPr>
              <w:t>.</w:t>
            </w:r>
          </w:p>
        </w:tc>
      </w:tr>
      <w:tr w:rsidR="001043B9" w:rsidRPr="00465520" w14:paraId="687D0CF5" w14:textId="77777777" w:rsidTr="00A407BB">
        <w:tc>
          <w:tcPr>
            <w:tcW w:w="796" w:type="pct"/>
            <w:shd w:val="clear" w:color="auto" w:fill="auto"/>
          </w:tcPr>
          <w:p w14:paraId="2C90E522" w14:textId="1E992E2A" w:rsidR="001043B9" w:rsidRPr="00465520" w:rsidRDefault="001043B9" w:rsidP="001043B9">
            <w:pPr>
              <w:pStyle w:val="RepTable"/>
              <w:suppressAutoHyphens/>
              <w:jc w:val="both"/>
              <w:rPr>
                <w:noProof w:val="0"/>
              </w:rPr>
            </w:pPr>
            <w:r>
              <w:rPr>
                <w:noProof w:val="0"/>
              </w:rPr>
              <w:t>December 2021</w:t>
            </w:r>
          </w:p>
        </w:tc>
        <w:tc>
          <w:tcPr>
            <w:tcW w:w="4204" w:type="pct"/>
            <w:shd w:val="clear" w:color="auto" w:fill="auto"/>
          </w:tcPr>
          <w:p w14:paraId="758CB3AE" w14:textId="77777777" w:rsidR="001043B9" w:rsidRDefault="001043B9" w:rsidP="001043B9">
            <w:pPr>
              <w:pStyle w:val="RepTable"/>
              <w:spacing w:after="120"/>
              <w:jc w:val="both"/>
              <w:rPr>
                <w:noProof w:val="0"/>
                <w:szCs w:val="20"/>
              </w:rPr>
            </w:pPr>
            <w:r>
              <w:rPr>
                <w:noProof w:val="0"/>
                <w:szCs w:val="20"/>
              </w:rPr>
              <w:t>Final report (</w:t>
            </w:r>
            <w:r>
              <w:rPr>
                <w:szCs w:val="20"/>
              </w:rPr>
              <w:t>Core Assessment updated following the commenting period)</w:t>
            </w:r>
          </w:p>
          <w:p w14:paraId="4DB3096A" w14:textId="31D623C8" w:rsidR="001043B9" w:rsidRPr="00465520" w:rsidRDefault="001043B9" w:rsidP="001043B9">
            <w:pPr>
              <w:pStyle w:val="RepTable"/>
              <w:suppressAutoHyphens/>
              <w:jc w:val="both"/>
              <w:rPr>
                <w:noProof w:val="0"/>
              </w:rPr>
            </w:pPr>
            <w:r w:rsidRPr="00BA1ECF">
              <w:rPr>
                <w:szCs w:val="20"/>
              </w:rPr>
              <w:t xml:space="preserve">Additional information/assessments included by the zRMS in the report in response to comments recieved from the cMS and the Applicant </w:t>
            </w:r>
            <w:r w:rsidRPr="00A730E2">
              <w:rPr>
                <w:szCs w:val="20"/>
              </w:rPr>
              <w:t xml:space="preserve">are </w:t>
            </w:r>
            <w:r w:rsidRPr="001A1D12">
              <w:rPr>
                <w:szCs w:val="20"/>
                <w:highlight w:val="yellow"/>
              </w:rPr>
              <w:t xml:space="preserve">highlighted in </w:t>
            </w:r>
            <w:r w:rsidRPr="005776D2">
              <w:rPr>
                <w:szCs w:val="20"/>
                <w:highlight w:val="yellow"/>
              </w:rPr>
              <w:t>yellow</w:t>
            </w:r>
            <w:r w:rsidRPr="00A730E2">
              <w:rPr>
                <w:szCs w:val="20"/>
              </w:rPr>
              <w:t>.</w:t>
            </w:r>
            <w:r>
              <w:rPr>
                <w:szCs w:val="20"/>
              </w:rPr>
              <w:t xml:space="preserve"> </w:t>
            </w:r>
            <w:r w:rsidRPr="00A730E2">
              <w:t xml:space="preserve">Information </w:t>
            </w:r>
            <w:r>
              <w:t>no longer</w:t>
            </w:r>
            <w:r w:rsidRPr="00A730E2">
              <w:t xml:space="preserve"> relevant </w:t>
            </w:r>
            <w:r w:rsidRPr="00231D45">
              <w:rPr>
                <w:strike/>
                <w:color w:val="BFBFBF" w:themeColor="background1" w:themeShade="BF"/>
              </w:rPr>
              <w:t>is struck through and shaded</w:t>
            </w:r>
            <w:r w:rsidRPr="00A730E2">
              <w:t>.</w:t>
            </w:r>
          </w:p>
        </w:tc>
      </w:tr>
    </w:tbl>
    <w:p w14:paraId="206710F6" w14:textId="77777777" w:rsidR="00E83884" w:rsidRPr="00465520" w:rsidRDefault="00E83884" w:rsidP="00465520">
      <w:pPr>
        <w:pStyle w:val="RepStandard"/>
        <w:suppressAutoHyphens/>
        <w:spacing w:after="0"/>
        <w:rPr>
          <w:lang w:val="en-GB"/>
        </w:rPr>
      </w:pPr>
    </w:p>
    <w:p w14:paraId="2D026DCF" w14:textId="77777777" w:rsidR="002442E5" w:rsidRPr="00465520" w:rsidRDefault="002442E5" w:rsidP="00465520">
      <w:pPr>
        <w:pStyle w:val="RepSubtitle"/>
        <w:suppressAutoHyphens/>
        <w:spacing w:before="0" w:after="0"/>
        <w:rPr>
          <w:lang w:val="en-GB"/>
        </w:rPr>
        <w:sectPr w:rsidR="002442E5" w:rsidRPr="00465520" w:rsidSect="00CA407D">
          <w:headerReference w:type="first" r:id="rId17"/>
          <w:pgSz w:w="11906" w:h="16838" w:code="9"/>
          <w:pgMar w:top="1417" w:right="1134" w:bottom="1134" w:left="1417" w:header="709" w:footer="142" w:gutter="0"/>
          <w:pgNumType w:chapSep="period"/>
          <w:cols w:space="708"/>
          <w:titlePg/>
          <w:docGrid w:linePitch="360"/>
        </w:sectPr>
      </w:pPr>
    </w:p>
    <w:p w14:paraId="513B59C4" w14:textId="77777777" w:rsidR="0075737D" w:rsidRPr="00465520" w:rsidRDefault="00631197" w:rsidP="00465520">
      <w:pPr>
        <w:pStyle w:val="RepSubtitle"/>
        <w:suppressAutoHyphens/>
        <w:rPr>
          <w:sz w:val="24"/>
          <w:szCs w:val="18"/>
          <w:lang w:val="en-GB"/>
        </w:rPr>
      </w:pPr>
      <w:r w:rsidRPr="00465520">
        <w:rPr>
          <w:sz w:val="24"/>
          <w:szCs w:val="18"/>
          <w:lang w:val="en-GB"/>
        </w:rPr>
        <w:lastRenderedPageBreak/>
        <w:t>Table</w:t>
      </w:r>
      <w:r w:rsidR="0075737D" w:rsidRPr="00465520">
        <w:rPr>
          <w:sz w:val="24"/>
          <w:szCs w:val="18"/>
          <w:lang w:val="en-GB"/>
        </w:rPr>
        <w:t xml:space="preserve"> of </w:t>
      </w:r>
      <w:r w:rsidR="002442E5" w:rsidRPr="00465520">
        <w:rPr>
          <w:sz w:val="24"/>
          <w:szCs w:val="18"/>
          <w:lang w:val="en-GB"/>
        </w:rPr>
        <w:t>C</w:t>
      </w:r>
      <w:r w:rsidR="0075737D" w:rsidRPr="00465520">
        <w:rPr>
          <w:sz w:val="24"/>
          <w:szCs w:val="18"/>
          <w:lang w:val="en-GB"/>
        </w:rPr>
        <w:t>ontents</w:t>
      </w:r>
    </w:p>
    <w:p w14:paraId="1991D174" w14:textId="0B7EF994" w:rsidR="00CA0F85" w:rsidRPr="00A979CC" w:rsidRDefault="001D37C7" w:rsidP="00A979CC">
      <w:pPr>
        <w:pStyle w:val="Spistreci1"/>
        <w:spacing w:before="0" w:after="0"/>
        <w:rPr>
          <w:rFonts w:asciiTheme="minorHAnsi" w:eastAsiaTheme="minorEastAsia" w:hAnsiTheme="minorHAnsi" w:cstheme="minorBidi"/>
          <w:b w:val="0"/>
          <w:sz w:val="22"/>
          <w:szCs w:val="22"/>
          <w:lang w:val="pl-PL" w:eastAsia="pl-PL"/>
        </w:rPr>
      </w:pPr>
      <w:r w:rsidRPr="00A979CC">
        <w:rPr>
          <w:sz w:val="22"/>
          <w:szCs w:val="22"/>
          <w:lang w:val="en-GB"/>
        </w:rPr>
        <w:fldChar w:fldCharType="begin"/>
      </w:r>
      <w:r w:rsidRPr="00A979CC">
        <w:rPr>
          <w:sz w:val="22"/>
          <w:szCs w:val="22"/>
          <w:lang w:val="en-GB"/>
        </w:rPr>
        <w:instrText xml:space="preserve"> TOC \o "1-4" \h \z \t "Rep Appendix 3;3" </w:instrText>
      </w:r>
      <w:r w:rsidRPr="00A979CC">
        <w:rPr>
          <w:sz w:val="22"/>
          <w:szCs w:val="22"/>
          <w:lang w:val="en-GB"/>
        </w:rPr>
        <w:fldChar w:fldCharType="separate"/>
      </w:r>
      <w:hyperlink w:anchor="_Toc77085626" w:history="1">
        <w:r w:rsidR="00CA0F85" w:rsidRPr="00A979CC">
          <w:rPr>
            <w:rStyle w:val="Hipercze"/>
            <w:sz w:val="22"/>
            <w:szCs w:val="22"/>
          </w:rPr>
          <w:t>7</w:t>
        </w:r>
        <w:r w:rsidR="00CA0F85" w:rsidRPr="00A979CC">
          <w:rPr>
            <w:rFonts w:asciiTheme="minorHAnsi" w:eastAsiaTheme="minorEastAsia" w:hAnsiTheme="minorHAnsi" w:cstheme="minorBidi"/>
            <w:b w:val="0"/>
            <w:sz w:val="22"/>
            <w:szCs w:val="22"/>
            <w:lang w:val="pl-PL" w:eastAsia="pl-PL"/>
          </w:rPr>
          <w:tab/>
        </w:r>
        <w:r w:rsidR="00CA0F85" w:rsidRPr="00A979CC">
          <w:rPr>
            <w:rStyle w:val="Hipercze"/>
            <w:sz w:val="22"/>
            <w:szCs w:val="22"/>
          </w:rPr>
          <w:t>Metabolism and residue data (KCA section 6)</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_Toc77085626 \h </w:instrText>
        </w:r>
        <w:r w:rsidR="00CA0F85" w:rsidRPr="00A979CC">
          <w:rPr>
            <w:webHidden/>
            <w:sz w:val="22"/>
            <w:szCs w:val="22"/>
          </w:rPr>
        </w:r>
        <w:r w:rsidR="00CA0F85" w:rsidRPr="00A979CC">
          <w:rPr>
            <w:webHidden/>
            <w:sz w:val="22"/>
            <w:szCs w:val="22"/>
          </w:rPr>
          <w:fldChar w:fldCharType="separate"/>
        </w:r>
        <w:r w:rsidR="000D1274">
          <w:rPr>
            <w:webHidden/>
            <w:sz w:val="22"/>
            <w:szCs w:val="22"/>
          </w:rPr>
          <w:t>4</w:t>
        </w:r>
        <w:r w:rsidR="00CA0F85" w:rsidRPr="00A979CC">
          <w:rPr>
            <w:webHidden/>
            <w:sz w:val="22"/>
            <w:szCs w:val="22"/>
          </w:rPr>
          <w:fldChar w:fldCharType="end"/>
        </w:r>
      </w:hyperlink>
    </w:p>
    <w:p w14:paraId="0A1D064B" w14:textId="267C6CFD"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27" w:history="1">
        <w:r w:rsidR="00CA0F85" w:rsidRPr="00A979CC">
          <w:rPr>
            <w:rStyle w:val="Hipercze"/>
            <w:sz w:val="22"/>
          </w:rPr>
          <w:t>7.1</w:t>
        </w:r>
        <w:r w:rsidR="00CA0F85" w:rsidRPr="00A979CC">
          <w:rPr>
            <w:rFonts w:asciiTheme="minorHAnsi" w:eastAsiaTheme="minorEastAsia" w:hAnsiTheme="minorHAnsi" w:cstheme="minorBidi"/>
            <w:sz w:val="22"/>
            <w:lang w:val="pl-PL" w:eastAsia="pl-PL"/>
          </w:rPr>
          <w:tab/>
        </w:r>
        <w:r w:rsidR="00CA0F85" w:rsidRPr="00A979CC">
          <w:rPr>
            <w:rStyle w:val="Hipercze"/>
            <w:sz w:val="22"/>
          </w:rPr>
          <w:t>Summary and zRMS Conclusion</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_Toc77085627 \h </w:instrText>
        </w:r>
        <w:r w:rsidR="00CA0F85" w:rsidRPr="00A979CC">
          <w:rPr>
            <w:webHidden/>
            <w:sz w:val="22"/>
          </w:rPr>
        </w:r>
        <w:r w:rsidR="00CA0F85" w:rsidRPr="00A979CC">
          <w:rPr>
            <w:webHidden/>
            <w:sz w:val="22"/>
          </w:rPr>
          <w:fldChar w:fldCharType="separate"/>
        </w:r>
        <w:r w:rsidR="000D1274">
          <w:rPr>
            <w:webHidden/>
            <w:sz w:val="22"/>
          </w:rPr>
          <w:t>4</w:t>
        </w:r>
        <w:r w:rsidR="00CA0F85" w:rsidRPr="00A979CC">
          <w:rPr>
            <w:webHidden/>
            <w:sz w:val="22"/>
          </w:rPr>
          <w:fldChar w:fldCharType="end"/>
        </w:r>
      </w:hyperlink>
    </w:p>
    <w:p w14:paraId="168712BC" w14:textId="690040B0"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28" w:history="1">
        <w:r w:rsidR="00CA0F85" w:rsidRPr="00A979CC">
          <w:rPr>
            <w:rStyle w:val="Hipercze"/>
            <w:sz w:val="22"/>
            <w:szCs w:val="22"/>
          </w:rPr>
          <w:t>7.1.1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Critical GAP(s) and overall conclusion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_Toc77085628 \h </w:instrText>
        </w:r>
        <w:r w:rsidR="00CA0F85" w:rsidRPr="00A979CC">
          <w:rPr>
            <w:webHidden/>
            <w:sz w:val="22"/>
            <w:szCs w:val="22"/>
          </w:rPr>
        </w:r>
        <w:r w:rsidR="00CA0F85" w:rsidRPr="00A979CC">
          <w:rPr>
            <w:webHidden/>
            <w:sz w:val="22"/>
            <w:szCs w:val="22"/>
          </w:rPr>
          <w:fldChar w:fldCharType="separate"/>
        </w:r>
        <w:r w:rsidR="000D1274">
          <w:rPr>
            <w:webHidden/>
            <w:sz w:val="22"/>
            <w:szCs w:val="22"/>
          </w:rPr>
          <w:t>7</w:t>
        </w:r>
        <w:r w:rsidR="00CA0F85" w:rsidRPr="00A979CC">
          <w:rPr>
            <w:webHidden/>
            <w:sz w:val="22"/>
            <w:szCs w:val="22"/>
          </w:rPr>
          <w:fldChar w:fldCharType="end"/>
        </w:r>
      </w:hyperlink>
    </w:p>
    <w:p w14:paraId="56E68592" w14:textId="06E139D5"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29" w:history="1">
        <w:r w:rsidR="00CA0F85" w:rsidRPr="00A979CC">
          <w:rPr>
            <w:rStyle w:val="Hipercze"/>
            <w:sz w:val="22"/>
            <w:szCs w:val="22"/>
          </w:rPr>
          <w:t>7.1.2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Summary of the evaluation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_Toc77085629 \h </w:instrText>
        </w:r>
        <w:r w:rsidR="00CA0F85" w:rsidRPr="00A979CC">
          <w:rPr>
            <w:webHidden/>
            <w:sz w:val="22"/>
            <w:szCs w:val="22"/>
          </w:rPr>
        </w:r>
        <w:r w:rsidR="00CA0F85" w:rsidRPr="00A979CC">
          <w:rPr>
            <w:webHidden/>
            <w:sz w:val="22"/>
            <w:szCs w:val="22"/>
          </w:rPr>
          <w:fldChar w:fldCharType="separate"/>
        </w:r>
        <w:r w:rsidR="000D1274">
          <w:rPr>
            <w:webHidden/>
            <w:sz w:val="22"/>
            <w:szCs w:val="22"/>
          </w:rPr>
          <w:t>10</w:t>
        </w:r>
        <w:r w:rsidR="00CA0F85" w:rsidRPr="00A979CC">
          <w:rPr>
            <w:webHidden/>
            <w:sz w:val="22"/>
            <w:szCs w:val="22"/>
          </w:rPr>
          <w:fldChar w:fldCharType="end"/>
        </w:r>
      </w:hyperlink>
    </w:p>
    <w:p w14:paraId="649F129F" w14:textId="31DE0A5F"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0" w:history="1">
        <w:r w:rsidR="00CA0F85" w:rsidRPr="00A979CC">
          <w:rPr>
            <w:rStyle w:val="Hipercze"/>
            <w:sz w:val="22"/>
            <w:szCs w:val="22"/>
            <w:lang w:val="en-GB"/>
          </w:rPr>
          <w:t>7.1.2.1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Summary for cyantraniliprole</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_Toc77085630 \h </w:instrText>
        </w:r>
        <w:r w:rsidR="00CA0F85" w:rsidRPr="00A979CC">
          <w:rPr>
            <w:webHidden/>
            <w:sz w:val="22"/>
            <w:szCs w:val="22"/>
          </w:rPr>
        </w:r>
        <w:r w:rsidR="00CA0F85" w:rsidRPr="00A979CC">
          <w:rPr>
            <w:webHidden/>
            <w:sz w:val="22"/>
            <w:szCs w:val="22"/>
          </w:rPr>
          <w:fldChar w:fldCharType="separate"/>
        </w:r>
        <w:r w:rsidR="000D1274">
          <w:rPr>
            <w:webHidden/>
            <w:sz w:val="22"/>
            <w:szCs w:val="22"/>
          </w:rPr>
          <w:t>10</w:t>
        </w:r>
        <w:r w:rsidR="00CA0F85" w:rsidRPr="00A979CC">
          <w:rPr>
            <w:webHidden/>
            <w:sz w:val="22"/>
            <w:szCs w:val="22"/>
          </w:rPr>
          <w:fldChar w:fldCharType="end"/>
        </w:r>
      </w:hyperlink>
    </w:p>
    <w:p w14:paraId="459A3CC5" w14:textId="4E99E278"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1" w:history="1">
        <w:r w:rsidR="00CA0F85" w:rsidRPr="00A979CC">
          <w:rPr>
            <w:rStyle w:val="Hipercze"/>
            <w:sz w:val="22"/>
            <w:szCs w:val="22"/>
            <w:lang w:val="en-GB"/>
          </w:rPr>
          <w:t>7.1.2.2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Summary for A17960B</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_Toc77085631 \h </w:instrText>
        </w:r>
        <w:r w:rsidR="00CA0F85" w:rsidRPr="00A979CC">
          <w:rPr>
            <w:webHidden/>
            <w:sz w:val="22"/>
            <w:szCs w:val="22"/>
          </w:rPr>
        </w:r>
        <w:r w:rsidR="00CA0F85" w:rsidRPr="00A979CC">
          <w:rPr>
            <w:webHidden/>
            <w:sz w:val="22"/>
            <w:szCs w:val="22"/>
          </w:rPr>
          <w:fldChar w:fldCharType="separate"/>
        </w:r>
        <w:r w:rsidR="000D1274">
          <w:rPr>
            <w:webHidden/>
            <w:sz w:val="22"/>
            <w:szCs w:val="22"/>
          </w:rPr>
          <w:t>11</w:t>
        </w:r>
        <w:r w:rsidR="00CA0F85" w:rsidRPr="00A979CC">
          <w:rPr>
            <w:webHidden/>
            <w:sz w:val="22"/>
            <w:szCs w:val="22"/>
          </w:rPr>
          <w:fldChar w:fldCharType="end"/>
        </w:r>
      </w:hyperlink>
    </w:p>
    <w:p w14:paraId="491A37B2" w14:textId="3CEBBD73"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32" w:history="1">
        <w:r w:rsidR="00CA0F85" w:rsidRPr="00A979CC">
          <w:rPr>
            <w:rStyle w:val="Hipercze"/>
            <w:sz w:val="22"/>
          </w:rPr>
          <w:t>7.2</w:t>
        </w:r>
        <w:r w:rsidR="00CA0F85" w:rsidRPr="00A979CC">
          <w:rPr>
            <w:rFonts w:asciiTheme="minorHAnsi" w:eastAsiaTheme="minorEastAsia" w:hAnsiTheme="minorHAnsi" w:cstheme="minorBidi"/>
            <w:sz w:val="22"/>
            <w:lang w:val="pl-PL" w:eastAsia="pl-PL"/>
          </w:rPr>
          <w:tab/>
        </w:r>
        <w:r w:rsidR="00CA0F85" w:rsidRPr="00A979CC">
          <w:rPr>
            <w:rStyle w:val="Hipercze"/>
            <w:sz w:val="22"/>
          </w:rPr>
          <w:t>Cyantraniliprole</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_Toc77085632 \h </w:instrText>
        </w:r>
        <w:r w:rsidR="00CA0F85" w:rsidRPr="00A979CC">
          <w:rPr>
            <w:webHidden/>
            <w:sz w:val="22"/>
          </w:rPr>
        </w:r>
        <w:r w:rsidR="00CA0F85" w:rsidRPr="00A979CC">
          <w:rPr>
            <w:webHidden/>
            <w:sz w:val="22"/>
          </w:rPr>
          <w:fldChar w:fldCharType="separate"/>
        </w:r>
        <w:r w:rsidR="000D1274">
          <w:rPr>
            <w:webHidden/>
            <w:sz w:val="22"/>
          </w:rPr>
          <w:t>12</w:t>
        </w:r>
        <w:r w:rsidR="00CA0F85" w:rsidRPr="00A979CC">
          <w:rPr>
            <w:webHidden/>
            <w:sz w:val="22"/>
          </w:rPr>
          <w:fldChar w:fldCharType="end"/>
        </w:r>
      </w:hyperlink>
    </w:p>
    <w:p w14:paraId="0DD7713F" w14:textId="4A224E57"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33" w:history="1">
        <w:r w:rsidR="00CA0F85" w:rsidRPr="00A979CC">
          <w:rPr>
            <w:rStyle w:val="Hipercze"/>
            <w:sz w:val="22"/>
            <w:szCs w:val="22"/>
          </w:rPr>
          <w:t>7.2.1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Stability of Residues (KCA 6.1)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_Toc77085633 \h </w:instrText>
        </w:r>
        <w:r w:rsidR="00CA0F85" w:rsidRPr="00A979CC">
          <w:rPr>
            <w:webHidden/>
            <w:sz w:val="22"/>
            <w:szCs w:val="22"/>
          </w:rPr>
        </w:r>
        <w:r w:rsidR="00CA0F85" w:rsidRPr="00A979CC">
          <w:rPr>
            <w:webHidden/>
            <w:sz w:val="22"/>
            <w:szCs w:val="22"/>
          </w:rPr>
          <w:fldChar w:fldCharType="separate"/>
        </w:r>
        <w:r w:rsidR="000D1274">
          <w:rPr>
            <w:webHidden/>
            <w:sz w:val="22"/>
            <w:szCs w:val="22"/>
          </w:rPr>
          <w:t>12</w:t>
        </w:r>
        <w:r w:rsidR="00CA0F85" w:rsidRPr="00A979CC">
          <w:rPr>
            <w:webHidden/>
            <w:sz w:val="22"/>
            <w:szCs w:val="22"/>
          </w:rPr>
          <w:fldChar w:fldCharType="end"/>
        </w:r>
      </w:hyperlink>
    </w:p>
    <w:p w14:paraId="1D203F9A" w14:textId="113C6884"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4" w:history="1">
        <w:r w:rsidR="00CA0F85" w:rsidRPr="00A979CC">
          <w:rPr>
            <w:rStyle w:val="Hipercze"/>
            <w:sz w:val="22"/>
            <w:szCs w:val="22"/>
            <w:lang w:val="en-GB"/>
          </w:rPr>
          <w:t>7.2.1.1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Stability of residues during storage of samples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_Toc77085634 \h </w:instrText>
        </w:r>
        <w:r w:rsidR="00CA0F85" w:rsidRPr="00A979CC">
          <w:rPr>
            <w:webHidden/>
            <w:sz w:val="22"/>
            <w:szCs w:val="22"/>
          </w:rPr>
        </w:r>
        <w:r w:rsidR="00CA0F85" w:rsidRPr="00A979CC">
          <w:rPr>
            <w:webHidden/>
            <w:sz w:val="22"/>
            <w:szCs w:val="22"/>
          </w:rPr>
          <w:fldChar w:fldCharType="separate"/>
        </w:r>
        <w:r w:rsidR="000D1274">
          <w:rPr>
            <w:webHidden/>
            <w:sz w:val="22"/>
            <w:szCs w:val="22"/>
          </w:rPr>
          <w:t>12</w:t>
        </w:r>
        <w:r w:rsidR="00CA0F85" w:rsidRPr="00A979CC">
          <w:rPr>
            <w:webHidden/>
            <w:sz w:val="22"/>
            <w:szCs w:val="22"/>
          </w:rPr>
          <w:fldChar w:fldCharType="end"/>
        </w:r>
      </w:hyperlink>
    </w:p>
    <w:p w14:paraId="7934B5E2" w14:textId="03770641"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5" w:history="1">
        <w:r w:rsidR="00CA0F85" w:rsidRPr="00A979CC">
          <w:rPr>
            <w:rStyle w:val="Hipercze"/>
            <w:sz w:val="22"/>
            <w:szCs w:val="22"/>
            <w:lang w:val="en-GB"/>
          </w:rPr>
          <w:t>7.2.1.2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Stability of residues in sample extracts (KCA 6.1)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_Toc77085635 \h </w:instrText>
        </w:r>
        <w:r w:rsidR="00CA0F85" w:rsidRPr="00A979CC">
          <w:rPr>
            <w:webHidden/>
            <w:sz w:val="22"/>
            <w:szCs w:val="22"/>
          </w:rPr>
        </w:r>
        <w:r w:rsidR="00CA0F85" w:rsidRPr="00A979CC">
          <w:rPr>
            <w:webHidden/>
            <w:sz w:val="22"/>
            <w:szCs w:val="22"/>
          </w:rPr>
          <w:fldChar w:fldCharType="separate"/>
        </w:r>
        <w:r w:rsidR="000D1274">
          <w:rPr>
            <w:webHidden/>
            <w:sz w:val="22"/>
            <w:szCs w:val="22"/>
          </w:rPr>
          <w:t>13</w:t>
        </w:r>
        <w:r w:rsidR="00CA0F85" w:rsidRPr="00A979CC">
          <w:rPr>
            <w:webHidden/>
            <w:sz w:val="22"/>
            <w:szCs w:val="22"/>
          </w:rPr>
          <w:fldChar w:fldCharType="end"/>
        </w:r>
      </w:hyperlink>
    </w:p>
    <w:p w14:paraId="76328F1E" w14:textId="25DBBB3D"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36" w:history="1">
        <w:r w:rsidR="00CA0F85" w:rsidRPr="00A979CC">
          <w:rPr>
            <w:rStyle w:val="Hipercze"/>
            <w:sz w:val="22"/>
            <w:szCs w:val="22"/>
          </w:rPr>
          <w:t>7.2.2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Nature of residues in plants, livestock and processed commodities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_Toc77085636 \h </w:instrText>
        </w:r>
        <w:r w:rsidR="00CA0F85" w:rsidRPr="00A979CC">
          <w:rPr>
            <w:webHidden/>
            <w:sz w:val="22"/>
            <w:szCs w:val="22"/>
          </w:rPr>
        </w:r>
        <w:r w:rsidR="00CA0F85" w:rsidRPr="00A979CC">
          <w:rPr>
            <w:webHidden/>
            <w:sz w:val="22"/>
            <w:szCs w:val="22"/>
          </w:rPr>
          <w:fldChar w:fldCharType="separate"/>
        </w:r>
        <w:r w:rsidR="000D1274">
          <w:rPr>
            <w:webHidden/>
            <w:sz w:val="22"/>
            <w:szCs w:val="22"/>
          </w:rPr>
          <w:t>14</w:t>
        </w:r>
        <w:r w:rsidR="00CA0F85" w:rsidRPr="00A979CC">
          <w:rPr>
            <w:webHidden/>
            <w:sz w:val="22"/>
            <w:szCs w:val="22"/>
          </w:rPr>
          <w:fldChar w:fldCharType="end"/>
        </w:r>
      </w:hyperlink>
    </w:p>
    <w:p w14:paraId="0CA96105" w14:textId="5B8224E4"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7" w:history="1">
        <w:r w:rsidR="00CA0F85" w:rsidRPr="00A979CC">
          <w:rPr>
            <w:rStyle w:val="Hipercze"/>
            <w:sz w:val="22"/>
            <w:szCs w:val="22"/>
            <w:lang w:val="en-GB"/>
          </w:rPr>
          <w:t>7.2.2.1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Nature of residue in primary crops (KCA 6.2.1)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_Toc77085637 \h </w:instrText>
        </w:r>
        <w:r w:rsidR="00CA0F85" w:rsidRPr="00A979CC">
          <w:rPr>
            <w:webHidden/>
            <w:sz w:val="22"/>
            <w:szCs w:val="22"/>
          </w:rPr>
        </w:r>
        <w:r w:rsidR="00CA0F85" w:rsidRPr="00A979CC">
          <w:rPr>
            <w:webHidden/>
            <w:sz w:val="22"/>
            <w:szCs w:val="22"/>
          </w:rPr>
          <w:fldChar w:fldCharType="separate"/>
        </w:r>
        <w:r w:rsidR="000D1274">
          <w:rPr>
            <w:webHidden/>
            <w:sz w:val="22"/>
            <w:szCs w:val="22"/>
          </w:rPr>
          <w:t>14</w:t>
        </w:r>
        <w:r w:rsidR="00CA0F85" w:rsidRPr="00A979CC">
          <w:rPr>
            <w:webHidden/>
            <w:sz w:val="22"/>
            <w:szCs w:val="22"/>
          </w:rPr>
          <w:fldChar w:fldCharType="end"/>
        </w:r>
      </w:hyperlink>
    </w:p>
    <w:p w14:paraId="58FBBEAD" w14:textId="795678E0"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8" w:history="1">
        <w:r w:rsidR="00CA0F85" w:rsidRPr="00A979CC">
          <w:rPr>
            <w:rStyle w:val="Hipercze"/>
            <w:sz w:val="22"/>
            <w:szCs w:val="22"/>
            <w:lang w:val="en-GB"/>
          </w:rPr>
          <w:t>7.2.2.2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Nature of residue in rotational crops (KCA 6.6.1)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_Toc77085638 \h </w:instrText>
        </w:r>
        <w:r w:rsidR="00CA0F85" w:rsidRPr="00A979CC">
          <w:rPr>
            <w:webHidden/>
            <w:sz w:val="22"/>
            <w:szCs w:val="22"/>
          </w:rPr>
        </w:r>
        <w:r w:rsidR="00CA0F85" w:rsidRPr="00A979CC">
          <w:rPr>
            <w:webHidden/>
            <w:sz w:val="22"/>
            <w:szCs w:val="22"/>
          </w:rPr>
          <w:fldChar w:fldCharType="separate"/>
        </w:r>
        <w:r w:rsidR="000D1274">
          <w:rPr>
            <w:webHidden/>
            <w:sz w:val="22"/>
            <w:szCs w:val="22"/>
          </w:rPr>
          <w:t>16</w:t>
        </w:r>
        <w:r w:rsidR="00CA0F85" w:rsidRPr="00A979CC">
          <w:rPr>
            <w:webHidden/>
            <w:sz w:val="22"/>
            <w:szCs w:val="22"/>
          </w:rPr>
          <w:fldChar w:fldCharType="end"/>
        </w:r>
      </w:hyperlink>
    </w:p>
    <w:p w14:paraId="4CCEE616" w14:textId="1C8BFFA6"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39" w:history="1">
        <w:r w:rsidR="00CA0F85" w:rsidRPr="00A979CC">
          <w:rPr>
            <w:rStyle w:val="Hipercze"/>
            <w:sz w:val="22"/>
            <w:szCs w:val="22"/>
            <w:lang w:val="en-GB"/>
          </w:rPr>
          <w:t>7.2.2.3</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Nature of residues in processed commodities (KCA 6.5.1)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_Toc77085639 \h </w:instrText>
        </w:r>
        <w:r w:rsidR="00CA0F85" w:rsidRPr="00A979CC">
          <w:rPr>
            <w:webHidden/>
            <w:sz w:val="22"/>
            <w:szCs w:val="22"/>
          </w:rPr>
        </w:r>
        <w:r w:rsidR="00CA0F85" w:rsidRPr="00A979CC">
          <w:rPr>
            <w:webHidden/>
            <w:sz w:val="22"/>
            <w:szCs w:val="22"/>
          </w:rPr>
          <w:fldChar w:fldCharType="separate"/>
        </w:r>
        <w:r w:rsidR="000D1274">
          <w:rPr>
            <w:webHidden/>
            <w:sz w:val="22"/>
            <w:szCs w:val="22"/>
          </w:rPr>
          <w:t>18</w:t>
        </w:r>
        <w:r w:rsidR="00CA0F85" w:rsidRPr="00A979CC">
          <w:rPr>
            <w:webHidden/>
            <w:sz w:val="22"/>
            <w:szCs w:val="22"/>
          </w:rPr>
          <w:fldChar w:fldCharType="end"/>
        </w:r>
      </w:hyperlink>
    </w:p>
    <w:p w14:paraId="385DC1C5" w14:textId="79864C1E"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0" w:history="1">
        <w:r w:rsidR="00CA0F85" w:rsidRPr="00A979CC">
          <w:rPr>
            <w:rStyle w:val="Hipercze"/>
            <w:sz w:val="22"/>
            <w:szCs w:val="22"/>
            <w:lang w:val="en-GB"/>
          </w:rPr>
          <w:t>7.2.2.4</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Conclusion on the nature of residues in commodities of plant origin (KCA 6.7.1)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_Toc77085640 \h </w:instrText>
        </w:r>
        <w:r w:rsidR="00CA0F85" w:rsidRPr="00A979CC">
          <w:rPr>
            <w:webHidden/>
            <w:sz w:val="22"/>
            <w:szCs w:val="22"/>
          </w:rPr>
        </w:r>
        <w:r w:rsidR="00CA0F85" w:rsidRPr="00A979CC">
          <w:rPr>
            <w:webHidden/>
            <w:sz w:val="22"/>
            <w:szCs w:val="22"/>
          </w:rPr>
          <w:fldChar w:fldCharType="separate"/>
        </w:r>
        <w:r w:rsidR="000D1274">
          <w:rPr>
            <w:webHidden/>
            <w:sz w:val="22"/>
            <w:szCs w:val="22"/>
          </w:rPr>
          <w:t>19</w:t>
        </w:r>
        <w:r w:rsidR="00CA0F85" w:rsidRPr="00A979CC">
          <w:rPr>
            <w:webHidden/>
            <w:sz w:val="22"/>
            <w:szCs w:val="22"/>
          </w:rPr>
          <w:fldChar w:fldCharType="end"/>
        </w:r>
      </w:hyperlink>
    </w:p>
    <w:p w14:paraId="7FDF6BFE" w14:textId="13A56DF7"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1" w:history="1">
        <w:r w:rsidR="00CA0F85" w:rsidRPr="00A979CC">
          <w:rPr>
            <w:rStyle w:val="Hipercze"/>
            <w:sz w:val="22"/>
            <w:szCs w:val="22"/>
            <w:lang w:val="en-GB"/>
          </w:rPr>
          <w:t>7.2.2.5</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Nature of residues in livestock (KCA 6.2.2-6.2.5)</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_Toc77085641 \h </w:instrText>
        </w:r>
        <w:r w:rsidR="00CA0F85" w:rsidRPr="00A979CC">
          <w:rPr>
            <w:webHidden/>
            <w:sz w:val="22"/>
            <w:szCs w:val="22"/>
          </w:rPr>
        </w:r>
        <w:r w:rsidR="00CA0F85" w:rsidRPr="00A979CC">
          <w:rPr>
            <w:webHidden/>
            <w:sz w:val="22"/>
            <w:szCs w:val="22"/>
          </w:rPr>
          <w:fldChar w:fldCharType="separate"/>
        </w:r>
        <w:r w:rsidR="000D1274">
          <w:rPr>
            <w:webHidden/>
            <w:sz w:val="22"/>
            <w:szCs w:val="22"/>
          </w:rPr>
          <w:t>21</w:t>
        </w:r>
        <w:r w:rsidR="00CA0F85" w:rsidRPr="00A979CC">
          <w:rPr>
            <w:webHidden/>
            <w:sz w:val="22"/>
            <w:szCs w:val="22"/>
          </w:rPr>
          <w:fldChar w:fldCharType="end"/>
        </w:r>
      </w:hyperlink>
    </w:p>
    <w:p w14:paraId="393EEFC7" w14:textId="65D3E5C3"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2" w:history="1">
        <w:r w:rsidR="00CA0F85" w:rsidRPr="00A979CC">
          <w:rPr>
            <w:rStyle w:val="Hipercze"/>
            <w:sz w:val="22"/>
            <w:szCs w:val="22"/>
            <w:lang w:val="en-GB"/>
          </w:rPr>
          <w:t>7.2.2.6</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Conclusion on the nature of residues in commodities of animal origin (KCA 6.7.1)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_Toc77085642 \h </w:instrText>
        </w:r>
        <w:r w:rsidR="00CA0F85" w:rsidRPr="00A979CC">
          <w:rPr>
            <w:webHidden/>
            <w:sz w:val="22"/>
            <w:szCs w:val="22"/>
          </w:rPr>
        </w:r>
        <w:r w:rsidR="00CA0F85" w:rsidRPr="00A979CC">
          <w:rPr>
            <w:webHidden/>
            <w:sz w:val="22"/>
            <w:szCs w:val="22"/>
          </w:rPr>
          <w:fldChar w:fldCharType="separate"/>
        </w:r>
        <w:r w:rsidR="000D1274">
          <w:rPr>
            <w:webHidden/>
            <w:sz w:val="22"/>
            <w:szCs w:val="22"/>
          </w:rPr>
          <w:t>22</w:t>
        </w:r>
        <w:r w:rsidR="00CA0F85" w:rsidRPr="00A979CC">
          <w:rPr>
            <w:webHidden/>
            <w:sz w:val="22"/>
            <w:szCs w:val="22"/>
          </w:rPr>
          <w:fldChar w:fldCharType="end"/>
        </w:r>
      </w:hyperlink>
    </w:p>
    <w:p w14:paraId="3E816C8D" w14:textId="561F9286"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43" w:history="1">
        <w:r w:rsidR="00CA0F85" w:rsidRPr="00A979CC">
          <w:rPr>
            <w:rStyle w:val="Hipercze"/>
            <w:sz w:val="22"/>
            <w:szCs w:val="22"/>
          </w:rPr>
          <w:t>7.2.3</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Magnitude of residues in plants (KCA 6.3)</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_Toc77085643 \h </w:instrText>
        </w:r>
        <w:r w:rsidR="00CA0F85" w:rsidRPr="00A979CC">
          <w:rPr>
            <w:webHidden/>
            <w:sz w:val="22"/>
            <w:szCs w:val="22"/>
          </w:rPr>
        </w:r>
        <w:r w:rsidR="00CA0F85" w:rsidRPr="00A979CC">
          <w:rPr>
            <w:webHidden/>
            <w:sz w:val="22"/>
            <w:szCs w:val="22"/>
          </w:rPr>
          <w:fldChar w:fldCharType="separate"/>
        </w:r>
        <w:r w:rsidR="000D1274">
          <w:rPr>
            <w:webHidden/>
            <w:sz w:val="22"/>
            <w:szCs w:val="22"/>
          </w:rPr>
          <w:t>23</w:t>
        </w:r>
        <w:r w:rsidR="00CA0F85" w:rsidRPr="00A979CC">
          <w:rPr>
            <w:webHidden/>
            <w:sz w:val="22"/>
            <w:szCs w:val="22"/>
          </w:rPr>
          <w:fldChar w:fldCharType="end"/>
        </w:r>
      </w:hyperlink>
    </w:p>
    <w:p w14:paraId="062E2D1A" w14:textId="55F35055"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4" w:history="1">
        <w:r w:rsidR="00CA0F85" w:rsidRPr="00A979CC">
          <w:rPr>
            <w:rStyle w:val="Hipercze"/>
            <w:sz w:val="22"/>
            <w:szCs w:val="22"/>
            <w:lang w:val="en-GB"/>
          </w:rPr>
          <w:t>7.2.3.1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Summary of European data and new data supporting the intended uses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_Toc77085644 \h </w:instrText>
        </w:r>
        <w:r w:rsidR="00CA0F85" w:rsidRPr="00A979CC">
          <w:rPr>
            <w:webHidden/>
            <w:sz w:val="22"/>
            <w:szCs w:val="22"/>
          </w:rPr>
        </w:r>
        <w:r w:rsidR="00CA0F85" w:rsidRPr="00A979CC">
          <w:rPr>
            <w:webHidden/>
            <w:sz w:val="22"/>
            <w:szCs w:val="22"/>
          </w:rPr>
          <w:fldChar w:fldCharType="separate"/>
        </w:r>
        <w:r w:rsidR="000D1274">
          <w:rPr>
            <w:webHidden/>
            <w:sz w:val="22"/>
            <w:szCs w:val="22"/>
          </w:rPr>
          <w:t>23</w:t>
        </w:r>
        <w:r w:rsidR="00CA0F85" w:rsidRPr="00A979CC">
          <w:rPr>
            <w:webHidden/>
            <w:sz w:val="22"/>
            <w:szCs w:val="22"/>
          </w:rPr>
          <w:fldChar w:fldCharType="end"/>
        </w:r>
      </w:hyperlink>
    </w:p>
    <w:p w14:paraId="3484E3B0" w14:textId="3601D508"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5" w:history="1">
        <w:r w:rsidR="00CA0F85" w:rsidRPr="00A979CC">
          <w:rPr>
            <w:rStyle w:val="Hipercze"/>
            <w:sz w:val="22"/>
            <w:szCs w:val="22"/>
            <w:lang w:val="en-GB"/>
          </w:rPr>
          <w:t>7.2.3.2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Conclusion on the magnitude of residues in plants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_Toc77085645 \h </w:instrText>
        </w:r>
        <w:r w:rsidR="00CA0F85" w:rsidRPr="00A979CC">
          <w:rPr>
            <w:webHidden/>
            <w:sz w:val="22"/>
            <w:szCs w:val="22"/>
          </w:rPr>
        </w:r>
        <w:r w:rsidR="00CA0F85" w:rsidRPr="00A979CC">
          <w:rPr>
            <w:webHidden/>
            <w:sz w:val="22"/>
            <w:szCs w:val="22"/>
          </w:rPr>
          <w:fldChar w:fldCharType="separate"/>
        </w:r>
        <w:r w:rsidR="000D1274">
          <w:rPr>
            <w:webHidden/>
            <w:sz w:val="22"/>
            <w:szCs w:val="22"/>
          </w:rPr>
          <w:t>25</w:t>
        </w:r>
        <w:r w:rsidR="00CA0F85" w:rsidRPr="00A979CC">
          <w:rPr>
            <w:webHidden/>
            <w:sz w:val="22"/>
            <w:szCs w:val="22"/>
          </w:rPr>
          <w:fldChar w:fldCharType="end"/>
        </w:r>
      </w:hyperlink>
    </w:p>
    <w:p w14:paraId="691F94FA" w14:textId="3D2E1D92"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6" w:history="1">
        <w:r w:rsidR="00CA0F85" w:rsidRPr="00A979CC">
          <w:rPr>
            <w:rStyle w:val="Hipercze"/>
            <w:sz w:val="22"/>
            <w:szCs w:val="22"/>
          </w:rPr>
          <w:t>7.2.3.3</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Magnitude of residues in livestock</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_Toc77085646 \h </w:instrText>
        </w:r>
        <w:r w:rsidR="00CA0F85" w:rsidRPr="00A979CC">
          <w:rPr>
            <w:webHidden/>
            <w:sz w:val="22"/>
            <w:szCs w:val="22"/>
          </w:rPr>
        </w:r>
        <w:r w:rsidR="00CA0F85" w:rsidRPr="00A979CC">
          <w:rPr>
            <w:webHidden/>
            <w:sz w:val="22"/>
            <w:szCs w:val="22"/>
          </w:rPr>
          <w:fldChar w:fldCharType="separate"/>
        </w:r>
        <w:r w:rsidR="000D1274">
          <w:rPr>
            <w:webHidden/>
            <w:sz w:val="22"/>
            <w:szCs w:val="22"/>
          </w:rPr>
          <w:t>25</w:t>
        </w:r>
        <w:r w:rsidR="00CA0F85" w:rsidRPr="00A979CC">
          <w:rPr>
            <w:webHidden/>
            <w:sz w:val="22"/>
            <w:szCs w:val="22"/>
          </w:rPr>
          <w:fldChar w:fldCharType="end"/>
        </w:r>
      </w:hyperlink>
    </w:p>
    <w:p w14:paraId="7BA323F1" w14:textId="34933F28"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7" w:history="1">
        <w:r w:rsidR="00CA0F85" w:rsidRPr="00A979CC">
          <w:rPr>
            <w:rStyle w:val="Hipercze"/>
            <w:sz w:val="22"/>
            <w:szCs w:val="22"/>
            <w:lang w:val="en-GB"/>
          </w:rPr>
          <w:t>7.2.3.4</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Dietary burden calculation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_Toc77085647 \h </w:instrText>
        </w:r>
        <w:r w:rsidR="00CA0F85" w:rsidRPr="00A979CC">
          <w:rPr>
            <w:webHidden/>
            <w:sz w:val="22"/>
            <w:szCs w:val="22"/>
          </w:rPr>
        </w:r>
        <w:r w:rsidR="00CA0F85" w:rsidRPr="00A979CC">
          <w:rPr>
            <w:webHidden/>
            <w:sz w:val="22"/>
            <w:szCs w:val="22"/>
          </w:rPr>
          <w:fldChar w:fldCharType="separate"/>
        </w:r>
        <w:r w:rsidR="000D1274">
          <w:rPr>
            <w:webHidden/>
            <w:sz w:val="22"/>
            <w:szCs w:val="22"/>
          </w:rPr>
          <w:t>25</w:t>
        </w:r>
        <w:r w:rsidR="00CA0F85" w:rsidRPr="00A979CC">
          <w:rPr>
            <w:webHidden/>
            <w:sz w:val="22"/>
            <w:szCs w:val="22"/>
          </w:rPr>
          <w:fldChar w:fldCharType="end"/>
        </w:r>
      </w:hyperlink>
    </w:p>
    <w:p w14:paraId="3CA6CEAF" w14:textId="4C7077C9"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48" w:history="1">
        <w:r w:rsidR="00CA0F85" w:rsidRPr="00A979CC">
          <w:rPr>
            <w:rStyle w:val="Hipercze"/>
            <w:sz w:val="22"/>
            <w:szCs w:val="22"/>
            <w:lang w:val="en-GB"/>
          </w:rPr>
          <w:t>7.2.3.5</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Livestock feeding studies (KCA 6.4.1-6.4.3)</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_Toc77085648 \h </w:instrText>
        </w:r>
        <w:r w:rsidR="00CA0F85" w:rsidRPr="00A979CC">
          <w:rPr>
            <w:webHidden/>
            <w:sz w:val="22"/>
            <w:szCs w:val="22"/>
          </w:rPr>
        </w:r>
        <w:r w:rsidR="00CA0F85" w:rsidRPr="00A979CC">
          <w:rPr>
            <w:webHidden/>
            <w:sz w:val="22"/>
            <w:szCs w:val="22"/>
          </w:rPr>
          <w:fldChar w:fldCharType="separate"/>
        </w:r>
        <w:r w:rsidR="000D1274">
          <w:rPr>
            <w:webHidden/>
            <w:sz w:val="22"/>
            <w:szCs w:val="22"/>
          </w:rPr>
          <w:t>28</w:t>
        </w:r>
        <w:r w:rsidR="00CA0F85" w:rsidRPr="00A979CC">
          <w:rPr>
            <w:webHidden/>
            <w:sz w:val="22"/>
            <w:szCs w:val="22"/>
          </w:rPr>
          <w:fldChar w:fldCharType="end"/>
        </w:r>
      </w:hyperlink>
    </w:p>
    <w:p w14:paraId="6653EC69" w14:textId="3AC2F03A"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49" w:history="1">
        <w:r w:rsidR="00CA0F85" w:rsidRPr="00A979CC">
          <w:rPr>
            <w:rStyle w:val="Hipercze"/>
            <w:sz w:val="22"/>
            <w:szCs w:val="22"/>
          </w:rPr>
          <w:t>7.2.4</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Magnitude of residues in processed commodities (Industrial Processing and/or Household Preparation) (KCA 6.5.2-6.5.3)</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_Toc77085649 \h </w:instrText>
        </w:r>
        <w:r w:rsidR="00CA0F85" w:rsidRPr="00A979CC">
          <w:rPr>
            <w:webHidden/>
            <w:sz w:val="22"/>
            <w:szCs w:val="22"/>
          </w:rPr>
        </w:r>
        <w:r w:rsidR="00CA0F85" w:rsidRPr="00A979CC">
          <w:rPr>
            <w:webHidden/>
            <w:sz w:val="22"/>
            <w:szCs w:val="22"/>
          </w:rPr>
          <w:fldChar w:fldCharType="separate"/>
        </w:r>
        <w:r w:rsidR="000D1274">
          <w:rPr>
            <w:webHidden/>
            <w:sz w:val="22"/>
            <w:szCs w:val="22"/>
          </w:rPr>
          <w:t>31</w:t>
        </w:r>
        <w:r w:rsidR="00CA0F85" w:rsidRPr="00A979CC">
          <w:rPr>
            <w:webHidden/>
            <w:sz w:val="22"/>
            <w:szCs w:val="22"/>
          </w:rPr>
          <w:fldChar w:fldCharType="end"/>
        </w:r>
      </w:hyperlink>
    </w:p>
    <w:p w14:paraId="3CA15402" w14:textId="2E5423F4"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50" w:history="1">
        <w:r w:rsidR="00CA0F85" w:rsidRPr="00A979CC">
          <w:rPr>
            <w:rStyle w:val="Hipercze"/>
            <w:sz w:val="22"/>
            <w:szCs w:val="22"/>
            <w:lang w:val="en-GB"/>
          </w:rPr>
          <w:t>7.2.4.1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Available data for all crops under consideration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_Toc77085650 \h </w:instrText>
        </w:r>
        <w:r w:rsidR="00CA0F85" w:rsidRPr="00A979CC">
          <w:rPr>
            <w:webHidden/>
            <w:sz w:val="22"/>
            <w:szCs w:val="22"/>
          </w:rPr>
        </w:r>
        <w:r w:rsidR="00CA0F85" w:rsidRPr="00A979CC">
          <w:rPr>
            <w:webHidden/>
            <w:sz w:val="22"/>
            <w:szCs w:val="22"/>
          </w:rPr>
          <w:fldChar w:fldCharType="separate"/>
        </w:r>
        <w:r w:rsidR="000D1274">
          <w:rPr>
            <w:webHidden/>
            <w:sz w:val="22"/>
            <w:szCs w:val="22"/>
          </w:rPr>
          <w:t>31</w:t>
        </w:r>
        <w:r w:rsidR="00CA0F85" w:rsidRPr="00A979CC">
          <w:rPr>
            <w:webHidden/>
            <w:sz w:val="22"/>
            <w:szCs w:val="22"/>
          </w:rPr>
          <w:fldChar w:fldCharType="end"/>
        </w:r>
      </w:hyperlink>
    </w:p>
    <w:p w14:paraId="14209EBB" w14:textId="47D72DA3"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51" w:history="1">
        <w:r w:rsidR="00CA0F85" w:rsidRPr="00A979CC">
          <w:rPr>
            <w:rStyle w:val="Hipercze"/>
            <w:sz w:val="22"/>
            <w:szCs w:val="22"/>
            <w:lang w:val="en-GB"/>
          </w:rPr>
          <w:t>7.2.4.2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Conclusion on processing studies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_Toc77085651 \h </w:instrText>
        </w:r>
        <w:r w:rsidR="00CA0F85" w:rsidRPr="00A979CC">
          <w:rPr>
            <w:webHidden/>
            <w:sz w:val="22"/>
            <w:szCs w:val="22"/>
          </w:rPr>
        </w:r>
        <w:r w:rsidR="00CA0F85" w:rsidRPr="00A979CC">
          <w:rPr>
            <w:webHidden/>
            <w:sz w:val="22"/>
            <w:szCs w:val="22"/>
          </w:rPr>
          <w:fldChar w:fldCharType="separate"/>
        </w:r>
        <w:r w:rsidR="000D1274">
          <w:rPr>
            <w:webHidden/>
            <w:sz w:val="22"/>
            <w:szCs w:val="22"/>
          </w:rPr>
          <w:t>31</w:t>
        </w:r>
        <w:r w:rsidR="00CA0F85" w:rsidRPr="00A979CC">
          <w:rPr>
            <w:webHidden/>
            <w:sz w:val="22"/>
            <w:szCs w:val="22"/>
          </w:rPr>
          <w:fldChar w:fldCharType="end"/>
        </w:r>
      </w:hyperlink>
    </w:p>
    <w:p w14:paraId="427622C8" w14:textId="4C6E1D81"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52" w:history="1">
        <w:r w:rsidR="00CA0F85" w:rsidRPr="00A979CC">
          <w:rPr>
            <w:rStyle w:val="Hipercze"/>
            <w:sz w:val="22"/>
            <w:szCs w:val="22"/>
          </w:rPr>
          <w:t>7.2.5</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Magnitude of residues in representative succeeding crops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_Toc77085652 \h </w:instrText>
        </w:r>
        <w:r w:rsidR="00CA0F85" w:rsidRPr="00A979CC">
          <w:rPr>
            <w:webHidden/>
            <w:sz w:val="22"/>
            <w:szCs w:val="22"/>
          </w:rPr>
        </w:r>
        <w:r w:rsidR="00CA0F85" w:rsidRPr="00A979CC">
          <w:rPr>
            <w:webHidden/>
            <w:sz w:val="22"/>
            <w:szCs w:val="22"/>
          </w:rPr>
          <w:fldChar w:fldCharType="separate"/>
        </w:r>
        <w:r w:rsidR="000D1274">
          <w:rPr>
            <w:webHidden/>
            <w:sz w:val="22"/>
            <w:szCs w:val="22"/>
          </w:rPr>
          <w:t>31</w:t>
        </w:r>
        <w:r w:rsidR="00CA0F85" w:rsidRPr="00A979CC">
          <w:rPr>
            <w:webHidden/>
            <w:sz w:val="22"/>
            <w:szCs w:val="22"/>
          </w:rPr>
          <w:fldChar w:fldCharType="end"/>
        </w:r>
      </w:hyperlink>
    </w:p>
    <w:p w14:paraId="49212AFF" w14:textId="1232681F"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53" w:history="1">
        <w:r w:rsidR="00CA0F85" w:rsidRPr="00A979CC">
          <w:rPr>
            <w:rStyle w:val="Hipercze"/>
            <w:sz w:val="22"/>
            <w:szCs w:val="22"/>
            <w:lang w:val="en-GB"/>
          </w:rPr>
          <w:t>7.2.5.1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Field rotational crop studies (KCA 6.6.2)</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_Toc77085653 \h </w:instrText>
        </w:r>
        <w:r w:rsidR="00CA0F85" w:rsidRPr="00A979CC">
          <w:rPr>
            <w:webHidden/>
            <w:sz w:val="22"/>
            <w:szCs w:val="22"/>
          </w:rPr>
        </w:r>
        <w:r w:rsidR="00CA0F85" w:rsidRPr="00A979CC">
          <w:rPr>
            <w:webHidden/>
            <w:sz w:val="22"/>
            <w:szCs w:val="22"/>
          </w:rPr>
          <w:fldChar w:fldCharType="separate"/>
        </w:r>
        <w:r w:rsidR="000D1274">
          <w:rPr>
            <w:webHidden/>
            <w:sz w:val="22"/>
            <w:szCs w:val="22"/>
          </w:rPr>
          <w:t>32</w:t>
        </w:r>
        <w:r w:rsidR="00CA0F85" w:rsidRPr="00A979CC">
          <w:rPr>
            <w:webHidden/>
            <w:sz w:val="22"/>
            <w:szCs w:val="22"/>
          </w:rPr>
          <w:fldChar w:fldCharType="end"/>
        </w:r>
      </w:hyperlink>
    </w:p>
    <w:p w14:paraId="187B5866" w14:textId="5A4B20B4"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54" w:history="1">
        <w:r w:rsidR="00CA0F85" w:rsidRPr="00A979CC">
          <w:rPr>
            <w:rStyle w:val="Hipercze"/>
            <w:sz w:val="22"/>
            <w:szCs w:val="22"/>
          </w:rPr>
          <w:t>7.2.6</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Other / special studies (KCA6.10, 6.10.1)</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_Toc77085654 \h </w:instrText>
        </w:r>
        <w:r w:rsidR="00CA0F85" w:rsidRPr="00A979CC">
          <w:rPr>
            <w:webHidden/>
            <w:sz w:val="22"/>
            <w:szCs w:val="22"/>
          </w:rPr>
        </w:r>
        <w:r w:rsidR="00CA0F85" w:rsidRPr="00A979CC">
          <w:rPr>
            <w:webHidden/>
            <w:sz w:val="22"/>
            <w:szCs w:val="22"/>
          </w:rPr>
          <w:fldChar w:fldCharType="separate"/>
        </w:r>
        <w:r w:rsidR="000D1274">
          <w:rPr>
            <w:webHidden/>
            <w:sz w:val="22"/>
            <w:szCs w:val="22"/>
          </w:rPr>
          <w:t>32</w:t>
        </w:r>
        <w:r w:rsidR="00CA0F85" w:rsidRPr="00A979CC">
          <w:rPr>
            <w:webHidden/>
            <w:sz w:val="22"/>
            <w:szCs w:val="22"/>
          </w:rPr>
          <w:fldChar w:fldCharType="end"/>
        </w:r>
      </w:hyperlink>
    </w:p>
    <w:p w14:paraId="4EFAF9C6" w14:textId="31DFF7B7"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55" w:history="1">
        <w:r w:rsidR="00CA0F85" w:rsidRPr="00A979CC">
          <w:rPr>
            <w:rStyle w:val="Hipercze"/>
            <w:sz w:val="22"/>
            <w:szCs w:val="22"/>
          </w:rPr>
          <w:t>7.2.7</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rPr>
          <w:t>Estimation of exposure through diet and other means (KCA 6.9)</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_Toc77085655 \h </w:instrText>
        </w:r>
        <w:r w:rsidR="00CA0F85" w:rsidRPr="00A979CC">
          <w:rPr>
            <w:webHidden/>
            <w:sz w:val="22"/>
            <w:szCs w:val="22"/>
          </w:rPr>
        </w:r>
        <w:r w:rsidR="00CA0F85" w:rsidRPr="00A979CC">
          <w:rPr>
            <w:webHidden/>
            <w:sz w:val="22"/>
            <w:szCs w:val="22"/>
          </w:rPr>
          <w:fldChar w:fldCharType="separate"/>
        </w:r>
        <w:r w:rsidR="000D1274">
          <w:rPr>
            <w:webHidden/>
            <w:sz w:val="22"/>
            <w:szCs w:val="22"/>
          </w:rPr>
          <w:t>32</w:t>
        </w:r>
        <w:r w:rsidR="00CA0F85" w:rsidRPr="00A979CC">
          <w:rPr>
            <w:webHidden/>
            <w:sz w:val="22"/>
            <w:szCs w:val="22"/>
          </w:rPr>
          <w:fldChar w:fldCharType="end"/>
        </w:r>
      </w:hyperlink>
    </w:p>
    <w:p w14:paraId="0D4D0E07" w14:textId="275C58AB"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56" w:history="1">
        <w:r w:rsidR="00CA0F85" w:rsidRPr="00A979CC">
          <w:rPr>
            <w:rStyle w:val="Hipercze"/>
            <w:sz w:val="22"/>
            <w:szCs w:val="22"/>
            <w:lang w:val="en-GB"/>
          </w:rPr>
          <w:t>7.2.7.1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Input values for the consumer risk assessment</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_Toc77085656 \h </w:instrText>
        </w:r>
        <w:r w:rsidR="00CA0F85" w:rsidRPr="00A979CC">
          <w:rPr>
            <w:webHidden/>
            <w:sz w:val="22"/>
            <w:szCs w:val="22"/>
          </w:rPr>
        </w:r>
        <w:r w:rsidR="00CA0F85" w:rsidRPr="00A979CC">
          <w:rPr>
            <w:webHidden/>
            <w:sz w:val="22"/>
            <w:szCs w:val="22"/>
          </w:rPr>
          <w:fldChar w:fldCharType="separate"/>
        </w:r>
        <w:r w:rsidR="000D1274">
          <w:rPr>
            <w:webHidden/>
            <w:sz w:val="22"/>
            <w:szCs w:val="22"/>
          </w:rPr>
          <w:t>33</w:t>
        </w:r>
        <w:r w:rsidR="00CA0F85" w:rsidRPr="00A979CC">
          <w:rPr>
            <w:webHidden/>
            <w:sz w:val="22"/>
            <w:szCs w:val="22"/>
          </w:rPr>
          <w:fldChar w:fldCharType="end"/>
        </w:r>
      </w:hyperlink>
    </w:p>
    <w:p w14:paraId="601FE800" w14:textId="668103C7"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57" w:history="1">
        <w:r w:rsidR="00CA0F85" w:rsidRPr="00A979CC">
          <w:rPr>
            <w:rStyle w:val="Hipercze"/>
            <w:sz w:val="22"/>
            <w:szCs w:val="22"/>
            <w:lang w:val="en-GB"/>
          </w:rPr>
          <w:t>7.2.7.2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Conclusion on consumer risk assessment</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_Toc77085657 \h </w:instrText>
        </w:r>
        <w:r w:rsidR="00CA0F85" w:rsidRPr="00A979CC">
          <w:rPr>
            <w:webHidden/>
            <w:sz w:val="22"/>
            <w:szCs w:val="22"/>
          </w:rPr>
        </w:r>
        <w:r w:rsidR="00CA0F85" w:rsidRPr="00A979CC">
          <w:rPr>
            <w:webHidden/>
            <w:sz w:val="22"/>
            <w:szCs w:val="22"/>
          </w:rPr>
          <w:fldChar w:fldCharType="separate"/>
        </w:r>
        <w:r w:rsidR="000D1274">
          <w:rPr>
            <w:webHidden/>
            <w:sz w:val="22"/>
            <w:szCs w:val="22"/>
          </w:rPr>
          <w:t>36</w:t>
        </w:r>
        <w:r w:rsidR="00CA0F85" w:rsidRPr="00A979CC">
          <w:rPr>
            <w:webHidden/>
            <w:sz w:val="22"/>
            <w:szCs w:val="22"/>
          </w:rPr>
          <w:fldChar w:fldCharType="end"/>
        </w:r>
      </w:hyperlink>
    </w:p>
    <w:p w14:paraId="43143073" w14:textId="59345DC9"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58" w:history="1">
        <w:r w:rsidR="00CA0F85" w:rsidRPr="00A979CC">
          <w:rPr>
            <w:rStyle w:val="Hipercze"/>
            <w:sz w:val="22"/>
          </w:rPr>
          <w:t>7.3</w:t>
        </w:r>
        <w:r w:rsidR="00CA0F85" w:rsidRPr="00A979CC">
          <w:rPr>
            <w:rFonts w:asciiTheme="minorHAnsi" w:eastAsiaTheme="minorEastAsia" w:hAnsiTheme="minorHAnsi" w:cstheme="minorBidi"/>
            <w:sz w:val="22"/>
            <w:lang w:val="pl-PL" w:eastAsia="pl-PL"/>
          </w:rPr>
          <w:tab/>
        </w:r>
        <w:r w:rsidR="00CA0F85" w:rsidRPr="00A979CC">
          <w:rPr>
            <w:rStyle w:val="Hipercze"/>
            <w:sz w:val="22"/>
          </w:rPr>
          <w:t>Combined exposure and risk assessment</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_Toc77085658 \h </w:instrText>
        </w:r>
        <w:r w:rsidR="00CA0F85" w:rsidRPr="00A979CC">
          <w:rPr>
            <w:webHidden/>
            <w:sz w:val="22"/>
          </w:rPr>
        </w:r>
        <w:r w:rsidR="00CA0F85" w:rsidRPr="00A979CC">
          <w:rPr>
            <w:webHidden/>
            <w:sz w:val="22"/>
          </w:rPr>
          <w:fldChar w:fldCharType="separate"/>
        </w:r>
        <w:r w:rsidR="000D1274">
          <w:rPr>
            <w:webHidden/>
            <w:sz w:val="22"/>
          </w:rPr>
          <w:t>36</w:t>
        </w:r>
        <w:r w:rsidR="00CA0F85" w:rsidRPr="00A979CC">
          <w:rPr>
            <w:webHidden/>
            <w:sz w:val="22"/>
          </w:rPr>
          <w:fldChar w:fldCharType="end"/>
        </w:r>
      </w:hyperlink>
    </w:p>
    <w:p w14:paraId="78938D8E" w14:textId="5E54C7D5"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59" w:history="1">
        <w:r w:rsidR="00CA0F85" w:rsidRPr="00A979CC">
          <w:rPr>
            <w:rStyle w:val="Hipercze"/>
            <w:sz w:val="22"/>
          </w:rPr>
          <w:t>7.4</w:t>
        </w:r>
        <w:r w:rsidR="00CA0F85" w:rsidRPr="00A979CC">
          <w:rPr>
            <w:rFonts w:asciiTheme="minorHAnsi" w:eastAsiaTheme="minorEastAsia" w:hAnsiTheme="minorHAnsi" w:cstheme="minorBidi"/>
            <w:sz w:val="22"/>
            <w:lang w:val="pl-PL" w:eastAsia="pl-PL"/>
          </w:rPr>
          <w:tab/>
        </w:r>
        <w:r w:rsidR="00CA0F85" w:rsidRPr="00A979CC">
          <w:rPr>
            <w:rStyle w:val="Hipercze"/>
            <w:sz w:val="22"/>
          </w:rPr>
          <w:t>References</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_Toc77085659 \h </w:instrText>
        </w:r>
        <w:r w:rsidR="00CA0F85" w:rsidRPr="00A979CC">
          <w:rPr>
            <w:webHidden/>
            <w:sz w:val="22"/>
          </w:rPr>
        </w:r>
        <w:r w:rsidR="00CA0F85" w:rsidRPr="00A979CC">
          <w:rPr>
            <w:webHidden/>
            <w:sz w:val="22"/>
          </w:rPr>
          <w:fldChar w:fldCharType="separate"/>
        </w:r>
        <w:r w:rsidR="000D1274">
          <w:rPr>
            <w:webHidden/>
            <w:sz w:val="22"/>
          </w:rPr>
          <w:t>37</w:t>
        </w:r>
        <w:r w:rsidR="00CA0F85" w:rsidRPr="00A979CC">
          <w:rPr>
            <w:webHidden/>
            <w:sz w:val="22"/>
          </w:rPr>
          <w:fldChar w:fldCharType="end"/>
        </w:r>
      </w:hyperlink>
    </w:p>
    <w:p w14:paraId="4FAA825C" w14:textId="5FC1C764" w:rsidR="00CA0F85" w:rsidRPr="00A979CC" w:rsidRDefault="00A60FFE" w:rsidP="00A979CC">
      <w:pPr>
        <w:pStyle w:val="Spistreci1"/>
        <w:spacing w:before="0" w:after="0"/>
        <w:rPr>
          <w:rFonts w:asciiTheme="minorHAnsi" w:eastAsiaTheme="minorEastAsia" w:hAnsiTheme="minorHAnsi" w:cstheme="minorBidi"/>
          <w:b w:val="0"/>
          <w:sz w:val="22"/>
          <w:szCs w:val="22"/>
          <w:lang w:val="pl-PL" w:eastAsia="pl-PL"/>
        </w:rPr>
      </w:pPr>
      <w:hyperlink w:anchor="_Toc77085660" w:history="1">
        <w:r w:rsidR="00CA0F85" w:rsidRPr="00A979CC">
          <w:rPr>
            <w:rStyle w:val="Hipercze"/>
            <w:sz w:val="22"/>
            <w:szCs w:val="22"/>
            <w:lang w:val="en-GB"/>
          </w:rPr>
          <w:t>Appendix 1</w:t>
        </w:r>
        <w:r w:rsidR="00CA0F85" w:rsidRPr="00A979CC">
          <w:rPr>
            <w:rFonts w:asciiTheme="minorHAnsi" w:eastAsiaTheme="minorEastAsia" w:hAnsiTheme="minorHAnsi" w:cstheme="minorBidi"/>
            <w:b w:val="0"/>
            <w:sz w:val="22"/>
            <w:szCs w:val="22"/>
            <w:lang w:val="pl-PL" w:eastAsia="pl-PL"/>
          </w:rPr>
          <w:tab/>
        </w:r>
        <w:r w:rsidR="00CA0F85" w:rsidRPr="00A979CC">
          <w:rPr>
            <w:rStyle w:val="Hipercze"/>
            <w:sz w:val="22"/>
            <w:szCs w:val="22"/>
            <w:lang w:val="en-GB"/>
          </w:rPr>
          <w:t>Lists of data considered in support of the evaluation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_Toc77085660 \h </w:instrText>
        </w:r>
        <w:r w:rsidR="00CA0F85" w:rsidRPr="00A979CC">
          <w:rPr>
            <w:webHidden/>
            <w:sz w:val="22"/>
            <w:szCs w:val="22"/>
          </w:rPr>
        </w:r>
        <w:r w:rsidR="00CA0F85" w:rsidRPr="00A979CC">
          <w:rPr>
            <w:webHidden/>
            <w:sz w:val="22"/>
            <w:szCs w:val="22"/>
          </w:rPr>
          <w:fldChar w:fldCharType="separate"/>
        </w:r>
        <w:r w:rsidR="000D1274">
          <w:rPr>
            <w:webHidden/>
            <w:sz w:val="22"/>
            <w:szCs w:val="22"/>
          </w:rPr>
          <w:t>38</w:t>
        </w:r>
        <w:r w:rsidR="00CA0F85" w:rsidRPr="00A979CC">
          <w:rPr>
            <w:webHidden/>
            <w:sz w:val="22"/>
            <w:szCs w:val="22"/>
          </w:rPr>
          <w:fldChar w:fldCharType="end"/>
        </w:r>
      </w:hyperlink>
    </w:p>
    <w:p w14:paraId="5B57F456" w14:textId="26A53DE4" w:rsidR="00CA0F85" w:rsidRPr="00A979CC" w:rsidRDefault="00A60FFE" w:rsidP="00A979CC">
      <w:pPr>
        <w:pStyle w:val="Spistreci1"/>
        <w:spacing w:before="0" w:after="0"/>
        <w:rPr>
          <w:rFonts w:asciiTheme="minorHAnsi" w:eastAsiaTheme="minorEastAsia" w:hAnsiTheme="minorHAnsi" w:cstheme="minorBidi"/>
          <w:b w:val="0"/>
          <w:sz w:val="22"/>
          <w:szCs w:val="22"/>
          <w:lang w:val="pl-PL" w:eastAsia="pl-PL"/>
        </w:rPr>
      </w:pPr>
      <w:hyperlink w:anchor="_Toc77085661" w:history="1">
        <w:r w:rsidR="00CA0F85" w:rsidRPr="00A979CC">
          <w:rPr>
            <w:rStyle w:val="Hipercze"/>
            <w:sz w:val="22"/>
            <w:szCs w:val="22"/>
            <w:lang w:val="en-GB"/>
          </w:rPr>
          <w:t>Appendix 2</w:t>
        </w:r>
        <w:r w:rsidR="00CA0F85" w:rsidRPr="00A979CC">
          <w:rPr>
            <w:rFonts w:asciiTheme="minorHAnsi" w:eastAsiaTheme="minorEastAsia" w:hAnsiTheme="minorHAnsi" w:cstheme="minorBidi"/>
            <w:b w:val="0"/>
            <w:sz w:val="22"/>
            <w:szCs w:val="22"/>
            <w:lang w:val="pl-PL" w:eastAsia="pl-PL"/>
          </w:rPr>
          <w:tab/>
        </w:r>
        <w:r w:rsidR="00CA0F85" w:rsidRPr="00A979CC">
          <w:rPr>
            <w:rStyle w:val="Hipercze"/>
            <w:sz w:val="22"/>
            <w:szCs w:val="22"/>
            <w:lang w:val="en-GB"/>
          </w:rPr>
          <w:t>Detailed evaluation of the additional studies relied upon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_Toc77085661 \h </w:instrText>
        </w:r>
        <w:r w:rsidR="00CA0F85" w:rsidRPr="00A979CC">
          <w:rPr>
            <w:webHidden/>
            <w:sz w:val="22"/>
            <w:szCs w:val="22"/>
          </w:rPr>
        </w:r>
        <w:r w:rsidR="00CA0F85" w:rsidRPr="00A979CC">
          <w:rPr>
            <w:webHidden/>
            <w:sz w:val="22"/>
            <w:szCs w:val="22"/>
          </w:rPr>
          <w:fldChar w:fldCharType="separate"/>
        </w:r>
        <w:r w:rsidR="000D1274">
          <w:rPr>
            <w:webHidden/>
            <w:sz w:val="22"/>
            <w:szCs w:val="22"/>
          </w:rPr>
          <w:t>44</w:t>
        </w:r>
        <w:r w:rsidR="00CA0F85" w:rsidRPr="00A979CC">
          <w:rPr>
            <w:webHidden/>
            <w:sz w:val="22"/>
            <w:szCs w:val="22"/>
          </w:rPr>
          <w:fldChar w:fldCharType="end"/>
        </w:r>
      </w:hyperlink>
    </w:p>
    <w:p w14:paraId="58457D2E" w14:textId="466BD17D"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62" w:history="1">
        <w:r w:rsidR="00CA0F85" w:rsidRPr="00A979CC">
          <w:rPr>
            <w:rStyle w:val="Hipercze"/>
            <w:sz w:val="22"/>
            <w:lang w:val="en-GB"/>
          </w:rPr>
          <w:t>A 2.1</w:t>
        </w:r>
        <w:r w:rsidR="00CA0F85" w:rsidRPr="00A979CC">
          <w:rPr>
            <w:rFonts w:asciiTheme="minorHAnsi" w:eastAsiaTheme="minorEastAsia" w:hAnsiTheme="minorHAnsi" w:cstheme="minorBidi"/>
            <w:sz w:val="22"/>
            <w:lang w:val="pl-PL" w:eastAsia="pl-PL"/>
          </w:rPr>
          <w:tab/>
        </w:r>
        <w:r w:rsidR="00CA0F85" w:rsidRPr="00A979CC">
          <w:rPr>
            <w:rStyle w:val="Hipercze"/>
            <w:sz w:val="22"/>
            <w:lang w:val="en-GB"/>
          </w:rPr>
          <w:t>Cyantraniliprole</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_Toc77085662 \h </w:instrText>
        </w:r>
        <w:r w:rsidR="00CA0F85" w:rsidRPr="00A979CC">
          <w:rPr>
            <w:webHidden/>
            <w:sz w:val="22"/>
          </w:rPr>
        </w:r>
        <w:r w:rsidR="00CA0F85" w:rsidRPr="00A979CC">
          <w:rPr>
            <w:webHidden/>
            <w:sz w:val="22"/>
          </w:rPr>
          <w:fldChar w:fldCharType="separate"/>
        </w:r>
        <w:r w:rsidR="000D1274">
          <w:rPr>
            <w:webHidden/>
            <w:sz w:val="22"/>
          </w:rPr>
          <w:t>44</w:t>
        </w:r>
        <w:r w:rsidR="00CA0F85" w:rsidRPr="00A979CC">
          <w:rPr>
            <w:webHidden/>
            <w:sz w:val="22"/>
          </w:rPr>
          <w:fldChar w:fldCharType="end"/>
        </w:r>
      </w:hyperlink>
    </w:p>
    <w:p w14:paraId="7CE023CD" w14:textId="273934DD"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63" w:history="1">
        <w:r w:rsidR="00CA0F85" w:rsidRPr="00A979CC">
          <w:rPr>
            <w:rStyle w:val="Hipercze"/>
            <w:sz w:val="22"/>
            <w:szCs w:val="22"/>
            <w:lang w:val="en-GB"/>
          </w:rPr>
          <w:t>A 2.1.1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Stability of residues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_Toc77085663 \h </w:instrText>
        </w:r>
        <w:r w:rsidR="00CA0F85" w:rsidRPr="00A979CC">
          <w:rPr>
            <w:webHidden/>
            <w:sz w:val="22"/>
            <w:szCs w:val="22"/>
          </w:rPr>
        </w:r>
        <w:r w:rsidR="00CA0F85" w:rsidRPr="00A979CC">
          <w:rPr>
            <w:webHidden/>
            <w:sz w:val="22"/>
            <w:szCs w:val="22"/>
          </w:rPr>
          <w:fldChar w:fldCharType="separate"/>
        </w:r>
        <w:r w:rsidR="000D1274">
          <w:rPr>
            <w:webHidden/>
            <w:sz w:val="22"/>
            <w:szCs w:val="22"/>
          </w:rPr>
          <w:t>44</w:t>
        </w:r>
        <w:r w:rsidR="00CA0F85" w:rsidRPr="00A979CC">
          <w:rPr>
            <w:webHidden/>
            <w:sz w:val="22"/>
            <w:szCs w:val="22"/>
          </w:rPr>
          <w:fldChar w:fldCharType="end"/>
        </w:r>
      </w:hyperlink>
    </w:p>
    <w:p w14:paraId="3DCA645C" w14:textId="38D96236"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64" w:history="1">
        <w:r w:rsidR="00CA0F85" w:rsidRPr="00A979CC">
          <w:rPr>
            <w:rStyle w:val="Hipercze"/>
            <w:sz w:val="22"/>
            <w:szCs w:val="22"/>
            <w:lang w:val="en-GB"/>
          </w:rPr>
          <w:t>A 2.1.2</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Nature of residues in plants, livestock and processed commodities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_Toc77085664 \h </w:instrText>
        </w:r>
        <w:r w:rsidR="00CA0F85" w:rsidRPr="00A979CC">
          <w:rPr>
            <w:webHidden/>
            <w:sz w:val="22"/>
            <w:szCs w:val="22"/>
          </w:rPr>
        </w:r>
        <w:r w:rsidR="00CA0F85" w:rsidRPr="00A979CC">
          <w:rPr>
            <w:webHidden/>
            <w:sz w:val="22"/>
            <w:szCs w:val="22"/>
          </w:rPr>
          <w:fldChar w:fldCharType="separate"/>
        </w:r>
        <w:r w:rsidR="000D1274">
          <w:rPr>
            <w:webHidden/>
            <w:sz w:val="22"/>
            <w:szCs w:val="22"/>
          </w:rPr>
          <w:t>44</w:t>
        </w:r>
        <w:r w:rsidR="00CA0F85" w:rsidRPr="00A979CC">
          <w:rPr>
            <w:webHidden/>
            <w:sz w:val="22"/>
            <w:szCs w:val="22"/>
          </w:rPr>
          <w:fldChar w:fldCharType="end"/>
        </w:r>
      </w:hyperlink>
    </w:p>
    <w:p w14:paraId="1879050D" w14:textId="2EA47150"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65" w:history="1">
        <w:r w:rsidR="00CA0F85" w:rsidRPr="00A979CC">
          <w:rPr>
            <w:rStyle w:val="Hipercze"/>
            <w:sz w:val="22"/>
            <w:szCs w:val="22"/>
            <w:lang w:val="en-GB"/>
          </w:rPr>
          <w:t>A 2.1.3</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Magnitude of residues in plants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_Toc77085665 \h </w:instrText>
        </w:r>
        <w:r w:rsidR="00CA0F85" w:rsidRPr="00A979CC">
          <w:rPr>
            <w:webHidden/>
            <w:sz w:val="22"/>
            <w:szCs w:val="22"/>
          </w:rPr>
        </w:r>
        <w:r w:rsidR="00CA0F85" w:rsidRPr="00A979CC">
          <w:rPr>
            <w:webHidden/>
            <w:sz w:val="22"/>
            <w:szCs w:val="22"/>
          </w:rPr>
          <w:fldChar w:fldCharType="separate"/>
        </w:r>
        <w:r w:rsidR="000D1274">
          <w:rPr>
            <w:webHidden/>
            <w:sz w:val="22"/>
            <w:szCs w:val="22"/>
          </w:rPr>
          <w:t>44</w:t>
        </w:r>
        <w:r w:rsidR="00CA0F85" w:rsidRPr="00A979CC">
          <w:rPr>
            <w:webHidden/>
            <w:sz w:val="22"/>
            <w:szCs w:val="22"/>
          </w:rPr>
          <w:fldChar w:fldCharType="end"/>
        </w:r>
      </w:hyperlink>
    </w:p>
    <w:p w14:paraId="75C37F36" w14:textId="21F905BE" w:rsidR="00CA0F85" w:rsidRPr="00A979CC" w:rsidRDefault="00A60FFE" w:rsidP="00A979CC">
      <w:pPr>
        <w:pStyle w:val="Spistreci4"/>
        <w:rPr>
          <w:rFonts w:asciiTheme="minorHAnsi" w:eastAsiaTheme="minorEastAsia" w:hAnsiTheme="minorHAnsi" w:cstheme="minorBidi"/>
          <w:sz w:val="22"/>
          <w:szCs w:val="22"/>
          <w:lang w:val="pl-PL" w:eastAsia="pl-PL"/>
        </w:rPr>
      </w:pPr>
      <w:hyperlink w:anchor="_Toc77085666" w:history="1">
        <w:r w:rsidR="00CA0F85" w:rsidRPr="00A979CC">
          <w:rPr>
            <w:rStyle w:val="Hipercze"/>
            <w:sz w:val="22"/>
            <w:szCs w:val="22"/>
            <w:lang w:val="en-GB"/>
          </w:rPr>
          <w:t>A 2.1.3.1</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Maize</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_Toc77085666 \h </w:instrText>
        </w:r>
        <w:r w:rsidR="00CA0F85" w:rsidRPr="00A979CC">
          <w:rPr>
            <w:webHidden/>
            <w:sz w:val="22"/>
            <w:szCs w:val="22"/>
          </w:rPr>
        </w:r>
        <w:r w:rsidR="00CA0F85" w:rsidRPr="00A979CC">
          <w:rPr>
            <w:webHidden/>
            <w:sz w:val="22"/>
            <w:szCs w:val="22"/>
          </w:rPr>
          <w:fldChar w:fldCharType="separate"/>
        </w:r>
        <w:r w:rsidR="000D1274">
          <w:rPr>
            <w:webHidden/>
            <w:sz w:val="22"/>
            <w:szCs w:val="22"/>
          </w:rPr>
          <w:t>44</w:t>
        </w:r>
        <w:r w:rsidR="00CA0F85" w:rsidRPr="00A979CC">
          <w:rPr>
            <w:webHidden/>
            <w:sz w:val="22"/>
            <w:szCs w:val="22"/>
          </w:rPr>
          <w:fldChar w:fldCharType="end"/>
        </w:r>
      </w:hyperlink>
    </w:p>
    <w:p w14:paraId="67F4435C" w14:textId="08C7B978"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67" w:history="1">
        <w:r w:rsidR="00CA0F85" w:rsidRPr="00A979CC">
          <w:rPr>
            <w:rStyle w:val="Hipercze"/>
            <w:sz w:val="22"/>
            <w:szCs w:val="22"/>
            <w:lang w:val="en-GB"/>
          </w:rPr>
          <w:t>A 2.1.4</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Magnitude of residues in livestock</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_Toc77085667 \h </w:instrText>
        </w:r>
        <w:r w:rsidR="00CA0F85" w:rsidRPr="00A979CC">
          <w:rPr>
            <w:webHidden/>
            <w:sz w:val="22"/>
            <w:szCs w:val="22"/>
          </w:rPr>
        </w:r>
        <w:r w:rsidR="00CA0F85" w:rsidRPr="00A979CC">
          <w:rPr>
            <w:webHidden/>
            <w:sz w:val="22"/>
            <w:szCs w:val="22"/>
          </w:rPr>
          <w:fldChar w:fldCharType="separate"/>
        </w:r>
        <w:r w:rsidR="000D1274">
          <w:rPr>
            <w:webHidden/>
            <w:sz w:val="22"/>
            <w:szCs w:val="22"/>
          </w:rPr>
          <w:t>62</w:t>
        </w:r>
        <w:r w:rsidR="00CA0F85" w:rsidRPr="00A979CC">
          <w:rPr>
            <w:webHidden/>
            <w:sz w:val="22"/>
            <w:szCs w:val="22"/>
          </w:rPr>
          <w:fldChar w:fldCharType="end"/>
        </w:r>
      </w:hyperlink>
    </w:p>
    <w:p w14:paraId="20C90D4B" w14:textId="7DB2A6EA"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68" w:history="1">
        <w:r w:rsidR="00CA0F85" w:rsidRPr="00A979CC">
          <w:rPr>
            <w:rStyle w:val="Hipercze"/>
            <w:sz w:val="22"/>
            <w:szCs w:val="22"/>
            <w:lang w:val="en-GB"/>
          </w:rPr>
          <w:t>A 2.1.5</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Magnitude of residues in processed commodities (Industrial Processing and/or Household Preparation)</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_Toc77085668 \h </w:instrText>
        </w:r>
        <w:r w:rsidR="00CA0F85" w:rsidRPr="00A979CC">
          <w:rPr>
            <w:webHidden/>
            <w:sz w:val="22"/>
            <w:szCs w:val="22"/>
          </w:rPr>
        </w:r>
        <w:r w:rsidR="00CA0F85" w:rsidRPr="00A979CC">
          <w:rPr>
            <w:webHidden/>
            <w:sz w:val="22"/>
            <w:szCs w:val="22"/>
          </w:rPr>
          <w:fldChar w:fldCharType="separate"/>
        </w:r>
        <w:r w:rsidR="000D1274">
          <w:rPr>
            <w:webHidden/>
            <w:sz w:val="22"/>
            <w:szCs w:val="22"/>
          </w:rPr>
          <w:t>62</w:t>
        </w:r>
        <w:r w:rsidR="00CA0F85" w:rsidRPr="00A979CC">
          <w:rPr>
            <w:webHidden/>
            <w:sz w:val="22"/>
            <w:szCs w:val="22"/>
          </w:rPr>
          <w:fldChar w:fldCharType="end"/>
        </w:r>
      </w:hyperlink>
    </w:p>
    <w:p w14:paraId="5C0FCD29" w14:textId="6985CA62"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69" w:history="1">
        <w:r w:rsidR="00CA0F85" w:rsidRPr="00A979CC">
          <w:rPr>
            <w:rStyle w:val="Hipercze"/>
            <w:sz w:val="22"/>
            <w:szCs w:val="22"/>
            <w:lang w:val="en-GB"/>
          </w:rPr>
          <w:t>A 2.1.6</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Magnitude of residues in representative succeeding crops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_Toc77085669 \h </w:instrText>
        </w:r>
        <w:r w:rsidR="00CA0F85" w:rsidRPr="00A979CC">
          <w:rPr>
            <w:webHidden/>
            <w:sz w:val="22"/>
            <w:szCs w:val="22"/>
          </w:rPr>
        </w:r>
        <w:r w:rsidR="00CA0F85" w:rsidRPr="00A979CC">
          <w:rPr>
            <w:webHidden/>
            <w:sz w:val="22"/>
            <w:szCs w:val="22"/>
          </w:rPr>
          <w:fldChar w:fldCharType="separate"/>
        </w:r>
        <w:r w:rsidR="000D1274">
          <w:rPr>
            <w:webHidden/>
            <w:sz w:val="22"/>
            <w:szCs w:val="22"/>
          </w:rPr>
          <w:t>62</w:t>
        </w:r>
        <w:r w:rsidR="00CA0F85" w:rsidRPr="00A979CC">
          <w:rPr>
            <w:webHidden/>
            <w:sz w:val="22"/>
            <w:szCs w:val="22"/>
          </w:rPr>
          <w:fldChar w:fldCharType="end"/>
        </w:r>
      </w:hyperlink>
    </w:p>
    <w:p w14:paraId="653E92B5" w14:textId="43477B54" w:rsidR="00CA0F85" w:rsidRPr="00A979CC" w:rsidRDefault="00A60FFE" w:rsidP="00A979CC">
      <w:pPr>
        <w:pStyle w:val="Spistreci3"/>
        <w:rPr>
          <w:rFonts w:asciiTheme="minorHAnsi" w:eastAsiaTheme="minorEastAsia" w:hAnsiTheme="minorHAnsi" w:cstheme="minorBidi"/>
          <w:sz w:val="22"/>
          <w:szCs w:val="22"/>
          <w:lang w:val="pl-PL" w:eastAsia="pl-PL"/>
        </w:rPr>
      </w:pPr>
      <w:hyperlink w:anchor="_Toc77085670" w:history="1">
        <w:r w:rsidR="00CA0F85" w:rsidRPr="00A979CC">
          <w:rPr>
            <w:rStyle w:val="Hipercze"/>
            <w:sz w:val="22"/>
            <w:szCs w:val="22"/>
            <w:lang w:val="en-GB"/>
          </w:rPr>
          <w:t>A 2.1.7</w:t>
        </w:r>
        <w:r w:rsidR="00CA0F85" w:rsidRPr="00A979CC">
          <w:rPr>
            <w:rFonts w:asciiTheme="minorHAnsi" w:eastAsiaTheme="minorEastAsia" w:hAnsiTheme="minorHAnsi" w:cstheme="minorBidi"/>
            <w:sz w:val="22"/>
            <w:szCs w:val="22"/>
            <w:lang w:val="pl-PL" w:eastAsia="pl-PL"/>
          </w:rPr>
          <w:tab/>
        </w:r>
        <w:r w:rsidR="00CA0F85" w:rsidRPr="00A979CC">
          <w:rPr>
            <w:rStyle w:val="Hipercze"/>
            <w:sz w:val="22"/>
            <w:szCs w:val="22"/>
            <w:lang w:val="en-GB"/>
          </w:rPr>
          <w:t>Other/Special Studies</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_Toc77085670 \h </w:instrText>
        </w:r>
        <w:r w:rsidR="00CA0F85" w:rsidRPr="00A979CC">
          <w:rPr>
            <w:webHidden/>
            <w:sz w:val="22"/>
            <w:szCs w:val="22"/>
          </w:rPr>
        </w:r>
        <w:r w:rsidR="00CA0F85" w:rsidRPr="00A979CC">
          <w:rPr>
            <w:webHidden/>
            <w:sz w:val="22"/>
            <w:szCs w:val="22"/>
          </w:rPr>
          <w:fldChar w:fldCharType="separate"/>
        </w:r>
        <w:r w:rsidR="000D1274">
          <w:rPr>
            <w:webHidden/>
            <w:sz w:val="22"/>
            <w:szCs w:val="22"/>
          </w:rPr>
          <w:t>62</w:t>
        </w:r>
        <w:r w:rsidR="00CA0F85" w:rsidRPr="00A979CC">
          <w:rPr>
            <w:webHidden/>
            <w:sz w:val="22"/>
            <w:szCs w:val="22"/>
          </w:rPr>
          <w:fldChar w:fldCharType="end"/>
        </w:r>
      </w:hyperlink>
    </w:p>
    <w:p w14:paraId="2C8F0A6A" w14:textId="31AF744C" w:rsidR="00CA0F85" w:rsidRPr="00A979CC" w:rsidRDefault="00A60FFE" w:rsidP="00A979CC">
      <w:pPr>
        <w:pStyle w:val="Spistreci1"/>
        <w:spacing w:before="0" w:after="0"/>
        <w:rPr>
          <w:rFonts w:asciiTheme="minorHAnsi" w:eastAsiaTheme="minorEastAsia" w:hAnsiTheme="minorHAnsi" w:cstheme="minorBidi"/>
          <w:b w:val="0"/>
          <w:sz w:val="22"/>
          <w:szCs w:val="22"/>
          <w:lang w:val="pl-PL" w:eastAsia="pl-PL"/>
        </w:rPr>
      </w:pPr>
      <w:hyperlink w:anchor="_Toc77085671" w:history="1">
        <w:r w:rsidR="00CA0F85" w:rsidRPr="00A979CC">
          <w:rPr>
            <w:rStyle w:val="Hipercze"/>
            <w:sz w:val="22"/>
            <w:szCs w:val="22"/>
            <w:lang w:val="en-GB"/>
          </w:rPr>
          <w:t>Appendix 3</w:t>
        </w:r>
        <w:r w:rsidR="00CA0F85" w:rsidRPr="00A979CC">
          <w:rPr>
            <w:rFonts w:asciiTheme="minorHAnsi" w:eastAsiaTheme="minorEastAsia" w:hAnsiTheme="minorHAnsi" w:cstheme="minorBidi"/>
            <w:b w:val="0"/>
            <w:sz w:val="22"/>
            <w:szCs w:val="22"/>
            <w:lang w:val="pl-PL" w:eastAsia="pl-PL"/>
          </w:rPr>
          <w:tab/>
        </w:r>
        <w:r w:rsidR="00CA0F85" w:rsidRPr="00A979CC">
          <w:rPr>
            <w:rStyle w:val="Hipercze"/>
            <w:sz w:val="22"/>
            <w:szCs w:val="22"/>
            <w:lang w:val="en-GB"/>
          </w:rPr>
          <w:t>Pesticide Residue Intake Model (PRIMo)</w:t>
        </w:r>
        <w:r w:rsidR="00CA0F85" w:rsidRPr="00A979CC">
          <w:rPr>
            <w:webHidden/>
            <w:sz w:val="22"/>
            <w:szCs w:val="22"/>
          </w:rPr>
          <w:tab/>
        </w:r>
        <w:r w:rsidR="00CA0F85" w:rsidRPr="00A979CC">
          <w:rPr>
            <w:webHidden/>
            <w:sz w:val="22"/>
            <w:szCs w:val="22"/>
          </w:rPr>
          <w:fldChar w:fldCharType="begin"/>
        </w:r>
        <w:r w:rsidR="00CA0F85" w:rsidRPr="00A979CC">
          <w:rPr>
            <w:webHidden/>
            <w:sz w:val="22"/>
            <w:szCs w:val="22"/>
          </w:rPr>
          <w:instrText xml:space="preserve"> PAGEREF _Toc77085671 \h </w:instrText>
        </w:r>
        <w:r w:rsidR="00CA0F85" w:rsidRPr="00A979CC">
          <w:rPr>
            <w:webHidden/>
            <w:sz w:val="22"/>
            <w:szCs w:val="22"/>
          </w:rPr>
        </w:r>
        <w:r w:rsidR="00CA0F85" w:rsidRPr="00A979CC">
          <w:rPr>
            <w:webHidden/>
            <w:sz w:val="22"/>
            <w:szCs w:val="22"/>
          </w:rPr>
          <w:fldChar w:fldCharType="separate"/>
        </w:r>
        <w:r w:rsidR="000D1274">
          <w:rPr>
            <w:webHidden/>
            <w:sz w:val="22"/>
            <w:szCs w:val="22"/>
          </w:rPr>
          <w:t>63</w:t>
        </w:r>
        <w:r w:rsidR="00CA0F85" w:rsidRPr="00A979CC">
          <w:rPr>
            <w:webHidden/>
            <w:sz w:val="22"/>
            <w:szCs w:val="22"/>
          </w:rPr>
          <w:fldChar w:fldCharType="end"/>
        </w:r>
      </w:hyperlink>
    </w:p>
    <w:p w14:paraId="068F4420" w14:textId="05766A8B"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72" w:history="1">
        <w:r w:rsidR="00CA0F85" w:rsidRPr="00A979CC">
          <w:rPr>
            <w:rStyle w:val="Hipercze"/>
            <w:sz w:val="22"/>
            <w:lang w:val="en-GB"/>
          </w:rPr>
          <w:t>A 3.1</w:t>
        </w:r>
        <w:r w:rsidR="00CA0F85" w:rsidRPr="00A979CC">
          <w:rPr>
            <w:rFonts w:asciiTheme="minorHAnsi" w:eastAsiaTheme="minorEastAsia" w:hAnsiTheme="minorHAnsi" w:cstheme="minorBidi"/>
            <w:sz w:val="22"/>
            <w:lang w:val="pl-PL" w:eastAsia="pl-PL"/>
          </w:rPr>
          <w:tab/>
        </w:r>
        <w:r w:rsidR="00CA0F85" w:rsidRPr="00A979CC">
          <w:rPr>
            <w:rStyle w:val="Hipercze"/>
            <w:sz w:val="22"/>
            <w:lang w:val="en-GB"/>
          </w:rPr>
          <w:t>TMDI calculations</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_Toc77085672 \h </w:instrText>
        </w:r>
        <w:r w:rsidR="00CA0F85" w:rsidRPr="00A979CC">
          <w:rPr>
            <w:webHidden/>
            <w:sz w:val="22"/>
          </w:rPr>
        </w:r>
        <w:r w:rsidR="00CA0F85" w:rsidRPr="00A979CC">
          <w:rPr>
            <w:webHidden/>
            <w:sz w:val="22"/>
          </w:rPr>
          <w:fldChar w:fldCharType="separate"/>
        </w:r>
        <w:r w:rsidR="000D1274">
          <w:rPr>
            <w:webHidden/>
            <w:sz w:val="22"/>
          </w:rPr>
          <w:t>63</w:t>
        </w:r>
        <w:r w:rsidR="00CA0F85" w:rsidRPr="00A979CC">
          <w:rPr>
            <w:webHidden/>
            <w:sz w:val="22"/>
          </w:rPr>
          <w:fldChar w:fldCharType="end"/>
        </w:r>
      </w:hyperlink>
    </w:p>
    <w:p w14:paraId="41353B45" w14:textId="17DD8D0E"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73" w:history="1">
        <w:r w:rsidR="00CA0F85" w:rsidRPr="00A979CC">
          <w:rPr>
            <w:rStyle w:val="Hipercze"/>
            <w:sz w:val="22"/>
            <w:lang w:val="en-GB"/>
          </w:rPr>
          <w:t>A 3.2</w:t>
        </w:r>
        <w:r w:rsidR="00CA0F85" w:rsidRPr="00A979CC">
          <w:rPr>
            <w:rFonts w:asciiTheme="minorHAnsi" w:eastAsiaTheme="minorEastAsia" w:hAnsiTheme="minorHAnsi" w:cstheme="minorBidi"/>
            <w:sz w:val="22"/>
            <w:lang w:val="pl-PL" w:eastAsia="pl-PL"/>
          </w:rPr>
          <w:tab/>
        </w:r>
        <w:r w:rsidR="00CA0F85" w:rsidRPr="00A979CC">
          <w:rPr>
            <w:rStyle w:val="Hipercze"/>
            <w:sz w:val="22"/>
            <w:lang w:val="en-GB"/>
          </w:rPr>
          <w:t>IEDI calculations</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_Toc77085673 \h </w:instrText>
        </w:r>
        <w:r w:rsidR="00CA0F85" w:rsidRPr="00A979CC">
          <w:rPr>
            <w:webHidden/>
            <w:sz w:val="22"/>
          </w:rPr>
        </w:r>
        <w:r w:rsidR="00CA0F85" w:rsidRPr="00A979CC">
          <w:rPr>
            <w:webHidden/>
            <w:sz w:val="22"/>
          </w:rPr>
          <w:fldChar w:fldCharType="separate"/>
        </w:r>
        <w:r w:rsidR="000D1274">
          <w:rPr>
            <w:webHidden/>
            <w:sz w:val="22"/>
          </w:rPr>
          <w:t>64</w:t>
        </w:r>
        <w:r w:rsidR="00CA0F85" w:rsidRPr="00A979CC">
          <w:rPr>
            <w:webHidden/>
            <w:sz w:val="22"/>
          </w:rPr>
          <w:fldChar w:fldCharType="end"/>
        </w:r>
      </w:hyperlink>
    </w:p>
    <w:p w14:paraId="322F9006" w14:textId="300FA4C5"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74" w:history="1">
        <w:r w:rsidR="00CA0F85" w:rsidRPr="00A979CC">
          <w:rPr>
            <w:rStyle w:val="Hipercze"/>
            <w:sz w:val="22"/>
            <w:lang w:val="en-GB"/>
          </w:rPr>
          <w:t>A 3.3</w:t>
        </w:r>
        <w:r w:rsidR="00CA0F85" w:rsidRPr="00A979CC">
          <w:rPr>
            <w:rFonts w:asciiTheme="minorHAnsi" w:eastAsiaTheme="minorEastAsia" w:hAnsiTheme="minorHAnsi" w:cstheme="minorBidi"/>
            <w:sz w:val="22"/>
            <w:lang w:val="pl-PL" w:eastAsia="pl-PL"/>
          </w:rPr>
          <w:tab/>
        </w:r>
        <w:r w:rsidR="00CA0F85" w:rsidRPr="00A979CC">
          <w:rPr>
            <w:rStyle w:val="Hipercze"/>
            <w:sz w:val="22"/>
            <w:lang w:val="en-GB"/>
          </w:rPr>
          <w:t>IESTI calculations - Raw commodities</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_Toc77085674 \h </w:instrText>
        </w:r>
        <w:r w:rsidR="00CA0F85" w:rsidRPr="00A979CC">
          <w:rPr>
            <w:webHidden/>
            <w:sz w:val="22"/>
          </w:rPr>
        </w:r>
        <w:r w:rsidR="00CA0F85" w:rsidRPr="00A979CC">
          <w:rPr>
            <w:webHidden/>
            <w:sz w:val="22"/>
          </w:rPr>
          <w:fldChar w:fldCharType="separate"/>
        </w:r>
        <w:r w:rsidR="000D1274">
          <w:rPr>
            <w:webHidden/>
            <w:sz w:val="22"/>
          </w:rPr>
          <w:t>65</w:t>
        </w:r>
        <w:r w:rsidR="00CA0F85" w:rsidRPr="00A979CC">
          <w:rPr>
            <w:webHidden/>
            <w:sz w:val="22"/>
          </w:rPr>
          <w:fldChar w:fldCharType="end"/>
        </w:r>
      </w:hyperlink>
    </w:p>
    <w:p w14:paraId="65B4F45E" w14:textId="4E0BB13E" w:rsidR="00CA0F85" w:rsidRPr="00A979CC" w:rsidRDefault="00A60FFE" w:rsidP="00A979CC">
      <w:pPr>
        <w:pStyle w:val="Spistreci2"/>
        <w:spacing w:before="0"/>
        <w:rPr>
          <w:rFonts w:asciiTheme="minorHAnsi" w:eastAsiaTheme="minorEastAsia" w:hAnsiTheme="minorHAnsi" w:cstheme="minorBidi"/>
          <w:sz w:val="22"/>
          <w:lang w:val="pl-PL" w:eastAsia="pl-PL"/>
        </w:rPr>
      </w:pPr>
      <w:hyperlink w:anchor="_Toc77085675" w:history="1">
        <w:r w:rsidR="00CA0F85" w:rsidRPr="00A979CC">
          <w:rPr>
            <w:rStyle w:val="Hipercze"/>
            <w:sz w:val="22"/>
            <w:lang w:val="en-GB"/>
          </w:rPr>
          <w:t>A 3.4</w:t>
        </w:r>
        <w:r w:rsidR="00CA0F85" w:rsidRPr="00A979CC">
          <w:rPr>
            <w:rFonts w:asciiTheme="minorHAnsi" w:eastAsiaTheme="minorEastAsia" w:hAnsiTheme="minorHAnsi" w:cstheme="minorBidi"/>
            <w:sz w:val="22"/>
            <w:lang w:val="pl-PL" w:eastAsia="pl-PL"/>
          </w:rPr>
          <w:tab/>
        </w:r>
        <w:r w:rsidR="00CA0F85" w:rsidRPr="00A979CC">
          <w:rPr>
            <w:rStyle w:val="Hipercze"/>
            <w:sz w:val="22"/>
            <w:lang w:val="en-GB"/>
          </w:rPr>
          <w:t>IESTI calculations - Processed commodities</w:t>
        </w:r>
        <w:r w:rsidR="00CA0F85" w:rsidRPr="00A979CC">
          <w:rPr>
            <w:webHidden/>
            <w:sz w:val="22"/>
          </w:rPr>
          <w:tab/>
        </w:r>
        <w:r w:rsidR="00CA0F85" w:rsidRPr="00A979CC">
          <w:rPr>
            <w:webHidden/>
            <w:sz w:val="22"/>
          </w:rPr>
          <w:fldChar w:fldCharType="begin"/>
        </w:r>
        <w:r w:rsidR="00CA0F85" w:rsidRPr="00A979CC">
          <w:rPr>
            <w:webHidden/>
            <w:sz w:val="22"/>
          </w:rPr>
          <w:instrText xml:space="preserve"> PAGEREF _Toc77085675 \h </w:instrText>
        </w:r>
        <w:r w:rsidR="00CA0F85" w:rsidRPr="00A979CC">
          <w:rPr>
            <w:webHidden/>
            <w:sz w:val="22"/>
          </w:rPr>
        </w:r>
        <w:r w:rsidR="00CA0F85" w:rsidRPr="00A979CC">
          <w:rPr>
            <w:webHidden/>
            <w:sz w:val="22"/>
          </w:rPr>
          <w:fldChar w:fldCharType="separate"/>
        </w:r>
        <w:r w:rsidR="000D1274">
          <w:rPr>
            <w:webHidden/>
            <w:sz w:val="22"/>
          </w:rPr>
          <w:t>65</w:t>
        </w:r>
        <w:r w:rsidR="00CA0F85" w:rsidRPr="00A979CC">
          <w:rPr>
            <w:webHidden/>
            <w:sz w:val="22"/>
          </w:rPr>
          <w:fldChar w:fldCharType="end"/>
        </w:r>
      </w:hyperlink>
    </w:p>
    <w:p w14:paraId="5B69631B" w14:textId="6A0FB135" w:rsidR="00C87689" w:rsidRPr="00465520" w:rsidRDefault="001D37C7" w:rsidP="00A979CC">
      <w:pPr>
        <w:pStyle w:val="RepStandard"/>
        <w:suppressAutoHyphens/>
        <w:spacing w:after="0"/>
        <w:rPr>
          <w:lang w:val="en-GB"/>
        </w:rPr>
      </w:pPr>
      <w:r w:rsidRPr="00A979CC">
        <w:rPr>
          <w:lang w:val="en-GB"/>
        </w:rPr>
        <w:lastRenderedPageBreak/>
        <w:fldChar w:fldCharType="end"/>
      </w:r>
    </w:p>
    <w:p w14:paraId="39DC9CA1" w14:textId="6A4F87A2" w:rsidR="00971C71" w:rsidRDefault="0076266E" w:rsidP="00465520">
      <w:pPr>
        <w:pStyle w:val="Nagwek1"/>
        <w:suppressAutoHyphens/>
        <w:spacing w:before="0" w:after="0"/>
      </w:pPr>
      <w:bookmarkStart w:id="0" w:name="_Toc414028388"/>
      <w:bookmarkStart w:id="1" w:name="_Toc412812123"/>
      <w:bookmarkStart w:id="2" w:name="_Toc413928256"/>
      <w:bookmarkStart w:id="3" w:name="_Toc413931924"/>
      <w:bookmarkStart w:id="4" w:name="_Toc414015103"/>
      <w:bookmarkStart w:id="5" w:name="_Toc414017992"/>
      <w:bookmarkStart w:id="6" w:name="_Toc414023231"/>
      <w:bookmarkStart w:id="7" w:name="_Toc414028331"/>
      <w:bookmarkStart w:id="8" w:name="_Toc414028389"/>
      <w:bookmarkStart w:id="9" w:name="_Toc414029311"/>
      <w:bookmarkStart w:id="10" w:name="_Toc414282447"/>
      <w:bookmarkStart w:id="11" w:name="_Toc414616942"/>
      <w:bookmarkStart w:id="12" w:name="_Toc414623418"/>
      <w:bookmarkStart w:id="13" w:name="_Toc414623509"/>
      <w:bookmarkStart w:id="14" w:name="_Toc414623586"/>
      <w:bookmarkStart w:id="15" w:name="_Toc414623738"/>
      <w:bookmarkStart w:id="16" w:name="_Toc414625659"/>
      <w:bookmarkStart w:id="17" w:name="_Toc415564186"/>
      <w:bookmarkStart w:id="18" w:name="_Toc415566513"/>
      <w:bookmarkStart w:id="19" w:name="_Toc415566576"/>
      <w:bookmarkStart w:id="20" w:name="_Toc415581604"/>
      <w:bookmarkStart w:id="21" w:name="_Toc415654723"/>
      <w:bookmarkStart w:id="22" w:name="_Toc77085626"/>
      <w:bookmarkEnd w:id="0"/>
      <w:r w:rsidRPr="00465520">
        <w:t>Metabolism and residue data</w:t>
      </w:r>
      <w:r w:rsidR="00971C71" w:rsidRPr="00465520">
        <w:t xml:space="preserve"> (KCA section 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081352BB" w14:textId="77777777" w:rsidR="00465520" w:rsidRPr="00465520" w:rsidRDefault="00465520" w:rsidP="00465520">
      <w:pPr>
        <w:pStyle w:val="RepStandard"/>
        <w:rPr>
          <w:lang w:val="en-GB"/>
        </w:rPr>
      </w:pPr>
    </w:p>
    <w:p w14:paraId="5F719744" w14:textId="7D33AAA8" w:rsidR="0076266E" w:rsidRDefault="000C0819" w:rsidP="00465520">
      <w:pPr>
        <w:pStyle w:val="Nagwek2"/>
        <w:suppressAutoHyphens/>
        <w:spacing w:before="0" w:after="0"/>
      </w:pPr>
      <w:bookmarkStart w:id="23" w:name="_Toc415654724"/>
      <w:bookmarkStart w:id="24" w:name="_Toc415564187"/>
      <w:bookmarkStart w:id="25" w:name="_Toc415566514"/>
      <w:bookmarkStart w:id="26" w:name="_Toc415566577"/>
      <w:bookmarkStart w:id="27" w:name="_Toc415581605"/>
      <w:bookmarkStart w:id="28" w:name="_Toc77085627"/>
      <w:r w:rsidRPr="00465520">
        <w:t xml:space="preserve">Summary and </w:t>
      </w:r>
      <w:proofErr w:type="spellStart"/>
      <w:r w:rsidR="000030E5" w:rsidRPr="00465520">
        <w:t>zRMS</w:t>
      </w:r>
      <w:proofErr w:type="spellEnd"/>
      <w:r w:rsidR="000030E5" w:rsidRPr="00465520">
        <w:t xml:space="preserve"> </w:t>
      </w:r>
      <w:r w:rsidRPr="00465520">
        <w:t>Conclusion</w:t>
      </w:r>
      <w:bookmarkEnd w:id="23"/>
      <w:bookmarkEnd w:id="24"/>
      <w:bookmarkEnd w:id="25"/>
      <w:bookmarkEnd w:id="26"/>
      <w:bookmarkEnd w:id="27"/>
      <w:bookmarkEnd w:id="28"/>
    </w:p>
    <w:p w14:paraId="4226DADA" w14:textId="67A6C5B8" w:rsidR="00465520" w:rsidRDefault="00465520" w:rsidP="00465520">
      <w:pPr>
        <w:pStyle w:val="RepStandard"/>
        <w:rPr>
          <w:lang w:val="en-GB"/>
        </w:rPr>
      </w:pPr>
    </w:p>
    <w:tbl>
      <w:tblPr>
        <w:tblStyle w:val="Tabela-Siatka"/>
        <w:tblW w:w="0" w:type="auto"/>
        <w:shd w:val="clear" w:color="auto" w:fill="D9D9D9" w:themeFill="background1" w:themeFillShade="D9"/>
        <w:tblLook w:val="04A0" w:firstRow="1" w:lastRow="0" w:firstColumn="1" w:lastColumn="0" w:noHBand="0" w:noVBand="1"/>
      </w:tblPr>
      <w:tblGrid>
        <w:gridCol w:w="9346"/>
      </w:tblGrid>
      <w:tr w:rsidR="00465520" w:rsidRPr="00465520" w14:paraId="3F6A0DBB" w14:textId="77777777" w:rsidTr="00465520">
        <w:tc>
          <w:tcPr>
            <w:tcW w:w="9346" w:type="dxa"/>
            <w:shd w:val="clear" w:color="auto" w:fill="D9D9D9" w:themeFill="background1" w:themeFillShade="D9"/>
          </w:tcPr>
          <w:p w14:paraId="3EFAC406" w14:textId="77777777" w:rsidR="00465520" w:rsidRPr="00664026" w:rsidRDefault="00465520" w:rsidP="00A979CC">
            <w:pPr>
              <w:suppressAutoHyphens/>
              <w:spacing w:after="120"/>
              <w:jc w:val="both"/>
              <w:rPr>
                <w:b/>
                <w:sz w:val="20"/>
                <w:szCs w:val="20"/>
              </w:rPr>
            </w:pPr>
            <w:proofErr w:type="spellStart"/>
            <w:r w:rsidRPr="00664026">
              <w:rPr>
                <w:b/>
                <w:sz w:val="20"/>
                <w:szCs w:val="20"/>
              </w:rPr>
              <w:t>zRMS</w:t>
            </w:r>
            <w:proofErr w:type="spellEnd"/>
            <w:r w:rsidRPr="00664026">
              <w:rPr>
                <w:b/>
                <w:sz w:val="20"/>
                <w:szCs w:val="20"/>
              </w:rPr>
              <w:t xml:space="preserve"> comments:</w:t>
            </w:r>
          </w:p>
          <w:p w14:paraId="353EFA50" w14:textId="31EB5897" w:rsidR="00465520" w:rsidRDefault="00664026" w:rsidP="00465520">
            <w:pPr>
              <w:suppressAutoHyphens/>
              <w:jc w:val="both"/>
              <w:rPr>
                <w:bCs/>
                <w:sz w:val="20"/>
                <w:szCs w:val="20"/>
              </w:rPr>
            </w:pPr>
            <w:r w:rsidRPr="00664026">
              <w:rPr>
                <w:bCs/>
                <w:sz w:val="20"/>
                <w:szCs w:val="20"/>
              </w:rPr>
              <w:t xml:space="preserve">The application was for approval of </w:t>
            </w:r>
            <w:proofErr w:type="spellStart"/>
            <w:r w:rsidRPr="00664026">
              <w:rPr>
                <w:bCs/>
                <w:sz w:val="20"/>
                <w:szCs w:val="20"/>
              </w:rPr>
              <w:t>Fortenza</w:t>
            </w:r>
            <w:proofErr w:type="spellEnd"/>
            <w:r w:rsidRPr="00664026">
              <w:rPr>
                <w:bCs/>
                <w:sz w:val="20"/>
                <w:szCs w:val="20"/>
              </w:rPr>
              <w:t xml:space="preserve"> (A17960B), a FS formulation containing 600 g/L </w:t>
            </w:r>
            <w:proofErr w:type="spellStart"/>
            <w:r w:rsidRPr="00664026">
              <w:rPr>
                <w:bCs/>
                <w:sz w:val="20"/>
                <w:szCs w:val="20"/>
              </w:rPr>
              <w:t>cyantraniliprole</w:t>
            </w:r>
            <w:proofErr w:type="spellEnd"/>
            <w:r w:rsidRPr="00664026">
              <w:rPr>
                <w:bCs/>
                <w:sz w:val="20"/>
                <w:szCs w:val="20"/>
              </w:rPr>
              <w:t xml:space="preserve"> for use</w:t>
            </w:r>
            <w:r w:rsidR="00CA0F85">
              <w:rPr>
                <w:bCs/>
                <w:sz w:val="20"/>
                <w:szCs w:val="20"/>
              </w:rPr>
              <w:t>s</w:t>
            </w:r>
            <w:r w:rsidRPr="00664026">
              <w:rPr>
                <w:bCs/>
                <w:sz w:val="20"/>
                <w:szCs w:val="20"/>
              </w:rPr>
              <w:t xml:space="preserve"> as a seed treatment for </w:t>
            </w:r>
            <w:r>
              <w:rPr>
                <w:bCs/>
                <w:sz w:val="20"/>
                <w:szCs w:val="20"/>
              </w:rPr>
              <w:t>m</w:t>
            </w:r>
            <w:r w:rsidRPr="00664026">
              <w:rPr>
                <w:bCs/>
                <w:sz w:val="20"/>
                <w:szCs w:val="20"/>
              </w:rPr>
              <w:t>aize</w:t>
            </w:r>
            <w:r w:rsidR="00CA0F85">
              <w:rPr>
                <w:bCs/>
                <w:sz w:val="20"/>
                <w:szCs w:val="20"/>
              </w:rPr>
              <w:t xml:space="preserve"> and sweet corn</w:t>
            </w:r>
            <w:r w:rsidRPr="00664026">
              <w:rPr>
                <w:bCs/>
                <w:sz w:val="20"/>
                <w:szCs w:val="20"/>
              </w:rPr>
              <w:t>.</w:t>
            </w:r>
          </w:p>
          <w:p w14:paraId="67F25EF8" w14:textId="14C8729C" w:rsidR="00664026" w:rsidRPr="002C29FC" w:rsidRDefault="00664026" w:rsidP="00664026">
            <w:pPr>
              <w:suppressAutoHyphens/>
              <w:jc w:val="both"/>
              <w:rPr>
                <w:sz w:val="20"/>
                <w:szCs w:val="20"/>
                <w:lang w:val="en-GB"/>
              </w:rPr>
            </w:pPr>
            <w:r w:rsidRPr="00895A10">
              <w:rPr>
                <w:b/>
                <w:bCs/>
                <w:sz w:val="20"/>
                <w:szCs w:val="20"/>
                <w:lang w:val="en-GB"/>
              </w:rPr>
              <w:t>Maize</w:t>
            </w:r>
            <w:r w:rsidRPr="002C29FC">
              <w:rPr>
                <w:b/>
                <w:sz w:val="20"/>
                <w:szCs w:val="20"/>
                <w:lang w:val="en-GB"/>
              </w:rPr>
              <w:t xml:space="preserve"> </w:t>
            </w:r>
            <w:r w:rsidRPr="002C29FC">
              <w:rPr>
                <w:sz w:val="20"/>
                <w:szCs w:val="20"/>
                <w:lang w:val="en-GB"/>
              </w:rPr>
              <w:t xml:space="preserve">is the major crop in </w:t>
            </w:r>
            <w:r w:rsidR="00216DE8">
              <w:rPr>
                <w:sz w:val="20"/>
                <w:szCs w:val="20"/>
                <w:lang w:val="en-GB"/>
              </w:rPr>
              <w:t>N</w:t>
            </w:r>
            <w:r w:rsidRPr="002C29FC">
              <w:rPr>
                <w:sz w:val="20"/>
                <w:szCs w:val="20"/>
                <w:lang w:val="en-GB"/>
              </w:rPr>
              <w:t xml:space="preserve">orthern Europe (EU guideline Document SANCO 7525/VI/95-rev.10.3 of 13 June 2017). </w:t>
            </w:r>
            <w:r>
              <w:rPr>
                <w:sz w:val="20"/>
                <w:szCs w:val="20"/>
                <w:lang w:val="en-GB"/>
              </w:rPr>
              <w:t>F</w:t>
            </w:r>
            <w:r w:rsidRPr="00664026">
              <w:rPr>
                <w:sz w:val="20"/>
                <w:szCs w:val="20"/>
                <w:lang w:val="en-GB"/>
              </w:rPr>
              <w:t>or seed treatments 4 residue trials on ma</w:t>
            </w:r>
            <w:r w:rsidR="00216DE8">
              <w:rPr>
                <w:sz w:val="20"/>
                <w:szCs w:val="20"/>
                <w:lang w:val="en-GB"/>
              </w:rPr>
              <w:t>iz</w:t>
            </w:r>
            <w:r w:rsidRPr="00664026">
              <w:rPr>
                <w:sz w:val="20"/>
                <w:szCs w:val="20"/>
                <w:lang w:val="en-GB"/>
              </w:rPr>
              <w:t>e are required.</w:t>
            </w:r>
          </w:p>
          <w:p w14:paraId="58324668" w14:textId="68E187BC" w:rsidR="00664026" w:rsidRPr="002C29FC" w:rsidRDefault="00664026" w:rsidP="00664026">
            <w:pPr>
              <w:suppressAutoHyphens/>
              <w:jc w:val="both"/>
              <w:rPr>
                <w:sz w:val="20"/>
                <w:szCs w:val="20"/>
                <w:lang w:val="en-GB"/>
              </w:rPr>
            </w:pPr>
            <w:r w:rsidRPr="00895A10">
              <w:rPr>
                <w:b/>
                <w:bCs/>
                <w:sz w:val="20"/>
                <w:szCs w:val="20"/>
                <w:lang w:val="en-GB"/>
              </w:rPr>
              <w:t>Sweet corn</w:t>
            </w:r>
            <w:r w:rsidRPr="002C29FC">
              <w:rPr>
                <w:sz w:val="20"/>
                <w:szCs w:val="20"/>
                <w:lang w:val="en-GB"/>
              </w:rPr>
              <w:t xml:space="preserve"> is a minor crop in the </w:t>
            </w:r>
            <w:r w:rsidR="00216DE8">
              <w:rPr>
                <w:sz w:val="20"/>
                <w:szCs w:val="20"/>
                <w:lang w:val="en-GB"/>
              </w:rPr>
              <w:t>N</w:t>
            </w:r>
            <w:r w:rsidRPr="002C29FC">
              <w:rPr>
                <w:sz w:val="20"/>
                <w:szCs w:val="20"/>
                <w:lang w:val="en-GB"/>
              </w:rPr>
              <w:t xml:space="preserve">orthern zone of Europe. </w:t>
            </w:r>
          </w:p>
          <w:p w14:paraId="1BC3D65B" w14:textId="77777777" w:rsidR="00664026" w:rsidRDefault="00664026" w:rsidP="00664026">
            <w:pPr>
              <w:suppressAutoHyphens/>
              <w:jc w:val="both"/>
              <w:rPr>
                <w:sz w:val="20"/>
                <w:szCs w:val="20"/>
                <w:lang w:val="en-GB"/>
              </w:rPr>
            </w:pPr>
            <w:r w:rsidRPr="002C29FC">
              <w:rPr>
                <w:sz w:val="20"/>
                <w:szCs w:val="20"/>
                <w:lang w:val="en-GB"/>
              </w:rPr>
              <w:t>According to the SANCO 7525/VI/95-rev.10.3 of 13 June 2017 four trials on immature maize (maize harvested at BBCH stage 75, and in any case before BBCH stage 85) can be extrapolated to support sweet corn.</w:t>
            </w:r>
          </w:p>
          <w:p w14:paraId="763F949D" w14:textId="77777777" w:rsidR="00465520" w:rsidRPr="00465520" w:rsidRDefault="00465520" w:rsidP="00465520">
            <w:pPr>
              <w:suppressAutoHyphens/>
              <w:jc w:val="both"/>
              <w:rPr>
                <w:b/>
                <w:bCs/>
                <w:sz w:val="20"/>
                <w:szCs w:val="20"/>
                <w:highlight w:val="yellow"/>
                <w:lang w:val="en-GB"/>
              </w:rPr>
            </w:pPr>
          </w:p>
          <w:p w14:paraId="003538BC" w14:textId="77777777" w:rsidR="00465520" w:rsidRPr="00216DE8" w:rsidRDefault="00465520" w:rsidP="00465520">
            <w:pPr>
              <w:suppressAutoHyphens/>
              <w:jc w:val="both"/>
              <w:rPr>
                <w:b/>
                <w:sz w:val="20"/>
                <w:szCs w:val="20"/>
                <w:lang w:val="en-GB"/>
              </w:rPr>
            </w:pPr>
            <w:r w:rsidRPr="00216DE8">
              <w:rPr>
                <w:b/>
                <w:sz w:val="20"/>
                <w:szCs w:val="20"/>
                <w:lang w:val="en-GB"/>
              </w:rPr>
              <w:t>Storage stability</w:t>
            </w:r>
          </w:p>
          <w:p w14:paraId="14CE34C7" w14:textId="77777777" w:rsidR="00465520" w:rsidRPr="00216DE8" w:rsidRDefault="00465520" w:rsidP="00465520">
            <w:pPr>
              <w:suppressAutoHyphens/>
              <w:jc w:val="both"/>
              <w:rPr>
                <w:bCs/>
                <w:sz w:val="20"/>
                <w:szCs w:val="20"/>
                <w:lang w:val="en-GB"/>
              </w:rPr>
            </w:pPr>
            <w:r w:rsidRPr="00216DE8">
              <w:rPr>
                <w:bCs/>
                <w:sz w:val="20"/>
                <w:szCs w:val="20"/>
                <w:lang w:val="en-GB"/>
              </w:rPr>
              <w:t>In</w:t>
            </w:r>
            <w:r w:rsidRPr="00216DE8">
              <w:rPr>
                <w:sz w:val="20"/>
                <w:szCs w:val="20"/>
              </w:rPr>
              <w:t xml:space="preserve"> EFSA Journal 2015;13(10):4263 it is stated that</w:t>
            </w:r>
            <w:r w:rsidRPr="00216DE8">
              <w:rPr>
                <w:bCs/>
                <w:sz w:val="20"/>
                <w:szCs w:val="20"/>
                <w:lang w:val="en-GB"/>
              </w:rPr>
              <w:t xml:space="preserve"> the stability of </w:t>
            </w:r>
            <w:proofErr w:type="spellStart"/>
            <w:r w:rsidRPr="00216DE8">
              <w:rPr>
                <w:bCs/>
                <w:sz w:val="20"/>
                <w:szCs w:val="20"/>
                <w:lang w:val="en-GB"/>
              </w:rPr>
              <w:t>cyantraniliprole</w:t>
            </w:r>
            <w:proofErr w:type="spellEnd"/>
            <w:r w:rsidRPr="00216DE8">
              <w:rPr>
                <w:bCs/>
                <w:sz w:val="20"/>
                <w:szCs w:val="20"/>
                <w:lang w:val="en-GB"/>
              </w:rPr>
              <w:t xml:space="preserve"> residues in plant matrices under storage conditions prior to analysis was assessed during the peer review under Regulation (EC) No 1107/2009 (EFSA, 2014). Residues of </w:t>
            </w:r>
            <w:proofErr w:type="spellStart"/>
            <w:r w:rsidRPr="00216DE8">
              <w:rPr>
                <w:bCs/>
                <w:sz w:val="20"/>
                <w:szCs w:val="20"/>
                <w:lang w:val="en-GB"/>
              </w:rPr>
              <w:t>cyantraniliprole</w:t>
            </w:r>
            <w:proofErr w:type="spellEnd"/>
            <w:r w:rsidRPr="00216DE8">
              <w:rPr>
                <w:bCs/>
                <w:sz w:val="20"/>
                <w:szCs w:val="20"/>
                <w:lang w:val="en-GB"/>
              </w:rPr>
              <w:t xml:space="preserve"> were found to be stable at ≤- 20°C for up to 24 months in high water-, high acid- and dry/starch content matrices and up to 18 months in high oil- and dry/protein content matrices.</w:t>
            </w:r>
          </w:p>
          <w:p w14:paraId="45CB7DC7" w14:textId="3530BD08" w:rsidR="00465520" w:rsidRPr="00216DE8" w:rsidRDefault="00216DE8" w:rsidP="00465520">
            <w:pPr>
              <w:suppressAutoHyphens/>
              <w:jc w:val="both"/>
              <w:rPr>
                <w:bCs/>
                <w:sz w:val="20"/>
                <w:szCs w:val="20"/>
                <w:lang w:val="en-GB"/>
              </w:rPr>
            </w:pPr>
            <w:r w:rsidRPr="00216DE8">
              <w:rPr>
                <w:bCs/>
                <w:sz w:val="20"/>
                <w:szCs w:val="20"/>
                <w:lang w:val="en-GB"/>
              </w:rPr>
              <w:t>Maize grain</w:t>
            </w:r>
            <w:r w:rsidR="00465520" w:rsidRPr="00216DE8">
              <w:rPr>
                <w:bCs/>
                <w:sz w:val="20"/>
                <w:szCs w:val="20"/>
                <w:lang w:val="en-GB"/>
              </w:rPr>
              <w:t xml:space="preserve"> belong</w:t>
            </w:r>
            <w:r w:rsidRPr="00216DE8">
              <w:rPr>
                <w:bCs/>
                <w:sz w:val="20"/>
                <w:szCs w:val="20"/>
                <w:lang w:val="en-GB"/>
              </w:rPr>
              <w:t>s</w:t>
            </w:r>
            <w:r w:rsidR="00465520" w:rsidRPr="00216DE8">
              <w:rPr>
                <w:bCs/>
                <w:sz w:val="20"/>
                <w:szCs w:val="20"/>
                <w:lang w:val="en-GB"/>
              </w:rPr>
              <w:t xml:space="preserve"> to </w:t>
            </w:r>
            <w:r w:rsidRPr="00216DE8">
              <w:rPr>
                <w:bCs/>
                <w:sz w:val="20"/>
                <w:szCs w:val="20"/>
                <w:lang w:val="en-GB"/>
              </w:rPr>
              <w:t>high starch content</w:t>
            </w:r>
            <w:r w:rsidR="00465520" w:rsidRPr="00216DE8">
              <w:rPr>
                <w:bCs/>
                <w:sz w:val="20"/>
                <w:szCs w:val="20"/>
                <w:lang w:val="en-GB"/>
              </w:rPr>
              <w:t xml:space="preserve"> </w:t>
            </w:r>
            <w:proofErr w:type="spellStart"/>
            <w:r w:rsidR="00465520" w:rsidRPr="00216DE8">
              <w:rPr>
                <w:bCs/>
                <w:sz w:val="20"/>
                <w:szCs w:val="20"/>
                <w:lang w:val="en-GB"/>
              </w:rPr>
              <w:t>matrice</w:t>
            </w:r>
            <w:proofErr w:type="spellEnd"/>
            <w:r>
              <w:rPr>
                <w:bCs/>
                <w:sz w:val="20"/>
                <w:szCs w:val="20"/>
                <w:lang w:val="en-GB"/>
              </w:rPr>
              <w:t>, ma</w:t>
            </w:r>
            <w:r w:rsidR="00311CEF">
              <w:rPr>
                <w:bCs/>
                <w:sz w:val="20"/>
                <w:szCs w:val="20"/>
                <w:lang w:val="en-GB"/>
              </w:rPr>
              <w:t>i</w:t>
            </w:r>
            <w:r>
              <w:rPr>
                <w:bCs/>
                <w:sz w:val="20"/>
                <w:szCs w:val="20"/>
                <w:lang w:val="en-GB"/>
              </w:rPr>
              <w:t xml:space="preserve">ze forage – high water </w:t>
            </w:r>
            <w:proofErr w:type="spellStart"/>
            <w:r>
              <w:rPr>
                <w:bCs/>
                <w:sz w:val="20"/>
                <w:szCs w:val="20"/>
                <w:lang w:val="en-GB"/>
              </w:rPr>
              <w:t>contant</w:t>
            </w:r>
            <w:proofErr w:type="spellEnd"/>
            <w:r>
              <w:rPr>
                <w:bCs/>
                <w:sz w:val="20"/>
                <w:szCs w:val="20"/>
                <w:lang w:val="en-GB"/>
              </w:rPr>
              <w:t xml:space="preserve"> </w:t>
            </w:r>
            <w:proofErr w:type="spellStart"/>
            <w:r>
              <w:rPr>
                <w:bCs/>
                <w:sz w:val="20"/>
                <w:szCs w:val="20"/>
                <w:lang w:val="en-GB"/>
              </w:rPr>
              <w:t>matrice</w:t>
            </w:r>
            <w:proofErr w:type="spellEnd"/>
            <w:r>
              <w:rPr>
                <w:bCs/>
                <w:sz w:val="20"/>
                <w:szCs w:val="20"/>
                <w:lang w:val="en-GB"/>
              </w:rPr>
              <w:t>.</w:t>
            </w:r>
          </w:p>
          <w:p w14:paraId="2AA50814" w14:textId="4C5A8049" w:rsidR="00465520" w:rsidRPr="00216DE8" w:rsidRDefault="00465520" w:rsidP="00465520">
            <w:pPr>
              <w:suppressAutoHyphens/>
              <w:jc w:val="both"/>
              <w:rPr>
                <w:bCs/>
                <w:sz w:val="20"/>
                <w:szCs w:val="20"/>
                <w:lang w:val="en-GB"/>
              </w:rPr>
            </w:pPr>
            <w:r w:rsidRPr="00216DE8">
              <w:rPr>
                <w:bCs/>
                <w:sz w:val="20"/>
                <w:szCs w:val="20"/>
                <w:lang w:val="en-GB"/>
              </w:rPr>
              <w:t xml:space="preserve">As the trial samples were stored for a maximum period of </w:t>
            </w:r>
            <w:r w:rsidR="00216DE8" w:rsidRPr="00216DE8">
              <w:rPr>
                <w:bCs/>
                <w:sz w:val="20"/>
                <w:szCs w:val="20"/>
                <w:lang w:val="en-GB"/>
              </w:rPr>
              <w:t xml:space="preserve">7 </w:t>
            </w:r>
            <w:r w:rsidRPr="00216DE8">
              <w:rPr>
                <w:bCs/>
                <w:sz w:val="20"/>
                <w:szCs w:val="20"/>
                <w:lang w:val="en-GB"/>
              </w:rPr>
              <w:t>months under conditions for which integrity of the samples was demonstrated, it is concluded that the residue data are valid with regard to storage stability.</w:t>
            </w:r>
          </w:p>
          <w:p w14:paraId="1833A994" w14:textId="77777777" w:rsidR="00465520" w:rsidRPr="00216DE8" w:rsidRDefault="00465520" w:rsidP="00465520">
            <w:pPr>
              <w:suppressAutoHyphens/>
              <w:jc w:val="both"/>
              <w:rPr>
                <w:sz w:val="20"/>
                <w:szCs w:val="20"/>
                <w:lang w:val="en-GB"/>
              </w:rPr>
            </w:pPr>
            <w:r w:rsidRPr="00216DE8">
              <w:rPr>
                <w:sz w:val="20"/>
                <w:szCs w:val="20"/>
                <w:lang w:val="en-GB"/>
              </w:rPr>
              <w:t>No additional data are required.</w:t>
            </w:r>
          </w:p>
          <w:p w14:paraId="10FD6318" w14:textId="77777777" w:rsidR="00465520" w:rsidRPr="00465520" w:rsidRDefault="00465520" w:rsidP="00465520">
            <w:pPr>
              <w:suppressAutoHyphens/>
              <w:jc w:val="both"/>
              <w:rPr>
                <w:sz w:val="20"/>
                <w:szCs w:val="20"/>
                <w:highlight w:val="yellow"/>
                <w:lang w:val="en-GB"/>
              </w:rPr>
            </w:pPr>
          </w:p>
          <w:p w14:paraId="63CF3867" w14:textId="77777777" w:rsidR="00465520" w:rsidRPr="00216DE8" w:rsidRDefault="00465520" w:rsidP="00465520">
            <w:pPr>
              <w:suppressAutoHyphens/>
              <w:jc w:val="both"/>
              <w:rPr>
                <w:b/>
                <w:sz w:val="20"/>
                <w:szCs w:val="20"/>
                <w:lang w:val="en-GB"/>
              </w:rPr>
            </w:pPr>
            <w:r w:rsidRPr="00216DE8">
              <w:rPr>
                <w:b/>
                <w:sz w:val="20"/>
                <w:szCs w:val="20"/>
                <w:lang w:val="en-GB"/>
              </w:rPr>
              <w:t xml:space="preserve">Metabolism in plant </w:t>
            </w:r>
          </w:p>
          <w:p w14:paraId="1FB3B976" w14:textId="77777777" w:rsidR="00465520" w:rsidRPr="00216DE8" w:rsidRDefault="00465520" w:rsidP="00465520">
            <w:pPr>
              <w:suppressAutoHyphens/>
              <w:jc w:val="both"/>
              <w:rPr>
                <w:bCs/>
                <w:sz w:val="20"/>
                <w:szCs w:val="20"/>
                <w:lang w:val="en-GB"/>
              </w:rPr>
            </w:pPr>
            <w:r w:rsidRPr="00216DE8">
              <w:rPr>
                <w:bCs/>
                <w:sz w:val="20"/>
                <w:szCs w:val="20"/>
                <w:lang w:val="en-GB"/>
              </w:rPr>
              <w:t>According to the EFSA Journal 2014;12(9):3814:</w:t>
            </w:r>
          </w:p>
          <w:p w14:paraId="4CDEA8E0" w14:textId="77777777" w:rsidR="00465520" w:rsidRPr="00216DE8" w:rsidRDefault="00465520" w:rsidP="00465520">
            <w:pPr>
              <w:suppressAutoHyphens/>
              <w:jc w:val="both"/>
              <w:rPr>
                <w:bCs/>
                <w:i/>
                <w:iCs/>
                <w:sz w:val="20"/>
                <w:szCs w:val="20"/>
                <w:lang w:val="en-GB"/>
              </w:rPr>
            </w:pPr>
            <w:r w:rsidRPr="00216DE8">
              <w:rPr>
                <w:bCs/>
                <w:i/>
                <w:iCs/>
                <w:sz w:val="20"/>
                <w:szCs w:val="20"/>
                <w:lang w:val="en-GB"/>
              </w:rPr>
              <w:t xml:space="preserve">Metabolism studies were conducted on four crop categories; on cereals (rice), leafy crops (lettuce), pulses/oilseeds (cotton) and fruit crops (tomato). For each crop, metabolism was investigated after either three foliar applications or three soil drench applications at 150 g/ha (except for rice where a single soil application at 300 g/ha was experimented). Separate tests were conducted for soil applications, using </w:t>
            </w:r>
            <w:r w:rsidRPr="00216DE8">
              <w:rPr>
                <w:bCs/>
                <w:i/>
                <w:iCs/>
                <w:sz w:val="20"/>
                <w:szCs w:val="20"/>
                <w:vertAlign w:val="superscript"/>
                <w:lang w:val="en-GB"/>
              </w:rPr>
              <w:t>14</w:t>
            </w:r>
            <w:r w:rsidRPr="00216DE8">
              <w:rPr>
                <w:bCs/>
                <w:i/>
                <w:iCs/>
                <w:sz w:val="20"/>
                <w:szCs w:val="20"/>
                <w:lang w:val="en-GB"/>
              </w:rPr>
              <w:t xml:space="preserve">C-cyantraniliprole either labelled on the </w:t>
            </w:r>
            <w:proofErr w:type="spellStart"/>
            <w:r w:rsidRPr="00216DE8">
              <w:rPr>
                <w:bCs/>
                <w:i/>
                <w:iCs/>
                <w:sz w:val="20"/>
                <w:szCs w:val="20"/>
                <w:lang w:val="en-GB"/>
              </w:rPr>
              <w:t>cyano</w:t>
            </w:r>
            <w:proofErr w:type="spellEnd"/>
            <w:r w:rsidRPr="00216DE8">
              <w:rPr>
                <w:bCs/>
                <w:i/>
                <w:iCs/>
                <w:sz w:val="20"/>
                <w:szCs w:val="20"/>
                <w:lang w:val="en-GB"/>
              </w:rPr>
              <w:t xml:space="preserve"> or </w:t>
            </w:r>
            <w:proofErr w:type="spellStart"/>
            <w:r w:rsidRPr="00216DE8">
              <w:rPr>
                <w:bCs/>
                <w:i/>
                <w:iCs/>
                <w:sz w:val="20"/>
                <w:szCs w:val="20"/>
                <w:lang w:val="en-GB"/>
              </w:rPr>
              <w:t>pyrazole</w:t>
            </w:r>
            <w:proofErr w:type="spellEnd"/>
            <w:r w:rsidRPr="00216DE8">
              <w:rPr>
                <w:bCs/>
                <w:i/>
                <w:iCs/>
                <w:sz w:val="20"/>
                <w:szCs w:val="20"/>
                <w:lang w:val="en-GB"/>
              </w:rPr>
              <w:t xml:space="preserve"> moieties, while foliar treatments were made using a mixture of both radiolabel forms in a 1:1 ratio. In this particular case, the use of mixed radiolabel forms was considered acceptable, since no extensive cleavage of the parent molecule was observed in the different studies.</w:t>
            </w:r>
          </w:p>
          <w:p w14:paraId="15017E62" w14:textId="003C43C2" w:rsidR="00465520" w:rsidRPr="00216DE8" w:rsidRDefault="00465520" w:rsidP="00465520">
            <w:pPr>
              <w:suppressAutoHyphens/>
              <w:jc w:val="both"/>
              <w:rPr>
                <w:bCs/>
                <w:i/>
                <w:iCs/>
                <w:sz w:val="20"/>
                <w:szCs w:val="20"/>
                <w:lang w:val="en-GB"/>
              </w:rPr>
            </w:pPr>
            <w:r w:rsidRPr="00216DE8">
              <w:rPr>
                <w:bCs/>
                <w:i/>
                <w:iCs/>
                <w:sz w:val="20"/>
                <w:szCs w:val="20"/>
                <w:lang w:val="en-GB"/>
              </w:rPr>
              <w:t xml:space="preserve">In all plant matrices, total radioactive residue levels were at least one order of magnitude higher following foliar applications than soil drench applications. Irrespective of the mode of application, a similar metabolic profile was observed in the different crop groups, </w:t>
            </w:r>
            <w:proofErr w:type="spellStart"/>
            <w:r w:rsidRPr="00216DE8">
              <w:rPr>
                <w:bCs/>
                <w:i/>
                <w:iCs/>
                <w:sz w:val="20"/>
                <w:szCs w:val="20"/>
                <w:lang w:val="en-GB"/>
              </w:rPr>
              <w:t>cyantraniliprole</w:t>
            </w:r>
            <w:proofErr w:type="spellEnd"/>
            <w:r w:rsidRPr="00216DE8">
              <w:rPr>
                <w:bCs/>
                <w:i/>
                <w:iCs/>
                <w:sz w:val="20"/>
                <w:szCs w:val="20"/>
                <w:lang w:val="en-GB"/>
              </w:rPr>
              <w:t xml:space="preserve"> representing the major component of the residues, accounting for almost 25% to more than 90% TRR. Twenty different metabolites were identified, mostly below 5% TRR, the most abundant being the metabolite IN-J9Z38 representing 23% TRR at 32 day PHI in lettuce (0.007 mg/kg) and 6% to 28% TRR in rice foliage, straw and grain (0.03 to 0.09 mg/kg) following drench application. </w:t>
            </w:r>
          </w:p>
          <w:p w14:paraId="755A2361" w14:textId="77777777" w:rsidR="00465520" w:rsidRPr="00216DE8" w:rsidRDefault="00465520" w:rsidP="00465520">
            <w:pPr>
              <w:suppressAutoHyphens/>
              <w:jc w:val="both"/>
              <w:rPr>
                <w:bCs/>
                <w:i/>
                <w:iCs/>
                <w:sz w:val="20"/>
                <w:szCs w:val="20"/>
                <w:lang w:val="en-GB"/>
              </w:rPr>
            </w:pPr>
            <w:r w:rsidRPr="00216DE8">
              <w:rPr>
                <w:bCs/>
                <w:i/>
                <w:iCs/>
                <w:sz w:val="20"/>
                <w:szCs w:val="20"/>
                <w:lang w:val="en-GB"/>
              </w:rPr>
              <w:t xml:space="preserve">All components identified in primary crops were also detected in the rotational crop studies conducted on wheat, soybean, </w:t>
            </w:r>
            <w:proofErr w:type="spellStart"/>
            <w:r w:rsidRPr="00216DE8">
              <w:rPr>
                <w:bCs/>
                <w:i/>
                <w:iCs/>
                <w:sz w:val="20"/>
                <w:szCs w:val="20"/>
                <w:lang w:val="en-GB"/>
              </w:rPr>
              <w:t>redish</w:t>
            </w:r>
            <w:proofErr w:type="spellEnd"/>
            <w:r w:rsidRPr="00216DE8">
              <w:rPr>
                <w:bCs/>
                <w:i/>
                <w:iCs/>
                <w:sz w:val="20"/>
                <w:szCs w:val="20"/>
                <w:lang w:val="en-GB"/>
              </w:rPr>
              <w:t xml:space="preserve"> and lettuce. As for primary crops, </w:t>
            </w:r>
            <w:proofErr w:type="spellStart"/>
            <w:r w:rsidRPr="00216DE8">
              <w:rPr>
                <w:bCs/>
                <w:i/>
                <w:iCs/>
                <w:sz w:val="20"/>
                <w:szCs w:val="20"/>
                <w:lang w:val="en-GB"/>
              </w:rPr>
              <w:t>cyantraniliprole</w:t>
            </w:r>
            <w:proofErr w:type="spellEnd"/>
            <w:r w:rsidRPr="00216DE8">
              <w:rPr>
                <w:bCs/>
                <w:i/>
                <w:iCs/>
                <w:sz w:val="20"/>
                <w:szCs w:val="20"/>
                <w:lang w:val="en-GB"/>
              </w:rPr>
              <w:t xml:space="preserve"> was identified as the main component of the residues in rotational crops (ca. 20% to 60% TRR). Several metabolites (IN-J9Z38, IN-JCZ38, IN-MLA84, IN-N7B69) were observed in proportions above 25% TRR in some plant matrices but representing less than 0.05 mg/kg. These rotational crop studies are however considered not fully appropriate to address the transfer of the soil metabolites in plants, as conducted with a single application, while the DT</w:t>
            </w:r>
            <w:r w:rsidRPr="00216DE8">
              <w:rPr>
                <w:bCs/>
                <w:i/>
                <w:iCs/>
                <w:sz w:val="20"/>
                <w:szCs w:val="20"/>
                <w:vertAlign w:val="subscript"/>
                <w:lang w:val="en-GB"/>
              </w:rPr>
              <w:t>90</w:t>
            </w:r>
            <w:r w:rsidRPr="00216DE8">
              <w:rPr>
                <w:bCs/>
                <w:i/>
                <w:iCs/>
                <w:sz w:val="20"/>
                <w:szCs w:val="20"/>
                <w:lang w:val="en-GB"/>
              </w:rPr>
              <w:t xml:space="preserve"> in soil were estimated to be in the range of 4 to 9 years for several metabolites and therefore, open to accumulation following several years of consecutive applications.</w:t>
            </w:r>
          </w:p>
          <w:p w14:paraId="1E0C3FC5" w14:textId="77777777" w:rsidR="00465520" w:rsidRPr="00216DE8" w:rsidRDefault="00465520" w:rsidP="00465520">
            <w:pPr>
              <w:suppressAutoHyphens/>
              <w:jc w:val="both"/>
              <w:rPr>
                <w:bCs/>
                <w:i/>
                <w:iCs/>
                <w:sz w:val="20"/>
                <w:szCs w:val="20"/>
                <w:lang w:val="en-GB"/>
              </w:rPr>
            </w:pPr>
          </w:p>
          <w:p w14:paraId="56F72209" w14:textId="77777777" w:rsidR="00465520" w:rsidRPr="00216DE8" w:rsidRDefault="00465520" w:rsidP="00465520">
            <w:pPr>
              <w:suppressAutoHyphens/>
              <w:jc w:val="both"/>
              <w:rPr>
                <w:sz w:val="20"/>
                <w:szCs w:val="20"/>
                <w:lang w:val="en-GB"/>
              </w:rPr>
            </w:pPr>
            <w:r w:rsidRPr="00216DE8">
              <w:rPr>
                <w:sz w:val="20"/>
                <w:szCs w:val="20"/>
                <w:lang w:val="en-GB"/>
              </w:rPr>
              <w:t>Metabolism in rotational crops is similar to metabolism in primary crops.</w:t>
            </w:r>
          </w:p>
          <w:p w14:paraId="61E19952" w14:textId="23001769" w:rsidR="00465520" w:rsidRPr="00216DE8" w:rsidRDefault="00465520" w:rsidP="00465520">
            <w:pPr>
              <w:pStyle w:val="RepStandard"/>
              <w:suppressAutoHyphens/>
              <w:spacing w:after="0"/>
              <w:rPr>
                <w:sz w:val="20"/>
                <w:szCs w:val="20"/>
              </w:rPr>
            </w:pPr>
            <w:r w:rsidRPr="00216DE8" w:rsidDel="005A6737">
              <w:rPr>
                <w:sz w:val="20"/>
                <w:szCs w:val="20"/>
              </w:rPr>
              <w:t xml:space="preserve">The metabolism of </w:t>
            </w:r>
            <w:r w:rsidRPr="00216DE8">
              <w:rPr>
                <w:sz w:val="20"/>
                <w:szCs w:val="20"/>
              </w:rPr>
              <w:t>cyantraniliprole</w:t>
            </w:r>
            <w:r w:rsidRPr="00216DE8" w:rsidDel="005A6737">
              <w:rPr>
                <w:sz w:val="20"/>
                <w:szCs w:val="20"/>
              </w:rPr>
              <w:t xml:space="preserve"> </w:t>
            </w:r>
            <w:r w:rsidRPr="00216DE8">
              <w:rPr>
                <w:sz w:val="20"/>
                <w:szCs w:val="20"/>
              </w:rPr>
              <w:t xml:space="preserve">in plants </w:t>
            </w:r>
            <w:r w:rsidRPr="00216DE8" w:rsidDel="005A6737">
              <w:rPr>
                <w:sz w:val="20"/>
                <w:szCs w:val="20"/>
              </w:rPr>
              <w:t>is sufficiently addressed to support the proposed use</w:t>
            </w:r>
            <w:r w:rsidR="003858F5">
              <w:rPr>
                <w:sz w:val="20"/>
                <w:szCs w:val="20"/>
              </w:rPr>
              <w:t>s</w:t>
            </w:r>
            <w:r w:rsidRPr="00216DE8">
              <w:rPr>
                <w:sz w:val="20"/>
                <w:szCs w:val="20"/>
              </w:rPr>
              <w:t xml:space="preserve"> </w:t>
            </w:r>
            <w:r w:rsidRPr="00216DE8" w:rsidDel="005A6737">
              <w:rPr>
                <w:sz w:val="20"/>
                <w:szCs w:val="20"/>
              </w:rPr>
              <w:t xml:space="preserve">of the product </w:t>
            </w:r>
            <w:r w:rsidRPr="00216DE8">
              <w:rPr>
                <w:sz w:val="20"/>
                <w:szCs w:val="20"/>
              </w:rPr>
              <w:t>A17960B / Fortenza.</w:t>
            </w:r>
          </w:p>
          <w:p w14:paraId="4BAFD536" w14:textId="77777777" w:rsidR="00465520" w:rsidRPr="00465520" w:rsidRDefault="00465520" w:rsidP="00465520">
            <w:pPr>
              <w:suppressAutoHyphens/>
              <w:jc w:val="both"/>
              <w:rPr>
                <w:sz w:val="20"/>
                <w:szCs w:val="20"/>
                <w:highlight w:val="yellow"/>
                <w:lang w:val="en-GB"/>
              </w:rPr>
            </w:pPr>
          </w:p>
          <w:p w14:paraId="33936351" w14:textId="77777777" w:rsidR="00465520" w:rsidRPr="003858F5" w:rsidRDefault="00465520" w:rsidP="00465520">
            <w:pPr>
              <w:suppressAutoHyphens/>
              <w:jc w:val="both"/>
              <w:rPr>
                <w:b/>
                <w:sz w:val="20"/>
                <w:szCs w:val="20"/>
                <w:lang w:val="en-GB"/>
              </w:rPr>
            </w:pPr>
            <w:r w:rsidRPr="003858F5">
              <w:rPr>
                <w:b/>
                <w:sz w:val="20"/>
                <w:szCs w:val="20"/>
                <w:lang w:val="en-GB"/>
              </w:rPr>
              <w:t>Metabolism in livestock</w:t>
            </w:r>
          </w:p>
          <w:p w14:paraId="3855E714" w14:textId="77777777" w:rsidR="00465520" w:rsidRPr="003858F5" w:rsidRDefault="00465520" w:rsidP="00465520">
            <w:pPr>
              <w:suppressAutoHyphens/>
              <w:jc w:val="both"/>
              <w:rPr>
                <w:bCs/>
                <w:sz w:val="20"/>
                <w:szCs w:val="20"/>
                <w:lang w:val="en-GB"/>
              </w:rPr>
            </w:pPr>
            <w:r w:rsidRPr="003858F5">
              <w:rPr>
                <w:bCs/>
                <w:sz w:val="20"/>
                <w:szCs w:val="20"/>
                <w:lang w:val="en-GB"/>
              </w:rPr>
              <w:t>According to the EFSA Journal 2014;12(9):3814:</w:t>
            </w:r>
          </w:p>
          <w:p w14:paraId="528EBD23" w14:textId="77777777" w:rsidR="00465520" w:rsidRPr="003858F5" w:rsidRDefault="00465520" w:rsidP="00465520">
            <w:pPr>
              <w:suppressAutoHyphens/>
              <w:jc w:val="both"/>
              <w:rPr>
                <w:i/>
                <w:iCs/>
                <w:sz w:val="20"/>
                <w:szCs w:val="20"/>
              </w:rPr>
            </w:pPr>
            <w:r w:rsidRPr="003858F5">
              <w:rPr>
                <w:i/>
                <w:iCs/>
                <w:sz w:val="20"/>
                <w:szCs w:val="20"/>
              </w:rPr>
              <w:t xml:space="preserve">“Goat and poultry metabolism studies conducted over 10 consecutive days at a feeding rate of 10 mg/kg feed were provided, using </w:t>
            </w:r>
            <w:r w:rsidRPr="003858F5">
              <w:rPr>
                <w:i/>
                <w:iCs/>
                <w:sz w:val="20"/>
                <w:szCs w:val="20"/>
                <w:vertAlign w:val="superscript"/>
              </w:rPr>
              <w:t>14</w:t>
            </w:r>
            <w:r w:rsidRPr="003858F5">
              <w:rPr>
                <w:i/>
                <w:iCs/>
                <w:sz w:val="20"/>
                <w:szCs w:val="20"/>
              </w:rPr>
              <w:t xml:space="preserve">C-cyantraniliprole labelled either on the </w:t>
            </w:r>
            <w:proofErr w:type="spellStart"/>
            <w:r w:rsidRPr="003858F5">
              <w:rPr>
                <w:i/>
                <w:iCs/>
                <w:sz w:val="20"/>
                <w:szCs w:val="20"/>
              </w:rPr>
              <w:t>cyano</w:t>
            </w:r>
            <w:proofErr w:type="spellEnd"/>
            <w:r w:rsidRPr="003858F5">
              <w:rPr>
                <w:i/>
                <w:iCs/>
                <w:sz w:val="20"/>
                <w:szCs w:val="20"/>
              </w:rPr>
              <w:t xml:space="preserve"> or </w:t>
            </w:r>
            <w:proofErr w:type="spellStart"/>
            <w:r w:rsidRPr="003858F5">
              <w:rPr>
                <w:i/>
                <w:iCs/>
                <w:sz w:val="20"/>
                <w:szCs w:val="20"/>
              </w:rPr>
              <w:t>pyrazole</w:t>
            </w:r>
            <w:proofErr w:type="spellEnd"/>
            <w:r w:rsidRPr="003858F5">
              <w:rPr>
                <w:i/>
                <w:iCs/>
                <w:sz w:val="20"/>
                <w:szCs w:val="20"/>
              </w:rPr>
              <w:t xml:space="preserve"> moiety. The vast majority of administered radioactivity was excreted and less than 1% (poultry) and 2% (goat) of the radioactive residues were recovered in organs, tissues, milk or eggs. In addition to </w:t>
            </w:r>
            <w:proofErr w:type="spellStart"/>
            <w:r w:rsidRPr="003858F5">
              <w:rPr>
                <w:i/>
                <w:iCs/>
                <w:sz w:val="20"/>
                <w:szCs w:val="20"/>
              </w:rPr>
              <w:t>cyantraniliprole</w:t>
            </w:r>
            <w:proofErr w:type="spellEnd"/>
            <w:r w:rsidRPr="003858F5">
              <w:rPr>
                <w:i/>
                <w:iCs/>
                <w:sz w:val="20"/>
                <w:szCs w:val="20"/>
              </w:rPr>
              <w:t xml:space="preserve"> observed in all animal matrices, several other metabolites were identified in significant proportions and amounts in the different animal products; </w:t>
            </w:r>
            <w:r w:rsidRPr="003858F5">
              <w:rPr>
                <w:i/>
                <w:iCs/>
                <w:sz w:val="20"/>
                <w:szCs w:val="20"/>
              </w:rPr>
              <w:lastRenderedPageBreak/>
              <w:t xml:space="preserve">metabolites IN-J9Z38 and IN-MLA84 in eggs (13% to 27% TRR), metabolites IN-MYX98 and IN-N7B69 in milk (13% to 33% TRR). Based on these studies, the residue definition for products of animal origin was proposed as </w:t>
            </w:r>
            <w:proofErr w:type="spellStart"/>
            <w:r w:rsidRPr="003858F5">
              <w:rPr>
                <w:i/>
                <w:iCs/>
                <w:sz w:val="20"/>
                <w:szCs w:val="20"/>
              </w:rPr>
              <w:t>cyantraniliprole</w:t>
            </w:r>
            <w:proofErr w:type="spellEnd"/>
            <w:r w:rsidRPr="003858F5">
              <w:rPr>
                <w:i/>
                <w:iCs/>
                <w:sz w:val="20"/>
                <w:szCs w:val="20"/>
              </w:rPr>
              <w:t xml:space="preserve"> for monitoring and as the "sum </w:t>
            </w:r>
            <w:proofErr w:type="spellStart"/>
            <w:r w:rsidRPr="003858F5">
              <w:rPr>
                <w:i/>
                <w:iCs/>
                <w:sz w:val="20"/>
                <w:szCs w:val="20"/>
              </w:rPr>
              <w:t>cyantraniliprole</w:t>
            </w:r>
            <w:proofErr w:type="spellEnd"/>
            <w:r w:rsidRPr="003858F5">
              <w:rPr>
                <w:i/>
                <w:iCs/>
                <w:sz w:val="20"/>
                <w:szCs w:val="20"/>
              </w:rPr>
              <w:t xml:space="preserve">, IN-J9Z38, IN-MLA84 and IN-N7B69 expressed as </w:t>
            </w:r>
            <w:proofErr w:type="spellStart"/>
            <w:r w:rsidRPr="003858F5">
              <w:rPr>
                <w:i/>
                <w:iCs/>
                <w:sz w:val="20"/>
                <w:szCs w:val="20"/>
              </w:rPr>
              <w:t>cyantraniliprole</w:t>
            </w:r>
            <w:proofErr w:type="spellEnd"/>
            <w:r w:rsidRPr="003858F5">
              <w:rPr>
                <w:i/>
                <w:iCs/>
                <w:sz w:val="20"/>
                <w:szCs w:val="20"/>
              </w:rPr>
              <w:t>" for risk assessment. An overall conversion factor of 2 (except for meat and honey were a conversion factor of 1 was derived) was derived from the animal feeding studies considering the metabolites relevant for each animal matrix. Having regard to the expected intakes calculated on the uses supported at EU level, the setting of MRLs for animal products was concluded to be not necessary.”</w:t>
            </w:r>
          </w:p>
          <w:p w14:paraId="48FABD82" w14:textId="2E193CA6" w:rsidR="00465520" w:rsidRDefault="00465520" w:rsidP="00465520">
            <w:pPr>
              <w:suppressAutoHyphens/>
              <w:jc w:val="both"/>
              <w:rPr>
                <w:sz w:val="20"/>
                <w:szCs w:val="20"/>
                <w:lang w:val="en-GB"/>
              </w:rPr>
            </w:pPr>
            <w:r w:rsidRPr="003858F5">
              <w:rPr>
                <w:sz w:val="20"/>
                <w:szCs w:val="20"/>
                <w:lang w:val="en-GB"/>
              </w:rPr>
              <w:t>No further data are required to support the proposed use.</w:t>
            </w:r>
          </w:p>
          <w:p w14:paraId="19386D7F" w14:textId="24CD55AA" w:rsidR="007A6AC7" w:rsidRDefault="007A6AC7" w:rsidP="00465520">
            <w:pPr>
              <w:suppressAutoHyphens/>
              <w:jc w:val="both"/>
              <w:rPr>
                <w:sz w:val="20"/>
                <w:szCs w:val="20"/>
                <w:lang w:val="en-GB"/>
              </w:rPr>
            </w:pPr>
          </w:p>
          <w:p w14:paraId="0C80AF9E" w14:textId="4CD129A8" w:rsidR="007A6AC7" w:rsidRPr="003858F5" w:rsidRDefault="007A6AC7" w:rsidP="007A6AC7">
            <w:pPr>
              <w:pStyle w:val="RepStandard"/>
              <w:suppressAutoHyphens/>
              <w:spacing w:after="0"/>
              <w:rPr>
                <w:b/>
                <w:bCs/>
                <w:sz w:val="20"/>
                <w:szCs w:val="20"/>
              </w:rPr>
            </w:pPr>
            <w:r>
              <w:rPr>
                <w:b/>
                <w:bCs/>
                <w:sz w:val="20"/>
                <w:szCs w:val="20"/>
              </w:rPr>
              <w:t>Residue d</w:t>
            </w:r>
            <w:r w:rsidRPr="003858F5">
              <w:rPr>
                <w:b/>
                <w:bCs/>
                <w:sz w:val="20"/>
                <w:szCs w:val="20"/>
              </w:rPr>
              <w:t>efinition</w:t>
            </w:r>
            <w:r>
              <w:rPr>
                <w:b/>
                <w:bCs/>
                <w:sz w:val="20"/>
                <w:szCs w:val="20"/>
              </w:rPr>
              <w:t>s</w:t>
            </w:r>
            <w:r w:rsidRPr="003858F5">
              <w:rPr>
                <w:b/>
                <w:bCs/>
                <w:sz w:val="20"/>
                <w:szCs w:val="20"/>
              </w:rPr>
              <w:t>:</w:t>
            </w:r>
          </w:p>
          <w:p w14:paraId="3FDDED95" w14:textId="77777777" w:rsidR="007A6AC7" w:rsidRPr="003858F5" w:rsidRDefault="007A6AC7" w:rsidP="007A6AC7">
            <w:pPr>
              <w:pStyle w:val="RepStandard"/>
              <w:suppressAutoHyphens/>
              <w:spacing w:after="0"/>
              <w:rPr>
                <w:b/>
                <w:bCs/>
                <w:sz w:val="20"/>
                <w:szCs w:val="20"/>
              </w:rPr>
            </w:pPr>
            <w:r w:rsidRPr="003858F5">
              <w:rPr>
                <w:b/>
                <w:bCs/>
                <w:sz w:val="20"/>
                <w:szCs w:val="20"/>
              </w:rPr>
              <w:t>1.Plant residue definition</w:t>
            </w:r>
          </w:p>
          <w:p w14:paraId="3FF034E9" w14:textId="77777777" w:rsidR="007A6AC7" w:rsidRPr="003858F5" w:rsidRDefault="007A6AC7" w:rsidP="007A6AC7">
            <w:pPr>
              <w:pStyle w:val="RepStandard"/>
              <w:suppressAutoHyphens/>
              <w:spacing w:after="0"/>
              <w:rPr>
                <w:b/>
                <w:bCs/>
                <w:sz w:val="20"/>
                <w:szCs w:val="20"/>
              </w:rPr>
            </w:pPr>
            <w:r w:rsidRPr="003858F5">
              <w:rPr>
                <w:sz w:val="20"/>
                <w:szCs w:val="20"/>
              </w:rPr>
              <w:t xml:space="preserve">The residue definition for plant for </w:t>
            </w:r>
            <w:r w:rsidRPr="003858F5">
              <w:rPr>
                <w:sz w:val="20"/>
                <w:szCs w:val="20"/>
                <w:u w:val="single"/>
              </w:rPr>
              <w:t>enforcement and for risk assessment</w:t>
            </w:r>
            <w:r w:rsidRPr="003858F5">
              <w:rPr>
                <w:sz w:val="20"/>
                <w:szCs w:val="20"/>
              </w:rPr>
              <w:t xml:space="preserve"> is proposed as</w:t>
            </w:r>
            <w:r w:rsidRPr="003858F5">
              <w:rPr>
                <w:b/>
                <w:bCs/>
                <w:sz w:val="20"/>
                <w:szCs w:val="20"/>
              </w:rPr>
              <w:t xml:space="preserve"> </w:t>
            </w:r>
            <w:proofErr w:type="spellStart"/>
            <w:r w:rsidRPr="003858F5">
              <w:rPr>
                <w:b/>
                <w:bCs/>
                <w:sz w:val="20"/>
                <w:szCs w:val="20"/>
                <w:lang w:val="en-GB"/>
              </w:rPr>
              <w:t>cyantraniliprole</w:t>
            </w:r>
            <w:proofErr w:type="spellEnd"/>
            <w:r w:rsidRPr="003858F5">
              <w:rPr>
                <w:sz w:val="20"/>
                <w:szCs w:val="20"/>
              </w:rPr>
              <w:t xml:space="preserve"> (</w:t>
            </w:r>
            <w:r w:rsidRPr="003858F5">
              <w:rPr>
                <w:bCs/>
                <w:sz w:val="20"/>
                <w:szCs w:val="20"/>
                <w:lang w:val="en-GB"/>
              </w:rPr>
              <w:t>EFSA Journal 2014;12(9):3814</w:t>
            </w:r>
            <w:r w:rsidRPr="003858F5">
              <w:rPr>
                <w:sz w:val="20"/>
                <w:szCs w:val="20"/>
              </w:rPr>
              <w:t>).</w:t>
            </w:r>
          </w:p>
          <w:p w14:paraId="7D2AA8EE" w14:textId="77777777" w:rsidR="007A6AC7" w:rsidRPr="003858F5" w:rsidRDefault="007A6AC7" w:rsidP="007A6AC7">
            <w:pPr>
              <w:jc w:val="both"/>
              <w:rPr>
                <w:sz w:val="20"/>
                <w:szCs w:val="20"/>
                <w:lang w:val="en-GB"/>
              </w:rPr>
            </w:pPr>
            <w:r w:rsidRPr="003858F5">
              <w:rPr>
                <w:sz w:val="20"/>
                <w:szCs w:val="20"/>
                <w:lang w:val="en-GB"/>
              </w:rPr>
              <w:t xml:space="preserve">The current residue definition set in Regulation (EC) No 396/2005 </w:t>
            </w:r>
            <w:r>
              <w:rPr>
                <w:sz w:val="20"/>
                <w:szCs w:val="20"/>
                <w:lang w:val="en-GB"/>
              </w:rPr>
              <w:t>(</w:t>
            </w:r>
            <w:r w:rsidRPr="003858F5">
              <w:rPr>
                <w:sz w:val="20"/>
                <w:szCs w:val="20"/>
                <w:lang w:val="en-GB"/>
              </w:rPr>
              <w:t>Regulation (EC) No 2020/856</w:t>
            </w:r>
            <w:r>
              <w:rPr>
                <w:sz w:val="20"/>
                <w:szCs w:val="20"/>
                <w:lang w:val="en-GB"/>
              </w:rPr>
              <w:t xml:space="preserve">) </w:t>
            </w:r>
            <w:r w:rsidRPr="003858F5">
              <w:rPr>
                <w:sz w:val="20"/>
                <w:szCs w:val="20"/>
                <w:lang w:val="en-GB"/>
              </w:rPr>
              <w:t>is identical to the residue definition for enforcement derived in the peer review.</w:t>
            </w:r>
          </w:p>
          <w:p w14:paraId="689FADF1" w14:textId="77777777" w:rsidR="007A6AC7" w:rsidRPr="003858F5" w:rsidRDefault="007A6AC7" w:rsidP="007A6AC7">
            <w:pPr>
              <w:suppressAutoHyphens/>
              <w:jc w:val="both"/>
              <w:rPr>
                <w:sz w:val="20"/>
                <w:szCs w:val="20"/>
                <w:lang w:val="en-GB"/>
              </w:rPr>
            </w:pPr>
            <w:r w:rsidRPr="003858F5">
              <w:rPr>
                <w:sz w:val="20"/>
                <w:szCs w:val="20"/>
                <w:lang w:val="en-GB"/>
              </w:rPr>
              <w:t xml:space="preserve">A separate residue definition for risk assessment is provided for processed commodities: </w:t>
            </w:r>
            <w:r w:rsidRPr="003858F5">
              <w:rPr>
                <w:b/>
                <w:bCs/>
                <w:sz w:val="20"/>
                <w:szCs w:val="20"/>
                <w:lang w:val="en-GB"/>
              </w:rPr>
              <w:t xml:space="preserve">sum of </w:t>
            </w:r>
            <w:proofErr w:type="spellStart"/>
            <w:r w:rsidRPr="003858F5">
              <w:rPr>
                <w:b/>
                <w:bCs/>
                <w:sz w:val="20"/>
                <w:szCs w:val="20"/>
                <w:lang w:val="en-GB"/>
              </w:rPr>
              <w:t>cyantraniliprole</w:t>
            </w:r>
            <w:proofErr w:type="spellEnd"/>
            <w:r w:rsidRPr="003858F5">
              <w:rPr>
                <w:b/>
                <w:bCs/>
                <w:sz w:val="20"/>
                <w:szCs w:val="20"/>
                <w:lang w:val="en-GB"/>
              </w:rPr>
              <w:t xml:space="preserve"> and IN-J9Z3</w:t>
            </w:r>
            <w:r>
              <w:rPr>
                <w:b/>
                <w:bCs/>
                <w:sz w:val="20"/>
                <w:szCs w:val="20"/>
                <w:lang w:val="en-GB"/>
              </w:rPr>
              <w:t>8</w:t>
            </w:r>
            <w:r w:rsidRPr="003858F5">
              <w:rPr>
                <w:b/>
                <w:bCs/>
                <w:sz w:val="20"/>
                <w:szCs w:val="20"/>
                <w:lang w:val="en-GB"/>
              </w:rPr>
              <w:t xml:space="preserve"> expressed as </w:t>
            </w:r>
            <w:proofErr w:type="spellStart"/>
            <w:r w:rsidRPr="003858F5">
              <w:rPr>
                <w:b/>
                <w:bCs/>
                <w:sz w:val="20"/>
                <w:szCs w:val="20"/>
                <w:lang w:val="en-GB"/>
              </w:rPr>
              <w:t>cyantraniliprole</w:t>
            </w:r>
            <w:proofErr w:type="spellEnd"/>
            <w:r w:rsidRPr="003858F5">
              <w:rPr>
                <w:sz w:val="20"/>
                <w:szCs w:val="20"/>
                <w:lang w:val="en-GB"/>
              </w:rPr>
              <w:t>.</w:t>
            </w:r>
          </w:p>
          <w:p w14:paraId="4442913D" w14:textId="77777777" w:rsidR="007A6AC7" w:rsidRPr="003858F5" w:rsidRDefault="007A6AC7" w:rsidP="007A6AC7">
            <w:pPr>
              <w:suppressAutoHyphens/>
              <w:jc w:val="both"/>
              <w:rPr>
                <w:sz w:val="20"/>
                <w:szCs w:val="20"/>
                <w:lang w:val="en-GB"/>
              </w:rPr>
            </w:pPr>
          </w:p>
          <w:p w14:paraId="48CABD48" w14:textId="77777777" w:rsidR="007A6AC7" w:rsidRPr="003858F5" w:rsidRDefault="007A6AC7" w:rsidP="007A6AC7">
            <w:pPr>
              <w:suppressAutoHyphens/>
              <w:jc w:val="both"/>
              <w:rPr>
                <w:b/>
                <w:bCs/>
                <w:sz w:val="20"/>
                <w:szCs w:val="20"/>
                <w:lang w:val="en-GB"/>
              </w:rPr>
            </w:pPr>
            <w:r w:rsidRPr="003858F5">
              <w:rPr>
                <w:b/>
                <w:bCs/>
                <w:sz w:val="20"/>
                <w:szCs w:val="20"/>
                <w:lang w:val="en-GB"/>
              </w:rPr>
              <w:t>2. Animal residue definition</w:t>
            </w:r>
          </w:p>
          <w:p w14:paraId="24CC511E" w14:textId="77777777" w:rsidR="007A6AC7" w:rsidRPr="003858F5" w:rsidRDefault="007A6AC7" w:rsidP="007A6AC7">
            <w:pPr>
              <w:pStyle w:val="RepStandard"/>
              <w:suppressAutoHyphens/>
              <w:spacing w:after="0"/>
              <w:rPr>
                <w:b/>
                <w:bCs/>
                <w:sz w:val="20"/>
                <w:szCs w:val="20"/>
              </w:rPr>
            </w:pPr>
            <w:r w:rsidRPr="003858F5">
              <w:rPr>
                <w:sz w:val="20"/>
                <w:szCs w:val="20"/>
              </w:rPr>
              <w:t xml:space="preserve">The residue definition for products of animal origin for </w:t>
            </w:r>
            <w:r w:rsidRPr="003858F5">
              <w:rPr>
                <w:sz w:val="20"/>
                <w:szCs w:val="20"/>
                <w:u w:val="single"/>
              </w:rPr>
              <w:t>enforcement</w:t>
            </w:r>
            <w:r w:rsidRPr="003858F5">
              <w:rPr>
                <w:sz w:val="20"/>
                <w:szCs w:val="20"/>
              </w:rPr>
              <w:t xml:space="preserve"> assessment is proposed as</w:t>
            </w:r>
            <w:r w:rsidRPr="003858F5">
              <w:rPr>
                <w:b/>
                <w:bCs/>
                <w:sz w:val="20"/>
                <w:szCs w:val="20"/>
              </w:rPr>
              <w:t xml:space="preserve"> </w:t>
            </w:r>
            <w:proofErr w:type="spellStart"/>
            <w:r w:rsidRPr="003858F5">
              <w:rPr>
                <w:b/>
                <w:bCs/>
                <w:sz w:val="20"/>
                <w:szCs w:val="20"/>
                <w:lang w:val="en-GB"/>
              </w:rPr>
              <w:t>cyantraniliprole</w:t>
            </w:r>
            <w:proofErr w:type="spellEnd"/>
            <w:r w:rsidRPr="003858F5">
              <w:t xml:space="preserve"> </w:t>
            </w:r>
            <w:r w:rsidRPr="003858F5">
              <w:rPr>
                <w:sz w:val="20"/>
                <w:szCs w:val="20"/>
                <w:lang w:val="en-GB"/>
              </w:rPr>
              <w:t>and as the "</w:t>
            </w:r>
            <w:r w:rsidRPr="003858F5">
              <w:rPr>
                <w:b/>
                <w:bCs/>
                <w:sz w:val="20"/>
                <w:szCs w:val="20"/>
                <w:lang w:val="en-GB"/>
              </w:rPr>
              <w:t xml:space="preserve">sum </w:t>
            </w:r>
            <w:proofErr w:type="spellStart"/>
            <w:r w:rsidRPr="003858F5">
              <w:rPr>
                <w:b/>
                <w:bCs/>
                <w:sz w:val="20"/>
                <w:szCs w:val="20"/>
                <w:lang w:val="en-GB"/>
              </w:rPr>
              <w:t>cyantraniliprole</w:t>
            </w:r>
            <w:proofErr w:type="spellEnd"/>
            <w:r w:rsidRPr="003858F5">
              <w:rPr>
                <w:b/>
                <w:bCs/>
                <w:sz w:val="20"/>
                <w:szCs w:val="20"/>
                <w:lang w:val="en-GB"/>
              </w:rPr>
              <w:t xml:space="preserve">, IN-J9Z38, IN-MLA84 and IN-N7B69 expressed as </w:t>
            </w:r>
            <w:proofErr w:type="spellStart"/>
            <w:r w:rsidRPr="003858F5">
              <w:rPr>
                <w:b/>
                <w:bCs/>
                <w:sz w:val="20"/>
                <w:szCs w:val="20"/>
                <w:lang w:val="en-GB"/>
              </w:rPr>
              <w:t>cyantraniliprole</w:t>
            </w:r>
            <w:proofErr w:type="spellEnd"/>
            <w:r w:rsidRPr="003858F5">
              <w:rPr>
                <w:sz w:val="20"/>
                <w:szCs w:val="20"/>
                <w:lang w:val="en-GB"/>
              </w:rPr>
              <w:t xml:space="preserve">" for </w:t>
            </w:r>
            <w:r w:rsidRPr="003858F5">
              <w:rPr>
                <w:sz w:val="20"/>
                <w:szCs w:val="20"/>
                <w:u w:val="single"/>
                <w:lang w:val="en-GB"/>
              </w:rPr>
              <w:t>risk assessment</w:t>
            </w:r>
            <w:r w:rsidRPr="003858F5">
              <w:rPr>
                <w:sz w:val="20"/>
                <w:szCs w:val="20"/>
                <w:lang w:val="en-GB"/>
              </w:rPr>
              <w:t>. An overall conversion factor of 2 (except for meat and honey were a conversion factor of 1 was derived) was derived from the animal feeding studies considering the metabolites relevant for each animal matrix</w:t>
            </w:r>
            <w:r w:rsidRPr="003858F5">
              <w:rPr>
                <w:sz w:val="20"/>
                <w:szCs w:val="20"/>
              </w:rPr>
              <w:t xml:space="preserve"> (</w:t>
            </w:r>
            <w:r w:rsidRPr="003858F5">
              <w:rPr>
                <w:bCs/>
                <w:sz w:val="20"/>
                <w:szCs w:val="20"/>
                <w:lang w:val="en-GB"/>
              </w:rPr>
              <w:t>EFSA Journal 2014;12(9):3814</w:t>
            </w:r>
            <w:r w:rsidRPr="003858F5">
              <w:rPr>
                <w:sz w:val="20"/>
                <w:szCs w:val="20"/>
              </w:rPr>
              <w:t>).</w:t>
            </w:r>
          </w:p>
          <w:p w14:paraId="5644FD3E" w14:textId="77777777" w:rsidR="00465520" w:rsidRPr="00465520" w:rsidRDefault="00465520" w:rsidP="00465520">
            <w:pPr>
              <w:suppressAutoHyphens/>
              <w:jc w:val="both"/>
              <w:rPr>
                <w:sz w:val="20"/>
                <w:szCs w:val="20"/>
                <w:highlight w:val="yellow"/>
                <w:lang w:val="en-GB"/>
              </w:rPr>
            </w:pPr>
          </w:p>
          <w:p w14:paraId="2FB40546" w14:textId="77777777" w:rsidR="00465520" w:rsidRPr="002F3D3C" w:rsidRDefault="00465520" w:rsidP="00465520">
            <w:pPr>
              <w:suppressAutoHyphens/>
              <w:jc w:val="both"/>
              <w:rPr>
                <w:b/>
                <w:sz w:val="20"/>
                <w:szCs w:val="20"/>
                <w:lang w:val="en-GB"/>
              </w:rPr>
            </w:pPr>
            <w:r w:rsidRPr="002F3D3C">
              <w:rPr>
                <w:b/>
                <w:sz w:val="20"/>
                <w:szCs w:val="20"/>
                <w:lang w:val="en-GB"/>
              </w:rPr>
              <w:t>Magnitude of residues in plants</w:t>
            </w:r>
          </w:p>
          <w:p w14:paraId="283B086D" w14:textId="7D9E9ACE" w:rsidR="00465520" w:rsidRPr="002F3D3C" w:rsidRDefault="00465520" w:rsidP="00465520">
            <w:pPr>
              <w:suppressAutoHyphens/>
              <w:jc w:val="both"/>
              <w:rPr>
                <w:bCs/>
                <w:sz w:val="20"/>
                <w:szCs w:val="20"/>
                <w:lang w:val="en-GB"/>
              </w:rPr>
            </w:pPr>
            <w:r w:rsidRPr="002F3D3C">
              <w:rPr>
                <w:bCs/>
                <w:sz w:val="20"/>
                <w:szCs w:val="20"/>
                <w:lang w:val="en-GB"/>
              </w:rPr>
              <w:t>New studies on the magnitude of residue have been submitted by the Applicant in the framework of this application.</w:t>
            </w:r>
          </w:p>
          <w:p w14:paraId="7BBF07B3" w14:textId="77777777" w:rsidR="00465520" w:rsidRPr="002F3D3C" w:rsidRDefault="00465520" w:rsidP="00465520">
            <w:pPr>
              <w:suppressAutoHyphens/>
              <w:jc w:val="both"/>
              <w:rPr>
                <w:b/>
                <w:sz w:val="20"/>
                <w:szCs w:val="20"/>
                <w:lang w:val="en-GB"/>
              </w:rPr>
            </w:pPr>
          </w:p>
          <w:p w14:paraId="6A975084" w14:textId="54E304A4" w:rsidR="00465520" w:rsidRPr="002F3D3C" w:rsidRDefault="00465520" w:rsidP="00465520">
            <w:pPr>
              <w:suppressAutoHyphens/>
              <w:jc w:val="both"/>
              <w:rPr>
                <w:b/>
                <w:sz w:val="20"/>
                <w:szCs w:val="20"/>
                <w:lang w:val="en-GB"/>
              </w:rPr>
            </w:pPr>
            <w:r w:rsidRPr="002F3D3C">
              <w:rPr>
                <w:b/>
                <w:sz w:val="20"/>
                <w:szCs w:val="20"/>
                <w:lang w:val="en-GB"/>
              </w:rPr>
              <w:t xml:space="preserve">Table 7.1: Summary of intended GAP in </w:t>
            </w:r>
            <w:r w:rsidR="002F3D3C" w:rsidRPr="002F3D3C">
              <w:rPr>
                <w:b/>
                <w:sz w:val="20"/>
                <w:szCs w:val="20"/>
                <w:lang w:val="en-GB"/>
              </w:rPr>
              <w:t>maize and sweet corn</w:t>
            </w:r>
            <w:r w:rsidRPr="002F3D3C">
              <w:rPr>
                <w:b/>
                <w:sz w:val="20"/>
                <w:szCs w:val="20"/>
                <w:lang w:val="en-GB"/>
              </w:rPr>
              <w:t xml:space="preserve"> for </w:t>
            </w:r>
            <w:proofErr w:type="spellStart"/>
            <w:r w:rsidRPr="002F3D3C">
              <w:rPr>
                <w:b/>
                <w:sz w:val="20"/>
                <w:szCs w:val="20"/>
                <w:lang w:val="en-GB"/>
              </w:rPr>
              <w:t>cyantraniliprole</w:t>
            </w:r>
            <w:proofErr w:type="spellEnd"/>
            <w:r w:rsidRPr="002F3D3C">
              <w:rPr>
                <w:b/>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85"/>
              <w:gridCol w:w="1200"/>
              <w:gridCol w:w="1113"/>
              <w:gridCol w:w="1806"/>
              <w:gridCol w:w="1558"/>
              <w:gridCol w:w="1332"/>
              <w:gridCol w:w="826"/>
            </w:tblGrid>
            <w:tr w:rsidR="00CA0F85" w:rsidRPr="002F3D3C" w14:paraId="30310844" w14:textId="77777777" w:rsidTr="00CA0F85">
              <w:trPr>
                <w:tblHeader/>
              </w:trPr>
              <w:tc>
                <w:tcPr>
                  <w:tcW w:w="705" w:type="pct"/>
                  <w:shd w:val="clear" w:color="auto" w:fill="D9D9D9"/>
                </w:tcPr>
                <w:p w14:paraId="49F8C6C6" w14:textId="77777777" w:rsidR="00465520" w:rsidRPr="002F3D3C" w:rsidRDefault="00465520" w:rsidP="00465520">
                  <w:pPr>
                    <w:keepNext/>
                    <w:keepLines/>
                    <w:widowControl w:val="0"/>
                    <w:suppressAutoHyphens/>
                    <w:jc w:val="center"/>
                    <w:rPr>
                      <w:bCs/>
                      <w:sz w:val="18"/>
                      <w:szCs w:val="18"/>
                    </w:rPr>
                  </w:pPr>
                  <w:r w:rsidRPr="002F3D3C">
                    <w:rPr>
                      <w:bCs/>
                      <w:sz w:val="18"/>
                      <w:szCs w:val="18"/>
                    </w:rPr>
                    <w:t>Type of GAP</w:t>
                  </w:r>
                </w:p>
              </w:tc>
              <w:tc>
                <w:tcPr>
                  <w:tcW w:w="658" w:type="pct"/>
                  <w:shd w:val="clear" w:color="auto" w:fill="D9D9D9"/>
                </w:tcPr>
                <w:p w14:paraId="67EE6634" w14:textId="77777777" w:rsidR="00465520" w:rsidRPr="002F3D3C" w:rsidRDefault="00465520" w:rsidP="00465520">
                  <w:pPr>
                    <w:keepNext/>
                    <w:keepLines/>
                    <w:widowControl w:val="0"/>
                    <w:suppressAutoHyphens/>
                    <w:jc w:val="center"/>
                    <w:rPr>
                      <w:bCs/>
                      <w:sz w:val="18"/>
                      <w:szCs w:val="18"/>
                    </w:rPr>
                  </w:pPr>
                  <w:r w:rsidRPr="002F3D3C">
                    <w:rPr>
                      <w:bCs/>
                      <w:sz w:val="18"/>
                      <w:szCs w:val="18"/>
                    </w:rPr>
                    <w:t>Method</w:t>
                  </w:r>
                </w:p>
              </w:tc>
              <w:tc>
                <w:tcPr>
                  <w:tcW w:w="610" w:type="pct"/>
                  <w:shd w:val="clear" w:color="auto" w:fill="D9D9D9"/>
                </w:tcPr>
                <w:p w14:paraId="3FD3D5A6" w14:textId="77777777" w:rsidR="00465520" w:rsidRPr="002F3D3C" w:rsidRDefault="00465520" w:rsidP="00465520">
                  <w:pPr>
                    <w:keepNext/>
                    <w:keepLines/>
                    <w:widowControl w:val="0"/>
                    <w:suppressAutoHyphens/>
                    <w:jc w:val="center"/>
                    <w:rPr>
                      <w:bCs/>
                      <w:sz w:val="18"/>
                      <w:szCs w:val="18"/>
                    </w:rPr>
                  </w:pPr>
                  <w:r w:rsidRPr="002F3D3C">
                    <w:rPr>
                      <w:bCs/>
                      <w:sz w:val="18"/>
                      <w:szCs w:val="18"/>
                    </w:rPr>
                    <w:t>Number of applications</w:t>
                  </w:r>
                </w:p>
              </w:tc>
              <w:tc>
                <w:tcPr>
                  <w:tcW w:w="990" w:type="pct"/>
                  <w:shd w:val="clear" w:color="auto" w:fill="D9D9D9"/>
                </w:tcPr>
                <w:p w14:paraId="7AB1B1BE" w14:textId="09EF39EB" w:rsidR="00465520" w:rsidRPr="002F3D3C" w:rsidRDefault="00465520" w:rsidP="00CA0F85">
                  <w:pPr>
                    <w:keepNext/>
                    <w:keepLines/>
                    <w:widowControl w:val="0"/>
                    <w:suppressAutoHyphens/>
                    <w:jc w:val="center"/>
                    <w:rPr>
                      <w:bCs/>
                      <w:sz w:val="18"/>
                      <w:szCs w:val="18"/>
                    </w:rPr>
                  </w:pPr>
                  <w:r w:rsidRPr="002F3D3C">
                    <w:rPr>
                      <w:bCs/>
                      <w:sz w:val="18"/>
                      <w:szCs w:val="18"/>
                    </w:rPr>
                    <w:t>Application rate per treatment</w:t>
                  </w:r>
                  <w:r w:rsidR="00CA0F85">
                    <w:rPr>
                      <w:bCs/>
                      <w:sz w:val="18"/>
                      <w:szCs w:val="18"/>
                    </w:rPr>
                    <w:t xml:space="preserve"> </w:t>
                  </w:r>
                  <w:r w:rsidRPr="002F3D3C">
                    <w:rPr>
                      <w:bCs/>
                      <w:sz w:val="18"/>
                      <w:szCs w:val="18"/>
                    </w:rPr>
                    <w:t>(</w:t>
                  </w:r>
                  <w:proofErr w:type="spellStart"/>
                  <w:r w:rsidRPr="002F3D3C">
                    <w:rPr>
                      <w:bCs/>
                      <w:sz w:val="18"/>
                      <w:szCs w:val="18"/>
                    </w:rPr>
                    <w:t>g as</w:t>
                  </w:r>
                  <w:proofErr w:type="spellEnd"/>
                  <w:r w:rsidRPr="002F3D3C">
                    <w:rPr>
                      <w:bCs/>
                      <w:sz w:val="18"/>
                      <w:szCs w:val="18"/>
                    </w:rPr>
                    <w:t>/ha)</w:t>
                  </w:r>
                </w:p>
              </w:tc>
              <w:tc>
                <w:tcPr>
                  <w:tcW w:w="854" w:type="pct"/>
                  <w:shd w:val="clear" w:color="auto" w:fill="D9D9D9"/>
                </w:tcPr>
                <w:p w14:paraId="0DFCCFBF" w14:textId="77777777" w:rsidR="00465520" w:rsidRPr="002F3D3C" w:rsidRDefault="00465520" w:rsidP="00465520">
                  <w:pPr>
                    <w:keepNext/>
                    <w:keepLines/>
                    <w:widowControl w:val="0"/>
                    <w:suppressAutoHyphens/>
                    <w:jc w:val="center"/>
                    <w:rPr>
                      <w:bCs/>
                      <w:sz w:val="18"/>
                      <w:szCs w:val="18"/>
                    </w:rPr>
                  </w:pPr>
                  <w:r w:rsidRPr="002F3D3C">
                    <w:rPr>
                      <w:bCs/>
                      <w:sz w:val="18"/>
                      <w:szCs w:val="18"/>
                    </w:rPr>
                    <w:t>Interval between application (days)</w:t>
                  </w:r>
                </w:p>
              </w:tc>
              <w:tc>
                <w:tcPr>
                  <w:tcW w:w="730" w:type="pct"/>
                  <w:shd w:val="clear" w:color="auto" w:fill="D9D9D9"/>
                </w:tcPr>
                <w:p w14:paraId="36BA8078" w14:textId="77777777" w:rsidR="00465520" w:rsidRPr="002F3D3C" w:rsidRDefault="00465520" w:rsidP="00465520">
                  <w:pPr>
                    <w:keepNext/>
                    <w:keepLines/>
                    <w:widowControl w:val="0"/>
                    <w:suppressAutoHyphens/>
                    <w:jc w:val="center"/>
                    <w:rPr>
                      <w:bCs/>
                      <w:sz w:val="18"/>
                      <w:szCs w:val="18"/>
                    </w:rPr>
                  </w:pPr>
                  <w:r w:rsidRPr="002F3D3C">
                    <w:rPr>
                      <w:bCs/>
                      <w:sz w:val="18"/>
                      <w:szCs w:val="18"/>
                    </w:rPr>
                    <w:t>Growth stage at last application</w:t>
                  </w:r>
                </w:p>
              </w:tc>
              <w:tc>
                <w:tcPr>
                  <w:tcW w:w="453" w:type="pct"/>
                  <w:shd w:val="clear" w:color="auto" w:fill="D9D9D9"/>
                </w:tcPr>
                <w:p w14:paraId="2BDF4A45" w14:textId="77777777" w:rsidR="00465520" w:rsidRPr="002F3D3C" w:rsidRDefault="00465520" w:rsidP="00465520">
                  <w:pPr>
                    <w:keepNext/>
                    <w:keepLines/>
                    <w:widowControl w:val="0"/>
                    <w:suppressAutoHyphens/>
                    <w:jc w:val="center"/>
                    <w:rPr>
                      <w:bCs/>
                      <w:sz w:val="18"/>
                      <w:szCs w:val="18"/>
                    </w:rPr>
                  </w:pPr>
                  <w:r w:rsidRPr="002F3D3C">
                    <w:rPr>
                      <w:bCs/>
                      <w:sz w:val="18"/>
                      <w:szCs w:val="18"/>
                    </w:rPr>
                    <w:t xml:space="preserve">PHI </w:t>
                  </w:r>
                  <w:r w:rsidRPr="002F3D3C">
                    <w:rPr>
                      <w:bCs/>
                      <w:sz w:val="18"/>
                      <w:szCs w:val="18"/>
                    </w:rPr>
                    <w:br/>
                    <w:t>(days)</w:t>
                  </w:r>
                </w:p>
              </w:tc>
            </w:tr>
            <w:tr w:rsidR="00CA0F85" w:rsidRPr="002F3D3C" w14:paraId="1B5AE487" w14:textId="77777777" w:rsidTr="00CA0F85">
              <w:trPr>
                <w:trHeight w:val="228"/>
              </w:trPr>
              <w:tc>
                <w:tcPr>
                  <w:tcW w:w="705" w:type="pct"/>
                  <w:shd w:val="clear" w:color="auto" w:fill="D9D9D9"/>
                  <w:vAlign w:val="center"/>
                </w:tcPr>
                <w:p w14:paraId="6416F251" w14:textId="5FBA8DAC" w:rsidR="00465520" w:rsidRPr="002F3D3C" w:rsidRDefault="00465520" w:rsidP="00465520">
                  <w:pPr>
                    <w:widowControl w:val="0"/>
                    <w:suppressAutoHyphens/>
                    <w:rPr>
                      <w:bCs/>
                      <w:sz w:val="18"/>
                      <w:szCs w:val="18"/>
                    </w:rPr>
                  </w:pPr>
                  <w:r w:rsidRPr="002F3D3C">
                    <w:rPr>
                      <w:bCs/>
                      <w:sz w:val="18"/>
                      <w:szCs w:val="18"/>
                    </w:rPr>
                    <w:t xml:space="preserve">Intended GAP- </w:t>
                  </w:r>
                  <w:r w:rsidR="002F3D3C" w:rsidRPr="002F3D3C">
                    <w:rPr>
                      <w:bCs/>
                      <w:sz w:val="18"/>
                      <w:szCs w:val="18"/>
                    </w:rPr>
                    <w:t>maize</w:t>
                  </w:r>
                </w:p>
              </w:tc>
              <w:tc>
                <w:tcPr>
                  <w:tcW w:w="658" w:type="pct"/>
                  <w:shd w:val="clear" w:color="auto" w:fill="D9D9D9"/>
                  <w:vAlign w:val="center"/>
                </w:tcPr>
                <w:p w14:paraId="5F5AF08E" w14:textId="77777777" w:rsidR="00465520" w:rsidRPr="002F3D3C" w:rsidRDefault="00465520" w:rsidP="00465520">
                  <w:pPr>
                    <w:widowControl w:val="0"/>
                    <w:suppressAutoHyphens/>
                    <w:jc w:val="center"/>
                    <w:rPr>
                      <w:bCs/>
                      <w:sz w:val="18"/>
                      <w:szCs w:val="18"/>
                      <w:lang w:val="pt-BR"/>
                    </w:rPr>
                  </w:pPr>
                  <w:r w:rsidRPr="002F3D3C">
                    <w:rPr>
                      <w:bCs/>
                      <w:sz w:val="18"/>
                      <w:szCs w:val="18"/>
                      <w:lang w:val="en-GB"/>
                    </w:rPr>
                    <w:t>Seed treatment</w:t>
                  </w:r>
                </w:p>
              </w:tc>
              <w:tc>
                <w:tcPr>
                  <w:tcW w:w="610" w:type="pct"/>
                  <w:shd w:val="clear" w:color="auto" w:fill="D9D9D9"/>
                  <w:vAlign w:val="center"/>
                </w:tcPr>
                <w:p w14:paraId="3ECB5D57" w14:textId="77777777" w:rsidR="00465520" w:rsidRPr="002F3D3C" w:rsidRDefault="00465520" w:rsidP="00465520">
                  <w:pPr>
                    <w:widowControl w:val="0"/>
                    <w:suppressAutoHyphens/>
                    <w:jc w:val="center"/>
                    <w:rPr>
                      <w:bCs/>
                      <w:sz w:val="18"/>
                      <w:szCs w:val="18"/>
                      <w:lang w:val="pt-BR"/>
                    </w:rPr>
                  </w:pPr>
                  <w:r w:rsidRPr="002F3D3C">
                    <w:rPr>
                      <w:bCs/>
                      <w:sz w:val="18"/>
                      <w:szCs w:val="18"/>
                      <w:lang w:val="pt-BR"/>
                    </w:rPr>
                    <w:t>1</w:t>
                  </w:r>
                </w:p>
              </w:tc>
              <w:tc>
                <w:tcPr>
                  <w:tcW w:w="990" w:type="pct"/>
                  <w:shd w:val="clear" w:color="auto" w:fill="D9D9D9"/>
                  <w:vAlign w:val="center"/>
                </w:tcPr>
                <w:p w14:paraId="08D5F812" w14:textId="0F33560F" w:rsidR="002F3D3C" w:rsidRPr="002F3D3C" w:rsidRDefault="002F3D3C" w:rsidP="00465520">
                  <w:pPr>
                    <w:widowControl w:val="0"/>
                    <w:suppressAutoHyphens/>
                    <w:jc w:val="center"/>
                    <w:rPr>
                      <w:bCs/>
                      <w:sz w:val="18"/>
                      <w:szCs w:val="18"/>
                      <w:lang w:val="en-GB"/>
                    </w:rPr>
                  </w:pPr>
                  <w:r w:rsidRPr="002F3D3C">
                    <w:rPr>
                      <w:bCs/>
                      <w:sz w:val="18"/>
                      <w:szCs w:val="18"/>
                      <w:lang w:val="en-GB"/>
                    </w:rPr>
                    <w:t>42.75</w:t>
                  </w:r>
                  <w:r>
                    <w:rPr>
                      <w:bCs/>
                      <w:sz w:val="18"/>
                      <w:szCs w:val="18"/>
                      <w:lang w:val="en-GB"/>
                    </w:rPr>
                    <w:t xml:space="preserve"> – 47.25</w:t>
                  </w:r>
                  <w:r w:rsidRPr="002F3D3C">
                    <w:rPr>
                      <w:bCs/>
                      <w:sz w:val="18"/>
                      <w:szCs w:val="18"/>
                      <w:lang w:val="en-GB"/>
                    </w:rPr>
                    <w:t xml:space="preserve"> g </w:t>
                  </w:r>
                  <w:proofErr w:type="spellStart"/>
                  <w:r w:rsidRPr="002F3D3C">
                    <w:rPr>
                      <w:bCs/>
                      <w:sz w:val="18"/>
                      <w:szCs w:val="18"/>
                      <w:lang w:val="en-GB"/>
                    </w:rPr>
                    <w:t>ai</w:t>
                  </w:r>
                  <w:proofErr w:type="spellEnd"/>
                  <w:r w:rsidRPr="002F3D3C">
                    <w:rPr>
                      <w:bCs/>
                      <w:sz w:val="18"/>
                      <w:szCs w:val="18"/>
                      <w:lang w:val="en-GB"/>
                    </w:rPr>
                    <w:t xml:space="preserve">/ha </w:t>
                  </w:r>
                </w:p>
                <w:p w14:paraId="1DA3B913" w14:textId="5E4BD04A" w:rsidR="00465520" w:rsidRPr="002F3D3C" w:rsidRDefault="002F3D3C" w:rsidP="00465520">
                  <w:pPr>
                    <w:widowControl w:val="0"/>
                    <w:suppressAutoHyphens/>
                    <w:jc w:val="center"/>
                    <w:rPr>
                      <w:bCs/>
                      <w:sz w:val="18"/>
                      <w:szCs w:val="18"/>
                    </w:rPr>
                  </w:pPr>
                  <w:r w:rsidRPr="002F3D3C">
                    <w:rPr>
                      <w:bCs/>
                      <w:sz w:val="18"/>
                      <w:szCs w:val="18"/>
                    </w:rPr>
                    <w:t>450 µg as/seed</w:t>
                  </w:r>
                </w:p>
              </w:tc>
              <w:tc>
                <w:tcPr>
                  <w:tcW w:w="854" w:type="pct"/>
                  <w:shd w:val="clear" w:color="auto" w:fill="D9D9D9"/>
                  <w:vAlign w:val="center"/>
                </w:tcPr>
                <w:p w14:paraId="2CFFCAF8" w14:textId="77777777" w:rsidR="00465520" w:rsidRPr="002F3D3C" w:rsidRDefault="00465520" w:rsidP="00465520">
                  <w:pPr>
                    <w:widowControl w:val="0"/>
                    <w:suppressAutoHyphens/>
                    <w:jc w:val="center"/>
                    <w:rPr>
                      <w:bCs/>
                      <w:sz w:val="18"/>
                      <w:szCs w:val="18"/>
                    </w:rPr>
                  </w:pPr>
                  <w:r w:rsidRPr="002F3D3C">
                    <w:rPr>
                      <w:bCs/>
                      <w:sz w:val="18"/>
                      <w:szCs w:val="18"/>
                    </w:rPr>
                    <w:t>-</w:t>
                  </w:r>
                </w:p>
              </w:tc>
              <w:tc>
                <w:tcPr>
                  <w:tcW w:w="730" w:type="pct"/>
                  <w:shd w:val="clear" w:color="auto" w:fill="D9D9D9"/>
                  <w:vAlign w:val="center"/>
                </w:tcPr>
                <w:p w14:paraId="6C1A675B" w14:textId="77777777" w:rsidR="00465520" w:rsidRPr="002F3D3C" w:rsidRDefault="00465520" w:rsidP="00465520">
                  <w:pPr>
                    <w:widowControl w:val="0"/>
                    <w:suppressAutoHyphens/>
                    <w:jc w:val="center"/>
                    <w:rPr>
                      <w:bCs/>
                      <w:sz w:val="18"/>
                      <w:szCs w:val="18"/>
                      <w:lang w:val="pt-BR"/>
                    </w:rPr>
                  </w:pPr>
                  <w:r w:rsidRPr="002F3D3C">
                    <w:rPr>
                      <w:bCs/>
                      <w:sz w:val="18"/>
                      <w:szCs w:val="18"/>
                      <w:lang w:val="pt-BR"/>
                    </w:rPr>
                    <w:t>BBCH 00</w:t>
                  </w:r>
                </w:p>
              </w:tc>
              <w:tc>
                <w:tcPr>
                  <w:tcW w:w="453" w:type="pct"/>
                  <w:shd w:val="clear" w:color="auto" w:fill="D9D9D9"/>
                  <w:vAlign w:val="center"/>
                </w:tcPr>
                <w:p w14:paraId="4BFBF10A" w14:textId="77777777" w:rsidR="00465520" w:rsidRPr="002F3D3C" w:rsidRDefault="00465520" w:rsidP="00465520">
                  <w:pPr>
                    <w:widowControl w:val="0"/>
                    <w:suppressAutoHyphens/>
                    <w:jc w:val="center"/>
                    <w:rPr>
                      <w:bCs/>
                      <w:sz w:val="18"/>
                      <w:szCs w:val="18"/>
                    </w:rPr>
                  </w:pPr>
                  <w:r w:rsidRPr="002F3D3C">
                    <w:rPr>
                      <w:bCs/>
                      <w:sz w:val="18"/>
                      <w:szCs w:val="18"/>
                    </w:rPr>
                    <w:t>-</w:t>
                  </w:r>
                </w:p>
              </w:tc>
            </w:tr>
            <w:tr w:rsidR="002F3D3C" w:rsidRPr="002F3D3C" w14:paraId="55664C21" w14:textId="77777777" w:rsidTr="00CA0F85">
              <w:trPr>
                <w:trHeight w:val="228"/>
              </w:trPr>
              <w:tc>
                <w:tcPr>
                  <w:tcW w:w="705" w:type="pct"/>
                  <w:shd w:val="clear" w:color="auto" w:fill="D9D9D9"/>
                  <w:vAlign w:val="center"/>
                </w:tcPr>
                <w:p w14:paraId="37E0F046" w14:textId="775B4BF9" w:rsidR="002F3D3C" w:rsidRPr="002F3D3C" w:rsidRDefault="002F3D3C" w:rsidP="002F3D3C">
                  <w:pPr>
                    <w:widowControl w:val="0"/>
                    <w:suppressAutoHyphens/>
                    <w:rPr>
                      <w:bCs/>
                      <w:sz w:val="18"/>
                      <w:szCs w:val="18"/>
                    </w:rPr>
                  </w:pPr>
                  <w:r w:rsidRPr="002F3D3C">
                    <w:rPr>
                      <w:bCs/>
                      <w:sz w:val="18"/>
                      <w:szCs w:val="18"/>
                    </w:rPr>
                    <w:t>Intended GAP- sweet corn</w:t>
                  </w:r>
                </w:p>
              </w:tc>
              <w:tc>
                <w:tcPr>
                  <w:tcW w:w="658" w:type="pct"/>
                  <w:shd w:val="clear" w:color="auto" w:fill="D9D9D9"/>
                  <w:vAlign w:val="center"/>
                </w:tcPr>
                <w:p w14:paraId="4B6E865F" w14:textId="0EDEEEAF" w:rsidR="002F3D3C" w:rsidRPr="002F3D3C" w:rsidRDefault="002F3D3C" w:rsidP="002F3D3C">
                  <w:pPr>
                    <w:widowControl w:val="0"/>
                    <w:suppressAutoHyphens/>
                    <w:jc w:val="center"/>
                    <w:rPr>
                      <w:bCs/>
                      <w:sz w:val="18"/>
                      <w:szCs w:val="18"/>
                      <w:lang w:val="en-GB"/>
                    </w:rPr>
                  </w:pPr>
                  <w:r w:rsidRPr="002F3D3C">
                    <w:rPr>
                      <w:bCs/>
                      <w:sz w:val="18"/>
                      <w:szCs w:val="18"/>
                      <w:lang w:val="en-GB"/>
                    </w:rPr>
                    <w:t>Seed treatment</w:t>
                  </w:r>
                </w:p>
              </w:tc>
              <w:tc>
                <w:tcPr>
                  <w:tcW w:w="610" w:type="pct"/>
                  <w:shd w:val="clear" w:color="auto" w:fill="D9D9D9"/>
                  <w:vAlign w:val="center"/>
                </w:tcPr>
                <w:p w14:paraId="6A25B54A" w14:textId="19776AEC" w:rsidR="002F3D3C" w:rsidRPr="002F3D3C" w:rsidRDefault="002F3D3C" w:rsidP="002F3D3C">
                  <w:pPr>
                    <w:widowControl w:val="0"/>
                    <w:suppressAutoHyphens/>
                    <w:jc w:val="center"/>
                    <w:rPr>
                      <w:bCs/>
                      <w:sz w:val="18"/>
                      <w:szCs w:val="18"/>
                      <w:lang w:val="pt-BR"/>
                    </w:rPr>
                  </w:pPr>
                  <w:r w:rsidRPr="002F3D3C">
                    <w:rPr>
                      <w:bCs/>
                      <w:sz w:val="18"/>
                      <w:szCs w:val="18"/>
                      <w:lang w:val="pt-BR"/>
                    </w:rPr>
                    <w:t>1</w:t>
                  </w:r>
                </w:p>
              </w:tc>
              <w:tc>
                <w:tcPr>
                  <w:tcW w:w="990" w:type="pct"/>
                  <w:shd w:val="clear" w:color="auto" w:fill="D9D9D9"/>
                  <w:vAlign w:val="center"/>
                </w:tcPr>
                <w:p w14:paraId="2E4F6089" w14:textId="27F61361" w:rsidR="002F3D3C" w:rsidRPr="002F3D3C" w:rsidRDefault="002F3D3C" w:rsidP="002F3D3C">
                  <w:pPr>
                    <w:widowControl w:val="0"/>
                    <w:suppressAutoHyphens/>
                    <w:jc w:val="center"/>
                    <w:rPr>
                      <w:bCs/>
                      <w:sz w:val="18"/>
                      <w:szCs w:val="18"/>
                    </w:rPr>
                  </w:pPr>
                  <w:r>
                    <w:rPr>
                      <w:bCs/>
                      <w:sz w:val="18"/>
                      <w:szCs w:val="18"/>
                      <w:lang w:val="en-GB"/>
                    </w:rPr>
                    <w:t>47.25</w:t>
                  </w:r>
                  <w:r w:rsidRPr="002F3D3C">
                    <w:rPr>
                      <w:bCs/>
                      <w:sz w:val="18"/>
                      <w:szCs w:val="18"/>
                      <w:lang w:val="en-GB"/>
                    </w:rPr>
                    <w:t xml:space="preserve"> </w:t>
                  </w:r>
                  <w:r w:rsidRPr="002F3D3C">
                    <w:rPr>
                      <w:bCs/>
                      <w:sz w:val="18"/>
                      <w:szCs w:val="20"/>
                    </w:rPr>
                    <w:t xml:space="preserve">g </w:t>
                  </w:r>
                  <w:proofErr w:type="spellStart"/>
                  <w:r w:rsidRPr="002F3D3C">
                    <w:rPr>
                      <w:bCs/>
                      <w:sz w:val="18"/>
                      <w:szCs w:val="20"/>
                    </w:rPr>
                    <w:t>ai</w:t>
                  </w:r>
                  <w:proofErr w:type="spellEnd"/>
                  <w:r w:rsidRPr="002F3D3C">
                    <w:rPr>
                      <w:bCs/>
                      <w:sz w:val="18"/>
                      <w:szCs w:val="20"/>
                    </w:rPr>
                    <w:t>/ha</w:t>
                  </w:r>
                  <w:r w:rsidRPr="002F3D3C">
                    <w:rPr>
                      <w:bCs/>
                      <w:sz w:val="18"/>
                      <w:szCs w:val="18"/>
                    </w:rPr>
                    <w:t xml:space="preserve"> </w:t>
                  </w:r>
                </w:p>
                <w:p w14:paraId="43A8BC5D" w14:textId="23661853" w:rsidR="002F3D3C" w:rsidRPr="002F3D3C" w:rsidRDefault="002F3D3C" w:rsidP="002F3D3C">
                  <w:pPr>
                    <w:widowControl w:val="0"/>
                    <w:suppressAutoHyphens/>
                    <w:jc w:val="center"/>
                    <w:rPr>
                      <w:bCs/>
                      <w:sz w:val="18"/>
                      <w:szCs w:val="18"/>
                      <w:lang w:val="en-GB"/>
                    </w:rPr>
                  </w:pPr>
                  <w:r w:rsidRPr="002F3D3C">
                    <w:rPr>
                      <w:bCs/>
                      <w:sz w:val="18"/>
                      <w:szCs w:val="18"/>
                    </w:rPr>
                    <w:t>450 µg as/seed</w:t>
                  </w:r>
                </w:p>
              </w:tc>
              <w:tc>
                <w:tcPr>
                  <w:tcW w:w="854" w:type="pct"/>
                  <w:shd w:val="clear" w:color="auto" w:fill="D9D9D9"/>
                  <w:vAlign w:val="center"/>
                </w:tcPr>
                <w:p w14:paraId="3B4F0584" w14:textId="34E83825" w:rsidR="002F3D3C" w:rsidRPr="002F3D3C" w:rsidRDefault="002F3D3C" w:rsidP="002F3D3C">
                  <w:pPr>
                    <w:widowControl w:val="0"/>
                    <w:suppressAutoHyphens/>
                    <w:jc w:val="center"/>
                    <w:rPr>
                      <w:bCs/>
                      <w:sz w:val="18"/>
                      <w:szCs w:val="18"/>
                    </w:rPr>
                  </w:pPr>
                  <w:r w:rsidRPr="002F3D3C">
                    <w:rPr>
                      <w:bCs/>
                      <w:sz w:val="18"/>
                      <w:szCs w:val="18"/>
                    </w:rPr>
                    <w:t>-</w:t>
                  </w:r>
                </w:p>
              </w:tc>
              <w:tc>
                <w:tcPr>
                  <w:tcW w:w="730" w:type="pct"/>
                  <w:shd w:val="clear" w:color="auto" w:fill="D9D9D9"/>
                  <w:vAlign w:val="center"/>
                </w:tcPr>
                <w:p w14:paraId="6193689A" w14:textId="4BBEBD0E" w:rsidR="002F3D3C" w:rsidRPr="002F3D3C" w:rsidRDefault="002F3D3C" w:rsidP="002F3D3C">
                  <w:pPr>
                    <w:widowControl w:val="0"/>
                    <w:suppressAutoHyphens/>
                    <w:jc w:val="center"/>
                    <w:rPr>
                      <w:bCs/>
                      <w:sz w:val="18"/>
                      <w:szCs w:val="18"/>
                      <w:lang w:val="pt-BR"/>
                    </w:rPr>
                  </w:pPr>
                  <w:r w:rsidRPr="002F3D3C">
                    <w:rPr>
                      <w:bCs/>
                      <w:sz w:val="18"/>
                      <w:szCs w:val="18"/>
                      <w:lang w:val="pt-BR"/>
                    </w:rPr>
                    <w:t>BBCH 00</w:t>
                  </w:r>
                </w:p>
              </w:tc>
              <w:tc>
                <w:tcPr>
                  <w:tcW w:w="453" w:type="pct"/>
                  <w:shd w:val="clear" w:color="auto" w:fill="D9D9D9"/>
                  <w:vAlign w:val="center"/>
                </w:tcPr>
                <w:p w14:paraId="6F20B901" w14:textId="6F67A537" w:rsidR="002F3D3C" w:rsidRPr="002F3D3C" w:rsidRDefault="002F3D3C" w:rsidP="002F3D3C">
                  <w:pPr>
                    <w:widowControl w:val="0"/>
                    <w:suppressAutoHyphens/>
                    <w:jc w:val="center"/>
                    <w:rPr>
                      <w:bCs/>
                      <w:sz w:val="18"/>
                      <w:szCs w:val="18"/>
                    </w:rPr>
                  </w:pPr>
                  <w:r w:rsidRPr="002F3D3C">
                    <w:rPr>
                      <w:bCs/>
                      <w:sz w:val="18"/>
                      <w:szCs w:val="18"/>
                    </w:rPr>
                    <w:t>-</w:t>
                  </w:r>
                </w:p>
              </w:tc>
            </w:tr>
          </w:tbl>
          <w:p w14:paraId="08FDC4FF" w14:textId="77777777" w:rsidR="00465520" w:rsidRPr="00465520" w:rsidRDefault="00465520" w:rsidP="00465520">
            <w:pPr>
              <w:suppressAutoHyphens/>
              <w:jc w:val="both"/>
              <w:rPr>
                <w:sz w:val="20"/>
                <w:szCs w:val="20"/>
                <w:highlight w:val="yellow"/>
                <w:lang w:val="en-GB"/>
              </w:rPr>
            </w:pPr>
          </w:p>
          <w:p w14:paraId="0A7B15B9" w14:textId="41C2C33D" w:rsidR="00465520" w:rsidRPr="00A979CC" w:rsidRDefault="00311CEF" w:rsidP="002F3D3C">
            <w:pPr>
              <w:suppressAutoHyphens/>
              <w:autoSpaceDE w:val="0"/>
              <w:autoSpaceDN w:val="0"/>
              <w:adjustRightInd w:val="0"/>
              <w:jc w:val="both"/>
              <w:rPr>
                <w:sz w:val="20"/>
                <w:szCs w:val="20"/>
                <w:lang w:val="en-GB" w:eastAsia="fr-FR"/>
              </w:rPr>
            </w:pPr>
            <w:r>
              <w:rPr>
                <w:rFonts w:eastAsia="Batang"/>
                <w:sz w:val="20"/>
                <w:szCs w:val="20"/>
                <w:lang w:val="en-GB"/>
              </w:rPr>
              <w:t>Ten</w:t>
            </w:r>
            <w:r w:rsidR="00465520" w:rsidRPr="002F3D3C">
              <w:rPr>
                <w:rFonts w:eastAsia="Batang"/>
                <w:sz w:val="20"/>
                <w:szCs w:val="20"/>
                <w:lang w:val="en-GB"/>
              </w:rPr>
              <w:t xml:space="preserve"> trials in </w:t>
            </w:r>
            <w:r w:rsidR="005E482B">
              <w:rPr>
                <w:rFonts w:eastAsia="Batang"/>
                <w:sz w:val="20"/>
                <w:szCs w:val="20"/>
                <w:lang w:val="en-GB"/>
              </w:rPr>
              <w:t>N</w:t>
            </w:r>
            <w:r w:rsidR="00465520" w:rsidRPr="002F3D3C">
              <w:rPr>
                <w:rFonts w:eastAsia="Batang"/>
                <w:sz w:val="20"/>
                <w:szCs w:val="20"/>
                <w:lang w:val="en-GB"/>
              </w:rPr>
              <w:t xml:space="preserve">orthern </w:t>
            </w:r>
            <w:r>
              <w:rPr>
                <w:rFonts w:eastAsia="Batang"/>
                <w:sz w:val="20"/>
                <w:szCs w:val="20"/>
                <w:lang w:val="en-GB"/>
              </w:rPr>
              <w:t xml:space="preserve">and </w:t>
            </w:r>
            <w:r w:rsidR="005E482B">
              <w:rPr>
                <w:rFonts w:eastAsia="Batang"/>
                <w:sz w:val="20"/>
                <w:szCs w:val="20"/>
                <w:lang w:val="en-GB"/>
              </w:rPr>
              <w:t>S</w:t>
            </w:r>
            <w:r>
              <w:rPr>
                <w:rFonts w:eastAsia="Batang"/>
                <w:sz w:val="20"/>
                <w:szCs w:val="20"/>
                <w:lang w:val="en-GB"/>
              </w:rPr>
              <w:t xml:space="preserve">outhern </w:t>
            </w:r>
            <w:r w:rsidR="00465520" w:rsidRPr="002F3D3C">
              <w:rPr>
                <w:rFonts w:eastAsia="Batang"/>
                <w:sz w:val="20"/>
                <w:szCs w:val="20"/>
                <w:lang w:val="en-GB"/>
              </w:rPr>
              <w:t xml:space="preserve">Europe were conducted to support the critical Syngenta use on </w:t>
            </w:r>
            <w:r w:rsidR="002F3D3C" w:rsidRPr="002F3D3C">
              <w:rPr>
                <w:rFonts w:eastAsia="Batang"/>
                <w:sz w:val="20"/>
                <w:szCs w:val="20"/>
                <w:lang w:val="en-GB"/>
              </w:rPr>
              <w:t>maize</w:t>
            </w:r>
            <w:r w:rsidR="00465520" w:rsidRPr="002F3D3C">
              <w:rPr>
                <w:rFonts w:eastAsia="Batang"/>
                <w:sz w:val="20"/>
                <w:szCs w:val="20"/>
                <w:lang w:val="en-GB"/>
              </w:rPr>
              <w:t xml:space="preserve">. </w:t>
            </w:r>
            <w:proofErr w:type="spellStart"/>
            <w:r w:rsidR="002F3D3C" w:rsidRPr="00A979CC">
              <w:rPr>
                <w:sz w:val="20"/>
                <w:szCs w:val="20"/>
                <w:lang w:val="en-GB" w:eastAsia="en-GB"/>
              </w:rPr>
              <w:t>Cyantraniliprole</w:t>
            </w:r>
            <w:proofErr w:type="spellEnd"/>
            <w:r w:rsidR="002F3D3C" w:rsidRPr="00A979CC">
              <w:rPr>
                <w:sz w:val="20"/>
                <w:szCs w:val="20"/>
                <w:lang w:val="en-GB" w:eastAsia="en-GB"/>
              </w:rPr>
              <w:t xml:space="preserve"> 625 g/L FS was applied to maize seeds at a target rate of</w:t>
            </w:r>
            <w:r w:rsidRPr="00A979CC">
              <w:rPr>
                <w:sz w:val="20"/>
                <w:szCs w:val="20"/>
                <w:lang w:val="en-GB" w:eastAsia="en-GB"/>
              </w:rPr>
              <w:t xml:space="preserve"> </w:t>
            </w:r>
            <w:r w:rsidR="002F3D3C" w:rsidRPr="00A979CC">
              <w:rPr>
                <w:sz w:val="20"/>
                <w:szCs w:val="20"/>
                <w:lang w:val="en-GB" w:eastAsia="en-GB"/>
              </w:rPr>
              <w:t xml:space="preserve">750 </w:t>
            </w:r>
            <w:r w:rsidR="002F3D3C" w:rsidRPr="006651E4">
              <w:rPr>
                <w:sz w:val="20"/>
                <w:szCs w:val="20"/>
                <w:lang w:val="pl-PL" w:eastAsia="en-GB"/>
              </w:rPr>
              <w:t>μ</w:t>
            </w:r>
            <w:proofErr w:type="spellStart"/>
            <w:r w:rsidR="002F3D3C" w:rsidRPr="00A979CC">
              <w:rPr>
                <w:sz w:val="20"/>
                <w:szCs w:val="20"/>
                <w:lang w:val="en-GB" w:eastAsia="en-GB"/>
              </w:rPr>
              <w:t>g as</w:t>
            </w:r>
            <w:proofErr w:type="spellEnd"/>
            <w:r w:rsidR="002F3D3C" w:rsidRPr="00A979CC">
              <w:rPr>
                <w:sz w:val="20"/>
                <w:szCs w:val="20"/>
                <w:lang w:val="en-GB" w:eastAsia="en-GB"/>
              </w:rPr>
              <w:t xml:space="preserve">/seed. Residues of </w:t>
            </w:r>
            <w:proofErr w:type="spellStart"/>
            <w:r w:rsidR="002F3D3C" w:rsidRPr="00A979CC">
              <w:rPr>
                <w:sz w:val="20"/>
                <w:szCs w:val="20"/>
                <w:lang w:val="en-GB" w:eastAsia="en-GB"/>
              </w:rPr>
              <w:t>cyantraniliprole</w:t>
            </w:r>
            <w:proofErr w:type="spellEnd"/>
            <w:r w:rsidR="002F3D3C" w:rsidRPr="00A979CC">
              <w:rPr>
                <w:sz w:val="20"/>
                <w:szCs w:val="20"/>
                <w:lang w:val="en-GB" w:eastAsia="en-GB"/>
              </w:rPr>
              <w:t xml:space="preserve"> and metabolites found in treated whole plant samples collected at BBCH 75-81/82, cobs collected at BBCH 83-85 and mature grain and </w:t>
            </w:r>
            <w:proofErr w:type="spellStart"/>
            <w:r w:rsidR="002F3D3C" w:rsidRPr="00A979CC">
              <w:rPr>
                <w:sz w:val="20"/>
                <w:szCs w:val="20"/>
                <w:lang w:val="en-GB" w:eastAsia="en-GB"/>
              </w:rPr>
              <w:t>stover</w:t>
            </w:r>
            <w:proofErr w:type="spellEnd"/>
            <w:r w:rsidR="002F3D3C" w:rsidRPr="00A979CC">
              <w:rPr>
                <w:sz w:val="20"/>
                <w:szCs w:val="20"/>
                <w:lang w:val="en-GB" w:eastAsia="en-GB"/>
              </w:rPr>
              <w:t xml:space="preserve"> collected at commercial harvest.</w:t>
            </w:r>
          </w:p>
          <w:p w14:paraId="66EF3B01" w14:textId="0D39B144" w:rsidR="002F3D3C" w:rsidRPr="00311CEF" w:rsidRDefault="002F3D3C" w:rsidP="00465520">
            <w:pPr>
              <w:pStyle w:val="RepStandard"/>
              <w:suppressAutoHyphens/>
              <w:spacing w:after="0"/>
              <w:rPr>
                <w:sz w:val="20"/>
                <w:szCs w:val="20"/>
                <w:lang w:val="en-GB"/>
              </w:rPr>
            </w:pPr>
            <w:r>
              <w:rPr>
                <w:sz w:val="20"/>
                <w:szCs w:val="20"/>
                <w:lang w:val="en-GB"/>
              </w:rPr>
              <w:t>R</w:t>
            </w:r>
            <w:r w:rsidRPr="002F3D3C">
              <w:rPr>
                <w:sz w:val="20"/>
                <w:szCs w:val="20"/>
                <w:lang w:val="en-GB"/>
              </w:rPr>
              <w:t xml:space="preserve">esidues of </w:t>
            </w:r>
            <w:proofErr w:type="spellStart"/>
            <w:r w:rsidRPr="002F3D3C">
              <w:rPr>
                <w:sz w:val="20"/>
                <w:szCs w:val="20"/>
                <w:lang w:val="en-GB"/>
              </w:rPr>
              <w:t>cyantraniliprole</w:t>
            </w:r>
            <w:proofErr w:type="spellEnd"/>
            <w:r w:rsidRPr="002F3D3C">
              <w:rPr>
                <w:sz w:val="20"/>
                <w:szCs w:val="20"/>
                <w:lang w:val="en-GB"/>
              </w:rPr>
              <w:t xml:space="preserve"> in maize seed (</w:t>
            </w:r>
            <w:r w:rsidRPr="00311CEF">
              <w:rPr>
                <w:sz w:val="20"/>
                <w:szCs w:val="20"/>
                <w:lang w:val="en-GB"/>
              </w:rPr>
              <w:t xml:space="preserve">kernels), cobs, plants and </w:t>
            </w:r>
            <w:proofErr w:type="spellStart"/>
            <w:r w:rsidRPr="00311CEF">
              <w:rPr>
                <w:sz w:val="20"/>
                <w:szCs w:val="20"/>
                <w:lang w:val="en-GB"/>
              </w:rPr>
              <w:t>stover</w:t>
            </w:r>
            <w:proofErr w:type="spellEnd"/>
            <w:r w:rsidRPr="00311CEF">
              <w:rPr>
                <w:sz w:val="20"/>
                <w:szCs w:val="20"/>
                <w:lang w:val="en-GB"/>
              </w:rPr>
              <w:t xml:space="preserve"> taken at normal commercial harvest were all below the limit of quantification (&lt; 0.01 mg/kg).</w:t>
            </w:r>
          </w:p>
          <w:p w14:paraId="2DB6EFDD" w14:textId="1E60F585" w:rsidR="00311CEF" w:rsidRDefault="00311CEF" w:rsidP="00311CEF">
            <w:pPr>
              <w:pStyle w:val="RepStandard"/>
              <w:suppressAutoHyphens/>
              <w:spacing w:after="0"/>
              <w:rPr>
                <w:sz w:val="20"/>
                <w:szCs w:val="20"/>
                <w:lang w:val="en-GB"/>
              </w:rPr>
            </w:pPr>
            <w:r w:rsidRPr="00311CEF">
              <w:rPr>
                <w:sz w:val="20"/>
                <w:szCs w:val="20"/>
                <w:lang w:val="en-GB"/>
              </w:rPr>
              <w:t xml:space="preserve">Four trials were conducted in </w:t>
            </w:r>
            <w:r w:rsidR="005E482B">
              <w:rPr>
                <w:sz w:val="20"/>
                <w:szCs w:val="20"/>
                <w:lang w:val="en-GB"/>
              </w:rPr>
              <w:t>S</w:t>
            </w:r>
            <w:r w:rsidRPr="00311CEF">
              <w:rPr>
                <w:sz w:val="20"/>
                <w:szCs w:val="20"/>
                <w:lang w:val="en-GB"/>
              </w:rPr>
              <w:t xml:space="preserve">outhern Europe. </w:t>
            </w:r>
            <w:proofErr w:type="spellStart"/>
            <w:r w:rsidRPr="00311CEF">
              <w:rPr>
                <w:sz w:val="20"/>
                <w:szCs w:val="20"/>
                <w:lang w:val="en-GB"/>
              </w:rPr>
              <w:t>Cyantraniliprole</w:t>
            </w:r>
            <w:proofErr w:type="spellEnd"/>
            <w:r w:rsidRPr="00311CEF">
              <w:rPr>
                <w:sz w:val="20"/>
                <w:szCs w:val="20"/>
                <w:lang w:val="en-GB"/>
              </w:rPr>
              <w:t xml:space="preserve"> (SYN545377) was applied as a seed treatment at a rate of 0.6 mg </w:t>
            </w:r>
            <w:proofErr w:type="spellStart"/>
            <w:r w:rsidRPr="00311CEF">
              <w:rPr>
                <w:sz w:val="20"/>
                <w:szCs w:val="20"/>
                <w:lang w:val="en-GB"/>
              </w:rPr>
              <w:t>cyantraniliprole</w:t>
            </w:r>
            <w:proofErr w:type="spellEnd"/>
            <w:r w:rsidRPr="00311CEF">
              <w:rPr>
                <w:sz w:val="20"/>
                <w:szCs w:val="20"/>
                <w:lang w:val="en-GB"/>
              </w:rPr>
              <w:t xml:space="preserve"> / seed using A17960B, a </w:t>
            </w:r>
            <w:proofErr w:type="spellStart"/>
            <w:r w:rsidRPr="00311CEF">
              <w:rPr>
                <w:sz w:val="20"/>
                <w:szCs w:val="20"/>
                <w:lang w:val="en-GB"/>
              </w:rPr>
              <w:t>flowable</w:t>
            </w:r>
            <w:proofErr w:type="spellEnd"/>
            <w:r w:rsidRPr="00311CEF">
              <w:rPr>
                <w:sz w:val="20"/>
                <w:szCs w:val="20"/>
                <w:lang w:val="en-GB"/>
              </w:rPr>
              <w:t xml:space="preserve"> concentrate for seed treatment (FS) formulation containing 600 g </w:t>
            </w:r>
            <w:proofErr w:type="spellStart"/>
            <w:r w:rsidRPr="00311CEF">
              <w:rPr>
                <w:sz w:val="20"/>
                <w:szCs w:val="20"/>
                <w:lang w:val="en-GB"/>
              </w:rPr>
              <w:t>cyantraniliprole</w:t>
            </w:r>
            <w:proofErr w:type="spellEnd"/>
            <w:r w:rsidRPr="00311CEF">
              <w:rPr>
                <w:sz w:val="20"/>
                <w:szCs w:val="20"/>
                <w:lang w:val="en-GB"/>
              </w:rPr>
              <w:t xml:space="preserve"> / L.</w:t>
            </w:r>
            <w:r>
              <w:rPr>
                <w:sz w:val="20"/>
                <w:szCs w:val="20"/>
                <w:lang w:val="en-GB"/>
              </w:rPr>
              <w:t xml:space="preserve"> T</w:t>
            </w:r>
            <w:r w:rsidRPr="00104922">
              <w:rPr>
                <w:sz w:val="20"/>
                <w:szCs w:val="20"/>
                <w:lang w:val="en-GB"/>
              </w:rPr>
              <w:t>reated maize samples were collected as whole plant at BBCH 39, 63 and 83-85 and whole cobs and remaining plant at BBCH 75-79 and 89.</w:t>
            </w:r>
            <w:r>
              <w:rPr>
                <w:sz w:val="20"/>
                <w:szCs w:val="20"/>
                <w:lang w:val="en-GB"/>
              </w:rPr>
              <w:t xml:space="preserve"> </w:t>
            </w:r>
            <w:r w:rsidRPr="00104922">
              <w:rPr>
                <w:sz w:val="20"/>
                <w:szCs w:val="20"/>
                <w:lang w:val="en-GB"/>
              </w:rPr>
              <w:t xml:space="preserve">Samples were analysed for </w:t>
            </w:r>
            <w:proofErr w:type="spellStart"/>
            <w:r w:rsidRPr="00104922">
              <w:rPr>
                <w:sz w:val="20"/>
                <w:szCs w:val="20"/>
                <w:lang w:val="en-GB"/>
              </w:rPr>
              <w:t>cyantraniliprole</w:t>
            </w:r>
            <w:proofErr w:type="spellEnd"/>
            <w:r w:rsidRPr="00104922">
              <w:rPr>
                <w:sz w:val="20"/>
                <w:szCs w:val="20"/>
                <w:lang w:val="en-GB"/>
              </w:rPr>
              <w:t xml:space="preserve"> (SYN545377) and its metabolites, IN-N7B69 (M1), IN-JCZ38 (M2), IN-K5A79 (M3), IN-MYX98 (M4), IN-MLA84 (M5), IN-J9Z38 (M6) and IN-K7H19 (M7).</w:t>
            </w:r>
          </w:p>
          <w:p w14:paraId="7D762173" w14:textId="77777777" w:rsidR="00311CEF" w:rsidRDefault="00311CEF" w:rsidP="00311CEF">
            <w:pPr>
              <w:pStyle w:val="RepStandard"/>
              <w:suppressAutoHyphens/>
              <w:spacing w:after="0"/>
              <w:rPr>
                <w:sz w:val="20"/>
                <w:szCs w:val="20"/>
                <w:lang w:val="en-GB"/>
              </w:rPr>
            </w:pPr>
            <w:r>
              <w:rPr>
                <w:sz w:val="20"/>
                <w:szCs w:val="20"/>
                <w:lang w:val="en-GB"/>
              </w:rPr>
              <w:t>R</w:t>
            </w:r>
            <w:r w:rsidRPr="002F3D3C">
              <w:rPr>
                <w:sz w:val="20"/>
                <w:szCs w:val="20"/>
                <w:lang w:val="en-GB"/>
              </w:rPr>
              <w:t xml:space="preserve">esidues of </w:t>
            </w:r>
            <w:proofErr w:type="spellStart"/>
            <w:r w:rsidRPr="002F3D3C">
              <w:rPr>
                <w:sz w:val="20"/>
                <w:szCs w:val="20"/>
                <w:lang w:val="en-GB"/>
              </w:rPr>
              <w:t>cyantraniliprole</w:t>
            </w:r>
            <w:proofErr w:type="spellEnd"/>
            <w:r w:rsidRPr="002F3D3C">
              <w:rPr>
                <w:sz w:val="20"/>
                <w:szCs w:val="20"/>
                <w:lang w:val="en-GB"/>
              </w:rPr>
              <w:t xml:space="preserve"> in</w:t>
            </w:r>
            <w:r>
              <w:rPr>
                <w:sz w:val="20"/>
                <w:szCs w:val="20"/>
                <w:lang w:val="en-GB"/>
              </w:rPr>
              <w:t xml:space="preserve"> all matrices </w:t>
            </w:r>
            <w:r w:rsidRPr="00104922">
              <w:rPr>
                <w:sz w:val="20"/>
                <w:szCs w:val="20"/>
                <w:lang w:val="en-GB"/>
              </w:rPr>
              <w:t>were all below the limit of quantification (0.01 mg/kg).</w:t>
            </w:r>
            <w:r>
              <w:rPr>
                <w:sz w:val="20"/>
                <w:szCs w:val="20"/>
                <w:lang w:val="en-GB"/>
              </w:rPr>
              <w:t xml:space="preserve"> </w:t>
            </w:r>
          </w:p>
          <w:p w14:paraId="120BC537" w14:textId="77777777" w:rsidR="00311CEF" w:rsidRPr="00311CEF" w:rsidRDefault="00311CEF" w:rsidP="00465520">
            <w:pPr>
              <w:pStyle w:val="RepStandard"/>
              <w:suppressAutoHyphens/>
              <w:spacing w:after="0"/>
              <w:rPr>
                <w:sz w:val="20"/>
                <w:szCs w:val="20"/>
                <w:lang w:val="en-GB"/>
              </w:rPr>
            </w:pPr>
          </w:p>
          <w:p w14:paraId="63AD05D2" w14:textId="567486C3" w:rsidR="00C940F5" w:rsidRPr="00C940F5" w:rsidRDefault="002F3D3C" w:rsidP="00C940F5">
            <w:pPr>
              <w:pStyle w:val="RepStandard"/>
              <w:suppressAutoHyphens/>
              <w:spacing w:after="0"/>
              <w:rPr>
                <w:sz w:val="20"/>
                <w:szCs w:val="20"/>
                <w:lang w:val="en-GB"/>
              </w:rPr>
            </w:pPr>
            <w:r w:rsidRPr="00311CEF">
              <w:rPr>
                <w:sz w:val="20"/>
                <w:szCs w:val="20"/>
                <w:lang w:val="en-GB"/>
              </w:rPr>
              <w:t xml:space="preserve">The </w:t>
            </w:r>
            <w:r w:rsidR="00311CEF">
              <w:rPr>
                <w:sz w:val="20"/>
                <w:szCs w:val="20"/>
                <w:lang w:val="en-GB"/>
              </w:rPr>
              <w:t>fourteen</w:t>
            </w:r>
            <w:r w:rsidRPr="00311CEF">
              <w:rPr>
                <w:sz w:val="20"/>
                <w:szCs w:val="20"/>
                <w:lang w:val="en-GB"/>
              </w:rPr>
              <w:t xml:space="preserve"> available trials are all overdosed with respect to the proposed GAP (</w:t>
            </w:r>
            <w:r w:rsidR="00311CEF">
              <w:rPr>
                <w:sz w:val="20"/>
                <w:szCs w:val="20"/>
                <w:lang w:val="en-GB"/>
              </w:rPr>
              <w:t xml:space="preserve">600 or </w:t>
            </w:r>
            <w:r w:rsidRPr="00311CEF">
              <w:rPr>
                <w:sz w:val="20"/>
                <w:szCs w:val="20"/>
                <w:lang w:val="en-GB"/>
              </w:rPr>
              <w:t xml:space="preserve">750 µg </w:t>
            </w:r>
            <w:proofErr w:type="spellStart"/>
            <w:r w:rsidRPr="00311CEF">
              <w:rPr>
                <w:sz w:val="20"/>
                <w:szCs w:val="20"/>
                <w:lang w:val="en-GB"/>
              </w:rPr>
              <w:t>a.s</w:t>
            </w:r>
            <w:proofErr w:type="spellEnd"/>
            <w:r w:rsidRPr="00311CEF">
              <w:rPr>
                <w:sz w:val="20"/>
                <w:szCs w:val="20"/>
                <w:lang w:val="en-GB"/>
              </w:rPr>
              <w:t xml:space="preserve">./seed vs the proposed GAP of 450 µg </w:t>
            </w:r>
            <w:proofErr w:type="spellStart"/>
            <w:r w:rsidRPr="00311CEF">
              <w:rPr>
                <w:sz w:val="20"/>
                <w:szCs w:val="20"/>
                <w:lang w:val="en-GB"/>
              </w:rPr>
              <w:t>a.s</w:t>
            </w:r>
            <w:proofErr w:type="spellEnd"/>
            <w:r w:rsidRPr="00311CEF">
              <w:rPr>
                <w:sz w:val="20"/>
                <w:szCs w:val="20"/>
                <w:lang w:val="en-GB"/>
              </w:rPr>
              <w:t xml:space="preserve">./seed), but no residues of </w:t>
            </w:r>
            <w:proofErr w:type="spellStart"/>
            <w:r w:rsidRPr="00311CEF">
              <w:rPr>
                <w:sz w:val="20"/>
                <w:szCs w:val="20"/>
                <w:lang w:val="en-GB"/>
              </w:rPr>
              <w:t>cyantraniliprole</w:t>
            </w:r>
            <w:proofErr w:type="spellEnd"/>
            <w:r w:rsidRPr="00311CEF">
              <w:rPr>
                <w:sz w:val="20"/>
                <w:szCs w:val="20"/>
                <w:lang w:val="en-GB"/>
              </w:rPr>
              <w:t xml:space="preserve"> were found in any sample at or above the limit of quantification (LOQ</w:t>
            </w:r>
            <w:r w:rsidR="00C940F5" w:rsidRPr="00311CEF">
              <w:rPr>
                <w:sz w:val="20"/>
                <w:szCs w:val="20"/>
                <w:lang w:val="en-GB"/>
              </w:rPr>
              <w:t>;</w:t>
            </w:r>
            <w:r w:rsidRPr="00311CEF">
              <w:rPr>
                <w:sz w:val="20"/>
                <w:szCs w:val="20"/>
                <w:lang w:val="en-GB"/>
              </w:rPr>
              <w:t xml:space="preserve"> &lt; 0.01 mg/kg).</w:t>
            </w:r>
            <w:r w:rsidR="00C940F5" w:rsidRPr="00C940F5">
              <w:rPr>
                <w:sz w:val="20"/>
                <w:szCs w:val="20"/>
                <w:lang w:val="en-GB"/>
              </w:rPr>
              <w:t xml:space="preserve"> According to Regulation (EU) No 283/2013, in ‘&lt;LOQ residue’ situation the number of studies to be performed may be reduced. The number of trials shall not be below the minimum of three per zone for minor crops and four per zone for major crops. Therefore, the five trials in </w:t>
            </w:r>
            <w:r w:rsidR="005E482B">
              <w:rPr>
                <w:sz w:val="20"/>
                <w:szCs w:val="20"/>
                <w:lang w:val="en-GB"/>
              </w:rPr>
              <w:t>N</w:t>
            </w:r>
            <w:r w:rsidR="00C940F5" w:rsidRPr="00C940F5">
              <w:rPr>
                <w:sz w:val="20"/>
                <w:szCs w:val="20"/>
                <w:lang w:val="en-GB"/>
              </w:rPr>
              <w:t xml:space="preserve">orthern Europe are sufficient to support the proposed use in Poland. </w:t>
            </w:r>
          </w:p>
          <w:p w14:paraId="30F0A9C5" w14:textId="541C5F97" w:rsidR="00C940F5" w:rsidRDefault="00C940F5" w:rsidP="00C940F5">
            <w:pPr>
              <w:pStyle w:val="RepStandard"/>
              <w:suppressAutoHyphens/>
              <w:spacing w:after="0"/>
              <w:rPr>
                <w:sz w:val="20"/>
                <w:szCs w:val="20"/>
                <w:lang w:val="en-GB"/>
              </w:rPr>
            </w:pPr>
            <w:r w:rsidRPr="00C940F5">
              <w:rPr>
                <w:sz w:val="20"/>
                <w:szCs w:val="20"/>
                <w:lang w:val="en-GB"/>
              </w:rPr>
              <w:t>Treated samples for this study were stored at ca -18°C for less than 7 months between sampling and analysis. The study on the magnitude of residues is valid with regard to storage stability.</w:t>
            </w:r>
          </w:p>
          <w:p w14:paraId="7B5EA6FD" w14:textId="233C234E" w:rsidR="00D66E0A" w:rsidRDefault="00D66E0A" w:rsidP="00D66E0A">
            <w:pPr>
              <w:suppressAutoHyphens/>
              <w:jc w:val="both"/>
              <w:rPr>
                <w:sz w:val="20"/>
                <w:szCs w:val="20"/>
                <w:lang w:val="en-GB"/>
              </w:rPr>
            </w:pPr>
            <w:r w:rsidRPr="002C29FC">
              <w:rPr>
                <w:sz w:val="20"/>
                <w:szCs w:val="20"/>
                <w:lang w:val="en-GB"/>
              </w:rPr>
              <w:t>According to the SANCO 7525/VI/95</w:t>
            </w:r>
            <w:r>
              <w:rPr>
                <w:sz w:val="20"/>
                <w:szCs w:val="20"/>
                <w:lang w:val="en-GB"/>
              </w:rPr>
              <w:t xml:space="preserve"> – </w:t>
            </w:r>
            <w:r w:rsidRPr="002C29FC">
              <w:rPr>
                <w:sz w:val="20"/>
                <w:szCs w:val="20"/>
                <w:lang w:val="en-GB"/>
              </w:rPr>
              <w:t>rev.10.3 of 13 June 2017 four trials on immature maize (maize harvested at BBCH stage 75, and in any case before BBCH stage 85) can be extrapolated to support sweet corn.</w:t>
            </w:r>
          </w:p>
          <w:p w14:paraId="480F6201" w14:textId="77777777" w:rsidR="002F3D3C" w:rsidRPr="002F3D3C" w:rsidRDefault="002F3D3C" w:rsidP="00465520">
            <w:pPr>
              <w:pStyle w:val="RepStandard"/>
              <w:suppressAutoHyphens/>
              <w:spacing w:after="0"/>
              <w:rPr>
                <w:bCs/>
                <w:sz w:val="18"/>
                <w:szCs w:val="18"/>
                <w:highlight w:val="yellow"/>
              </w:rPr>
            </w:pPr>
          </w:p>
          <w:p w14:paraId="3F8F46E4" w14:textId="14DBECE9" w:rsidR="00465520" w:rsidRPr="00C940F5" w:rsidRDefault="00465520" w:rsidP="00465520">
            <w:pPr>
              <w:suppressAutoHyphens/>
              <w:jc w:val="both"/>
              <w:rPr>
                <w:sz w:val="20"/>
                <w:szCs w:val="20"/>
                <w:lang w:val="en-GB"/>
              </w:rPr>
            </w:pPr>
            <w:r w:rsidRPr="00C940F5">
              <w:rPr>
                <w:sz w:val="20"/>
                <w:szCs w:val="20"/>
                <w:lang w:val="en-GB"/>
              </w:rPr>
              <w:t xml:space="preserve">Available results show that the in force MRL for </w:t>
            </w:r>
            <w:proofErr w:type="spellStart"/>
            <w:r w:rsidRPr="00C940F5">
              <w:rPr>
                <w:sz w:val="20"/>
                <w:szCs w:val="20"/>
                <w:lang w:val="en-GB"/>
              </w:rPr>
              <w:t>cyantraniliprole</w:t>
            </w:r>
            <w:proofErr w:type="spellEnd"/>
            <w:r w:rsidRPr="00C940F5">
              <w:rPr>
                <w:sz w:val="20"/>
                <w:szCs w:val="20"/>
                <w:lang w:val="en-GB"/>
              </w:rPr>
              <w:t xml:space="preserve"> on </w:t>
            </w:r>
            <w:r w:rsidR="002F3D3C" w:rsidRPr="00C940F5">
              <w:rPr>
                <w:sz w:val="20"/>
                <w:szCs w:val="20"/>
                <w:lang w:val="en-GB"/>
              </w:rPr>
              <w:t>ma</w:t>
            </w:r>
            <w:r w:rsidR="00C940F5" w:rsidRPr="00C940F5">
              <w:rPr>
                <w:sz w:val="20"/>
                <w:szCs w:val="20"/>
                <w:lang w:val="en-GB"/>
              </w:rPr>
              <w:t>ize and sweet corn</w:t>
            </w:r>
            <w:r w:rsidRPr="00C940F5">
              <w:rPr>
                <w:sz w:val="20"/>
                <w:szCs w:val="20"/>
                <w:lang w:val="en-GB"/>
              </w:rPr>
              <w:t xml:space="preserve"> of 0.</w:t>
            </w:r>
            <w:r w:rsidR="00C940F5" w:rsidRPr="00C940F5">
              <w:rPr>
                <w:sz w:val="20"/>
                <w:szCs w:val="20"/>
                <w:lang w:val="en-GB"/>
              </w:rPr>
              <w:t>01</w:t>
            </w:r>
            <w:r w:rsidRPr="00C940F5">
              <w:rPr>
                <w:sz w:val="20"/>
                <w:szCs w:val="20"/>
                <w:lang w:val="en-GB"/>
              </w:rPr>
              <w:t xml:space="preserve"> mg/kg (</w:t>
            </w:r>
            <w:r w:rsidR="00C940F5" w:rsidRPr="00C940F5">
              <w:rPr>
                <w:sz w:val="20"/>
                <w:szCs w:val="20"/>
                <w:lang w:val="en-GB"/>
              </w:rPr>
              <w:t>Regulation (EC) No 2020/856</w:t>
            </w:r>
            <w:r w:rsidRPr="00C940F5">
              <w:rPr>
                <w:sz w:val="20"/>
                <w:szCs w:val="20"/>
                <w:lang w:val="en-GB"/>
              </w:rPr>
              <w:t>) will not be exceeded. Therefore the use</w:t>
            </w:r>
            <w:r w:rsidR="00C940F5" w:rsidRPr="00C940F5">
              <w:rPr>
                <w:sz w:val="20"/>
                <w:szCs w:val="20"/>
                <w:lang w:val="en-GB"/>
              </w:rPr>
              <w:t>s</w:t>
            </w:r>
            <w:r w:rsidRPr="00C940F5">
              <w:rPr>
                <w:sz w:val="20"/>
                <w:szCs w:val="20"/>
                <w:lang w:val="en-GB"/>
              </w:rPr>
              <w:t xml:space="preserve"> of </w:t>
            </w:r>
            <w:r w:rsidRPr="00C940F5">
              <w:rPr>
                <w:sz w:val="20"/>
                <w:szCs w:val="20"/>
              </w:rPr>
              <w:t xml:space="preserve">A17960B / </w:t>
            </w:r>
            <w:proofErr w:type="spellStart"/>
            <w:r w:rsidRPr="00C940F5">
              <w:rPr>
                <w:sz w:val="20"/>
                <w:szCs w:val="20"/>
              </w:rPr>
              <w:t>Fortenza</w:t>
            </w:r>
            <w:proofErr w:type="spellEnd"/>
            <w:r w:rsidRPr="00C940F5">
              <w:rPr>
                <w:sz w:val="20"/>
                <w:szCs w:val="20"/>
                <w:lang w:val="en-GB"/>
              </w:rPr>
              <w:t xml:space="preserve"> can be considered as supported on </w:t>
            </w:r>
            <w:r w:rsidR="00C940F5" w:rsidRPr="00C940F5">
              <w:rPr>
                <w:sz w:val="20"/>
                <w:szCs w:val="20"/>
                <w:lang w:val="en-GB"/>
              </w:rPr>
              <w:t>maize and sweet corn</w:t>
            </w:r>
            <w:r w:rsidRPr="00C940F5">
              <w:rPr>
                <w:sz w:val="20"/>
                <w:szCs w:val="20"/>
                <w:lang w:val="en-GB"/>
              </w:rPr>
              <w:t xml:space="preserve"> in Central Europe. </w:t>
            </w:r>
          </w:p>
          <w:p w14:paraId="769F6374" w14:textId="77777777" w:rsidR="00465520" w:rsidRPr="00C940F5" w:rsidRDefault="00465520" w:rsidP="00465520">
            <w:pPr>
              <w:suppressAutoHyphens/>
              <w:jc w:val="both"/>
              <w:rPr>
                <w:sz w:val="20"/>
                <w:szCs w:val="20"/>
                <w:lang w:val="en-GB"/>
              </w:rPr>
            </w:pPr>
            <w:r w:rsidRPr="00C940F5">
              <w:rPr>
                <w:sz w:val="20"/>
                <w:szCs w:val="20"/>
                <w:lang w:val="en-GB"/>
              </w:rPr>
              <w:t xml:space="preserve">The current EU MRLs for </w:t>
            </w:r>
            <w:proofErr w:type="spellStart"/>
            <w:r w:rsidRPr="00C940F5">
              <w:rPr>
                <w:sz w:val="20"/>
                <w:szCs w:val="20"/>
                <w:lang w:val="en-GB"/>
              </w:rPr>
              <w:t>cyantraniliprole</w:t>
            </w:r>
            <w:proofErr w:type="spellEnd"/>
            <w:r w:rsidRPr="00C940F5">
              <w:rPr>
                <w:sz w:val="20"/>
                <w:szCs w:val="20"/>
                <w:lang w:val="en-GB"/>
              </w:rPr>
              <w:t xml:space="preserve"> are sufficient to support the proposed uses.</w:t>
            </w:r>
          </w:p>
          <w:p w14:paraId="5BB7560B" w14:textId="77777777" w:rsidR="00465520" w:rsidRPr="00C940F5" w:rsidRDefault="00465520" w:rsidP="00465520">
            <w:pPr>
              <w:suppressAutoHyphens/>
              <w:jc w:val="both"/>
              <w:rPr>
                <w:sz w:val="20"/>
                <w:szCs w:val="20"/>
                <w:lang w:val="en-GB"/>
              </w:rPr>
            </w:pPr>
            <w:r w:rsidRPr="00C940F5">
              <w:rPr>
                <w:sz w:val="20"/>
                <w:szCs w:val="20"/>
                <w:lang w:val="en-GB"/>
              </w:rPr>
              <w:t>No additional data are required.</w:t>
            </w:r>
          </w:p>
          <w:p w14:paraId="236CDC68" w14:textId="77777777" w:rsidR="00465520" w:rsidRPr="00465520" w:rsidRDefault="00465520" w:rsidP="00465520">
            <w:pPr>
              <w:suppressAutoHyphens/>
              <w:jc w:val="both"/>
              <w:rPr>
                <w:sz w:val="20"/>
                <w:szCs w:val="20"/>
                <w:highlight w:val="yellow"/>
                <w:lang w:val="en-GB"/>
              </w:rPr>
            </w:pPr>
          </w:p>
          <w:p w14:paraId="225057A7" w14:textId="77777777" w:rsidR="00465520" w:rsidRPr="003858F5" w:rsidRDefault="00465520" w:rsidP="00465520">
            <w:pPr>
              <w:suppressAutoHyphens/>
              <w:jc w:val="both"/>
              <w:rPr>
                <w:b/>
                <w:sz w:val="20"/>
                <w:szCs w:val="20"/>
                <w:lang w:val="en-GB"/>
              </w:rPr>
            </w:pPr>
            <w:r w:rsidRPr="003858F5">
              <w:rPr>
                <w:b/>
                <w:sz w:val="20"/>
                <w:szCs w:val="20"/>
                <w:lang w:val="en-GB"/>
              </w:rPr>
              <w:t>Industrial Processing and/or Household Preparation</w:t>
            </w:r>
          </w:p>
          <w:p w14:paraId="7F3F5B49" w14:textId="13848EB8" w:rsidR="00465520" w:rsidRPr="003858F5" w:rsidRDefault="00465520" w:rsidP="00465520">
            <w:pPr>
              <w:suppressAutoHyphens/>
              <w:jc w:val="both"/>
              <w:rPr>
                <w:i/>
                <w:iCs/>
                <w:sz w:val="20"/>
                <w:szCs w:val="20"/>
                <w:lang w:val="en-GB"/>
              </w:rPr>
            </w:pPr>
            <w:r w:rsidRPr="003858F5">
              <w:rPr>
                <w:sz w:val="20"/>
                <w:szCs w:val="20"/>
                <w:lang w:val="en-GB"/>
              </w:rPr>
              <w:t xml:space="preserve">In EFSA Journal 2014;12(9):3814 it is stated that </w:t>
            </w:r>
            <w:proofErr w:type="spellStart"/>
            <w:r w:rsidRPr="003858F5">
              <w:rPr>
                <w:i/>
                <w:iCs/>
                <w:sz w:val="20"/>
                <w:szCs w:val="20"/>
                <w:lang w:val="en-GB"/>
              </w:rPr>
              <w:t>Cyantraniliprole</w:t>
            </w:r>
            <w:proofErr w:type="spellEnd"/>
            <w:r w:rsidRPr="003858F5">
              <w:rPr>
                <w:i/>
                <w:iCs/>
                <w:sz w:val="20"/>
                <w:szCs w:val="20"/>
                <w:lang w:val="en-GB"/>
              </w:rPr>
              <w:t xml:space="preserve"> was stable under standard hydrolysis conditions simulating pasteurisation and sterilisation, but slightly degraded to IN-J9Z38 (12-14% AR) and to metabolites IN-N5M09 and IN-F6L99 (5-8% AR) resulting from the cleavage of the parent compound, under boiling conditions. Degradation under boiling conditions was confirmed in several processing studies where metabolite IN-J9Z38 was observed in significant higher levels than </w:t>
            </w:r>
            <w:proofErr w:type="spellStart"/>
            <w:r w:rsidRPr="003858F5">
              <w:rPr>
                <w:i/>
                <w:iCs/>
                <w:sz w:val="20"/>
                <w:szCs w:val="20"/>
                <w:lang w:val="en-GB"/>
              </w:rPr>
              <w:t>cyantraniliprole</w:t>
            </w:r>
            <w:proofErr w:type="spellEnd"/>
            <w:r w:rsidRPr="003858F5">
              <w:rPr>
                <w:i/>
                <w:iCs/>
                <w:sz w:val="20"/>
                <w:szCs w:val="20"/>
                <w:lang w:val="en-GB"/>
              </w:rPr>
              <w:t>. The residue definitions in processed commodities were therefore proposed as "</w:t>
            </w:r>
            <w:proofErr w:type="spellStart"/>
            <w:r w:rsidRPr="003858F5">
              <w:rPr>
                <w:i/>
                <w:iCs/>
                <w:sz w:val="20"/>
                <w:szCs w:val="20"/>
                <w:lang w:val="en-GB"/>
              </w:rPr>
              <w:t>cyantraniliprole</w:t>
            </w:r>
            <w:proofErr w:type="spellEnd"/>
            <w:r w:rsidRPr="003858F5">
              <w:rPr>
                <w:i/>
                <w:iCs/>
                <w:sz w:val="20"/>
                <w:szCs w:val="20"/>
                <w:lang w:val="en-GB"/>
              </w:rPr>
              <w:t xml:space="preserve">" for enforcement and as "sum of </w:t>
            </w:r>
            <w:proofErr w:type="spellStart"/>
            <w:r w:rsidRPr="003858F5">
              <w:rPr>
                <w:i/>
                <w:iCs/>
                <w:sz w:val="20"/>
                <w:szCs w:val="20"/>
                <w:lang w:val="en-GB"/>
              </w:rPr>
              <w:t>cyantraniliprole</w:t>
            </w:r>
            <w:proofErr w:type="spellEnd"/>
            <w:r w:rsidRPr="003858F5">
              <w:rPr>
                <w:i/>
                <w:iCs/>
                <w:sz w:val="20"/>
                <w:szCs w:val="20"/>
                <w:lang w:val="en-GB"/>
              </w:rPr>
              <w:t xml:space="preserve"> and IN-J9Z39 expressed as </w:t>
            </w:r>
            <w:proofErr w:type="spellStart"/>
            <w:r w:rsidRPr="003858F5">
              <w:rPr>
                <w:i/>
                <w:iCs/>
                <w:sz w:val="20"/>
                <w:szCs w:val="20"/>
                <w:lang w:val="en-GB"/>
              </w:rPr>
              <w:t>cyantraniliprole</w:t>
            </w:r>
            <w:proofErr w:type="spellEnd"/>
            <w:r w:rsidRPr="003858F5">
              <w:rPr>
                <w:i/>
                <w:iCs/>
                <w:sz w:val="20"/>
                <w:szCs w:val="20"/>
                <w:lang w:val="en-GB"/>
              </w:rPr>
              <w:t>" for risk assessment. Data were sufficient to propose Processing Factors (PF) and Conversion Factors (CF) for a large number of processed commodities. Since metabolites IN-N5M09 and IN-F6L99 were observed in significant levels in some processed commodities (up to 0.09 mg/kg) additional data to address the toxicity of these two metabolites are requested.</w:t>
            </w:r>
          </w:p>
          <w:p w14:paraId="3C9DF382" w14:textId="77777777" w:rsidR="00465520" w:rsidRPr="003858F5" w:rsidRDefault="00465520" w:rsidP="00465520">
            <w:pPr>
              <w:suppressAutoHyphens/>
              <w:jc w:val="both"/>
              <w:rPr>
                <w:sz w:val="20"/>
                <w:szCs w:val="20"/>
                <w:lang w:val="en-GB"/>
              </w:rPr>
            </w:pPr>
          </w:p>
          <w:p w14:paraId="1293A2F6" w14:textId="45D475D5" w:rsidR="00465520" w:rsidRPr="003858F5" w:rsidRDefault="00465520" w:rsidP="00465520">
            <w:pPr>
              <w:suppressAutoHyphens/>
              <w:jc w:val="both"/>
              <w:rPr>
                <w:sz w:val="20"/>
                <w:szCs w:val="20"/>
                <w:lang w:val="en-GB"/>
              </w:rPr>
            </w:pPr>
            <w:r w:rsidRPr="003858F5">
              <w:rPr>
                <w:sz w:val="20"/>
                <w:szCs w:val="20"/>
                <w:lang w:val="en-GB"/>
              </w:rPr>
              <w:t xml:space="preserve">As quantifiable residues of </w:t>
            </w:r>
            <w:proofErr w:type="spellStart"/>
            <w:r w:rsidRPr="003858F5">
              <w:rPr>
                <w:sz w:val="20"/>
                <w:szCs w:val="20"/>
                <w:lang w:val="en-GB"/>
              </w:rPr>
              <w:t>cyantraniliprole</w:t>
            </w:r>
            <w:proofErr w:type="spellEnd"/>
            <w:r w:rsidRPr="003858F5">
              <w:rPr>
                <w:sz w:val="20"/>
                <w:szCs w:val="20"/>
                <w:lang w:val="en-GB"/>
              </w:rPr>
              <w:t xml:space="preserve"> are not expected in the treated crop, and the contribution of </w:t>
            </w:r>
            <w:r w:rsidR="003858F5" w:rsidRPr="003858F5">
              <w:rPr>
                <w:sz w:val="20"/>
                <w:szCs w:val="20"/>
                <w:lang w:val="en-GB"/>
              </w:rPr>
              <w:t>maize</w:t>
            </w:r>
            <w:r w:rsidRPr="003858F5">
              <w:rPr>
                <w:sz w:val="20"/>
                <w:szCs w:val="20"/>
                <w:lang w:val="en-GB"/>
              </w:rPr>
              <w:t xml:space="preserve"> to the TMDI is &lt;10%, there is no need to investigate the effect of industrial and/or household processing.</w:t>
            </w:r>
          </w:p>
          <w:p w14:paraId="44DF7DF3" w14:textId="77777777" w:rsidR="00465520" w:rsidRPr="003858F5" w:rsidRDefault="00465520" w:rsidP="00465520">
            <w:pPr>
              <w:suppressAutoHyphens/>
              <w:jc w:val="both"/>
              <w:rPr>
                <w:sz w:val="20"/>
                <w:szCs w:val="20"/>
                <w:lang w:val="en-GB"/>
              </w:rPr>
            </w:pPr>
            <w:r w:rsidRPr="003858F5">
              <w:rPr>
                <w:sz w:val="20"/>
                <w:szCs w:val="20"/>
                <w:lang w:val="en-GB"/>
              </w:rPr>
              <w:t>No additional data are required at the moment.</w:t>
            </w:r>
          </w:p>
          <w:p w14:paraId="4CEFB129" w14:textId="77777777" w:rsidR="00465520" w:rsidRPr="003858F5" w:rsidRDefault="00465520" w:rsidP="00465520">
            <w:pPr>
              <w:suppressAutoHyphens/>
              <w:jc w:val="both"/>
              <w:rPr>
                <w:sz w:val="20"/>
                <w:szCs w:val="20"/>
                <w:lang w:val="en-GB"/>
              </w:rPr>
            </w:pPr>
          </w:p>
          <w:p w14:paraId="226C6297" w14:textId="77777777" w:rsidR="00465520" w:rsidRPr="003858F5" w:rsidRDefault="00465520" w:rsidP="00465520">
            <w:pPr>
              <w:suppressAutoHyphens/>
              <w:jc w:val="both"/>
              <w:rPr>
                <w:b/>
                <w:sz w:val="20"/>
                <w:szCs w:val="20"/>
                <w:lang w:val="en-GB"/>
              </w:rPr>
            </w:pPr>
            <w:r w:rsidRPr="003858F5">
              <w:rPr>
                <w:b/>
                <w:sz w:val="20"/>
                <w:szCs w:val="20"/>
                <w:lang w:val="en-GB"/>
              </w:rPr>
              <w:t>Magnitude of residues in livestock</w:t>
            </w:r>
          </w:p>
          <w:p w14:paraId="330EF587" w14:textId="6BCF551D" w:rsidR="00465520" w:rsidRPr="003858F5" w:rsidRDefault="00465520" w:rsidP="00465520">
            <w:pPr>
              <w:pStyle w:val="RepStandard"/>
              <w:shd w:val="clear" w:color="auto" w:fill="D9D9D9"/>
              <w:suppressAutoHyphens/>
              <w:spacing w:after="0"/>
              <w:rPr>
                <w:sz w:val="20"/>
                <w:szCs w:val="20"/>
              </w:rPr>
            </w:pPr>
            <w:r w:rsidRPr="003858F5">
              <w:rPr>
                <w:sz w:val="20"/>
                <w:szCs w:val="20"/>
              </w:rPr>
              <w:t>Data presented by Applicant in point 7.2.</w:t>
            </w:r>
            <w:r w:rsidR="003858F5">
              <w:rPr>
                <w:sz w:val="20"/>
                <w:szCs w:val="20"/>
              </w:rPr>
              <w:t>3.3</w:t>
            </w:r>
            <w:r w:rsidRPr="003858F5">
              <w:rPr>
                <w:sz w:val="20"/>
                <w:szCs w:val="20"/>
              </w:rPr>
              <w:t xml:space="preserve"> have been accepted and are sufficient to support the proposed use on </w:t>
            </w:r>
            <w:r w:rsidR="003858F5">
              <w:rPr>
                <w:sz w:val="20"/>
                <w:szCs w:val="20"/>
              </w:rPr>
              <w:t>maize and sweet corn</w:t>
            </w:r>
            <w:r w:rsidRPr="003858F5">
              <w:rPr>
                <w:sz w:val="20"/>
                <w:szCs w:val="20"/>
              </w:rPr>
              <w:t xml:space="preserve"> (seed treatment).</w:t>
            </w:r>
          </w:p>
          <w:p w14:paraId="5FEDF822" w14:textId="77777777" w:rsidR="00465520" w:rsidRPr="003858F5" w:rsidRDefault="00465520" w:rsidP="00465520">
            <w:pPr>
              <w:pStyle w:val="RepStandard"/>
              <w:shd w:val="clear" w:color="auto" w:fill="D9D9D9"/>
              <w:suppressAutoHyphens/>
              <w:spacing w:after="0"/>
              <w:rPr>
                <w:sz w:val="20"/>
                <w:szCs w:val="20"/>
              </w:rPr>
            </w:pPr>
            <w:r w:rsidRPr="003858F5">
              <w:rPr>
                <w:sz w:val="20"/>
                <w:szCs w:val="20"/>
              </w:rPr>
              <w:t xml:space="preserve">Livestock intake calculations and feeding studies cover all uses of cyantraniliprole in the EU. The calculated dietary burdens for dairy and beef cattle, and pig were found to exceed the trigger value of 0.1 mg/kg DM. Further investigation of residues has been performed in all relevant commodities of animal origin. </w:t>
            </w:r>
          </w:p>
          <w:p w14:paraId="4755241E" w14:textId="754A37DE" w:rsidR="00465520" w:rsidRPr="003858F5" w:rsidRDefault="00465520" w:rsidP="00465520">
            <w:pPr>
              <w:pStyle w:val="RepStandard"/>
              <w:shd w:val="clear" w:color="auto" w:fill="D9D9D9"/>
              <w:suppressAutoHyphens/>
              <w:spacing w:after="0"/>
              <w:rPr>
                <w:sz w:val="20"/>
                <w:szCs w:val="20"/>
              </w:rPr>
            </w:pPr>
            <w:r w:rsidRPr="003858F5">
              <w:rPr>
                <w:sz w:val="20"/>
                <w:szCs w:val="20"/>
              </w:rPr>
              <w:t>The conclusion presented by Applicant in point 7.2.</w:t>
            </w:r>
            <w:r w:rsidR="003858F5">
              <w:rPr>
                <w:sz w:val="20"/>
                <w:szCs w:val="20"/>
              </w:rPr>
              <w:t>3.5</w:t>
            </w:r>
            <w:r w:rsidRPr="003858F5">
              <w:rPr>
                <w:sz w:val="20"/>
                <w:szCs w:val="20"/>
              </w:rPr>
              <w:t xml:space="preserve"> : </w:t>
            </w:r>
            <w:r w:rsidR="003858F5" w:rsidRPr="003858F5">
              <w:rPr>
                <w:i/>
                <w:iCs/>
                <w:sz w:val="20"/>
                <w:szCs w:val="20"/>
              </w:rPr>
              <w:t>The addition of maize grain, forage/silage, stover and processed commodities modifies the theoretical maximum daily intake for livestock, but regarding the available feeding data, the calculated MRLs for animal commodities are all &lt; 0.01 mg/kg and there is no risk of animal MRLs being exceeded</w:t>
            </w:r>
            <w:r w:rsidRPr="003858F5">
              <w:rPr>
                <w:sz w:val="20"/>
                <w:szCs w:val="20"/>
              </w:rPr>
              <w:t xml:space="preserve"> has been accepted.</w:t>
            </w:r>
          </w:p>
          <w:p w14:paraId="28575EBA" w14:textId="77777777" w:rsidR="00465520" w:rsidRPr="003858F5" w:rsidRDefault="00465520" w:rsidP="00465520">
            <w:pPr>
              <w:suppressAutoHyphens/>
              <w:jc w:val="both"/>
              <w:rPr>
                <w:sz w:val="20"/>
                <w:szCs w:val="20"/>
                <w:lang w:val="en-GB"/>
              </w:rPr>
            </w:pPr>
            <w:r w:rsidRPr="003858F5">
              <w:rPr>
                <w:sz w:val="20"/>
                <w:szCs w:val="20"/>
                <w:lang w:val="en-GB"/>
              </w:rPr>
              <w:t>No additional data are required.</w:t>
            </w:r>
          </w:p>
          <w:p w14:paraId="3AD9D884" w14:textId="77777777" w:rsidR="00465520" w:rsidRPr="003858F5" w:rsidRDefault="00465520" w:rsidP="00465520">
            <w:pPr>
              <w:suppressAutoHyphens/>
              <w:jc w:val="both"/>
              <w:rPr>
                <w:sz w:val="20"/>
                <w:szCs w:val="20"/>
                <w:lang w:val="en-GB"/>
              </w:rPr>
            </w:pPr>
          </w:p>
          <w:p w14:paraId="52541CB7" w14:textId="77777777" w:rsidR="00465520" w:rsidRPr="003858F5" w:rsidRDefault="00465520" w:rsidP="00465520">
            <w:pPr>
              <w:suppressAutoHyphens/>
              <w:jc w:val="both"/>
              <w:rPr>
                <w:b/>
                <w:sz w:val="20"/>
                <w:szCs w:val="20"/>
                <w:lang w:val="en-GB"/>
              </w:rPr>
            </w:pPr>
            <w:r w:rsidRPr="003858F5">
              <w:rPr>
                <w:b/>
                <w:sz w:val="20"/>
                <w:szCs w:val="20"/>
                <w:lang w:val="en-GB"/>
              </w:rPr>
              <w:t>Succeeding crops</w:t>
            </w:r>
          </w:p>
          <w:p w14:paraId="7FDE6D5F" w14:textId="77777777" w:rsidR="00465520" w:rsidRPr="003858F5" w:rsidRDefault="00465520" w:rsidP="00465520">
            <w:pPr>
              <w:suppressAutoHyphens/>
              <w:jc w:val="both"/>
              <w:rPr>
                <w:sz w:val="20"/>
                <w:szCs w:val="20"/>
                <w:lang w:val="en-GB"/>
              </w:rPr>
            </w:pPr>
            <w:r w:rsidRPr="003858F5">
              <w:rPr>
                <w:bCs/>
                <w:sz w:val="20"/>
                <w:szCs w:val="20"/>
                <w:lang w:val="en-GB"/>
              </w:rPr>
              <w:t xml:space="preserve">Rotational crop metabolism of lettuce, radish, wheat and soybean considered in the DAR. </w:t>
            </w:r>
            <w:r w:rsidRPr="003858F5">
              <w:rPr>
                <w:sz w:val="20"/>
                <w:szCs w:val="20"/>
                <w:lang w:val="en-GB"/>
              </w:rPr>
              <w:t>Metabolism in rotational crops is similar to metabolism in primary crops. In the EFSA Journal 2014;12(9):3814 it is stated that:</w:t>
            </w:r>
          </w:p>
          <w:p w14:paraId="1316CE00" w14:textId="77777777" w:rsidR="00465520" w:rsidRPr="003858F5" w:rsidRDefault="00465520" w:rsidP="00465520">
            <w:pPr>
              <w:suppressAutoHyphens/>
              <w:jc w:val="both"/>
              <w:rPr>
                <w:bCs/>
                <w:i/>
                <w:iCs/>
                <w:sz w:val="20"/>
                <w:szCs w:val="20"/>
                <w:lang w:val="en-GB"/>
              </w:rPr>
            </w:pPr>
            <w:r w:rsidRPr="003858F5">
              <w:rPr>
                <w:bCs/>
                <w:i/>
                <w:iCs/>
                <w:sz w:val="20"/>
                <w:szCs w:val="20"/>
                <w:lang w:val="en-GB"/>
              </w:rPr>
              <w:t xml:space="preserve">“All components identified in primary crops were also detected in the rotational crop studies conducted on wheat, soybean, radish and lettuce. As for primary crops, </w:t>
            </w:r>
            <w:proofErr w:type="spellStart"/>
            <w:r w:rsidRPr="003858F5">
              <w:rPr>
                <w:bCs/>
                <w:i/>
                <w:iCs/>
                <w:sz w:val="20"/>
                <w:szCs w:val="20"/>
                <w:lang w:val="en-GB"/>
              </w:rPr>
              <w:t>cyantraniliprole</w:t>
            </w:r>
            <w:proofErr w:type="spellEnd"/>
            <w:r w:rsidRPr="003858F5">
              <w:rPr>
                <w:bCs/>
                <w:i/>
                <w:iCs/>
                <w:sz w:val="20"/>
                <w:szCs w:val="20"/>
                <w:lang w:val="en-GB"/>
              </w:rPr>
              <w:t xml:space="preserve"> was identified as the main component of the residues in rotational crops (ca. 20% to 60% TRR). Several metabolites (IN-J9Z38, IN-JCZ38, IN-MLA84, IN-N7B69) were observed in proportions above 25% TRR in some plant matrices but representing less than 0.05 mg/kg. These rotational crop studies are however considered not fully appropriate to address the transfer of the soil metabolites in plants, as conducted with a single application, while the DT</w:t>
            </w:r>
            <w:r w:rsidRPr="003858F5">
              <w:rPr>
                <w:bCs/>
                <w:i/>
                <w:iCs/>
                <w:sz w:val="20"/>
                <w:szCs w:val="20"/>
                <w:vertAlign w:val="subscript"/>
                <w:lang w:val="en-GB"/>
              </w:rPr>
              <w:t>90</w:t>
            </w:r>
            <w:r w:rsidRPr="003858F5">
              <w:rPr>
                <w:bCs/>
                <w:i/>
                <w:iCs/>
                <w:sz w:val="20"/>
                <w:szCs w:val="20"/>
                <w:lang w:val="en-GB"/>
              </w:rPr>
              <w:t xml:space="preserve"> in soil were estimated to be in the range of 4 to 9 years for several metabolites and therefore, open to accumulation following several years of consecutive applications…</w:t>
            </w:r>
          </w:p>
          <w:p w14:paraId="6CE98C78" w14:textId="77777777" w:rsidR="00465520" w:rsidRPr="003858F5" w:rsidRDefault="00465520" w:rsidP="00465520">
            <w:pPr>
              <w:suppressAutoHyphens/>
              <w:jc w:val="both"/>
              <w:rPr>
                <w:i/>
                <w:iCs/>
                <w:sz w:val="20"/>
                <w:szCs w:val="20"/>
                <w:lang w:val="en-GB"/>
              </w:rPr>
            </w:pPr>
            <w:r w:rsidRPr="003858F5">
              <w:rPr>
                <w:sz w:val="20"/>
                <w:szCs w:val="20"/>
                <w:lang w:val="en-GB"/>
              </w:rPr>
              <w:t>…</w:t>
            </w:r>
            <w:r w:rsidRPr="003858F5">
              <w:rPr>
                <w:i/>
                <w:iCs/>
                <w:sz w:val="20"/>
                <w:szCs w:val="20"/>
                <w:lang w:val="en-GB"/>
              </w:rPr>
              <w:t xml:space="preserve">Numerous field rotational crop studies conducted in the USA with a total seasonal application rate of 450 g/ha were submitted (1N and 2.5N compared to indoor and outdoor EU GAPs). As for primary crops, samples were analysed for </w:t>
            </w:r>
            <w:proofErr w:type="spellStart"/>
            <w:r w:rsidRPr="003858F5">
              <w:rPr>
                <w:i/>
                <w:iCs/>
                <w:sz w:val="20"/>
                <w:szCs w:val="20"/>
                <w:lang w:val="en-GB"/>
              </w:rPr>
              <w:t>cyantraniliprole</w:t>
            </w:r>
            <w:proofErr w:type="spellEnd"/>
            <w:r w:rsidRPr="003858F5">
              <w:rPr>
                <w:i/>
                <w:iCs/>
                <w:sz w:val="20"/>
                <w:szCs w:val="20"/>
                <w:lang w:val="en-GB"/>
              </w:rPr>
              <w:t xml:space="preserve"> and 6 metabolites. For a Plant Back Interval (PBI) of 14 to 30 days, positive residues (&gt;0.01 mg/kg) of </w:t>
            </w:r>
            <w:proofErr w:type="spellStart"/>
            <w:r w:rsidRPr="003858F5">
              <w:rPr>
                <w:i/>
                <w:iCs/>
                <w:sz w:val="20"/>
                <w:szCs w:val="20"/>
                <w:lang w:val="en-GB"/>
              </w:rPr>
              <w:t>cyantraniliprole</w:t>
            </w:r>
            <w:proofErr w:type="spellEnd"/>
            <w:r w:rsidRPr="003858F5">
              <w:rPr>
                <w:i/>
                <w:iCs/>
                <w:sz w:val="20"/>
                <w:szCs w:val="20"/>
                <w:lang w:val="en-GB"/>
              </w:rPr>
              <w:t xml:space="preserve">, IN-J9Z38, IN-JCZ38 and IN-MLA84 were observed in most of the feed commodities. In contrast, in food commodities, </w:t>
            </w:r>
            <w:proofErr w:type="spellStart"/>
            <w:r w:rsidRPr="003858F5">
              <w:rPr>
                <w:i/>
                <w:iCs/>
                <w:sz w:val="20"/>
                <w:szCs w:val="20"/>
                <w:lang w:val="en-GB"/>
              </w:rPr>
              <w:t>cyantraniliprole</w:t>
            </w:r>
            <w:proofErr w:type="spellEnd"/>
            <w:r w:rsidRPr="003858F5">
              <w:rPr>
                <w:i/>
                <w:iCs/>
                <w:sz w:val="20"/>
                <w:szCs w:val="20"/>
                <w:lang w:val="en-GB"/>
              </w:rPr>
              <w:t xml:space="preserve"> only was detected in radish roots (up to 0.015 mg/kg) and in mature lettuce (0.033 mg/kg). For intermediate PBI of 120 to 180 days, only </w:t>
            </w:r>
            <w:proofErr w:type="spellStart"/>
            <w:r w:rsidRPr="003858F5">
              <w:rPr>
                <w:i/>
                <w:iCs/>
                <w:sz w:val="20"/>
                <w:szCs w:val="20"/>
                <w:lang w:val="en-GB"/>
              </w:rPr>
              <w:t>cyantraniliprole</w:t>
            </w:r>
            <w:proofErr w:type="spellEnd"/>
            <w:r w:rsidRPr="003858F5">
              <w:rPr>
                <w:i/>
                <w:iCs/>
                <w:sz w:val="20"/>
                <w:szCs w:val="20"/>
                <w:lang w:val="en-GB"/>
              </w:rPr>
              <w:t xml:space="preserve"> and IN-JCZ38 residues were detected, mostly in cereal and oilseed forage and hay at levels up to 0.05 mg/kg. </w:t>
            </w:r>
            <w:r w:rsidRPr="003858F5">
              <w:rPr>
                <w:b/>
                <w:bCs/>
                <w:i/>
                <w:iCs/>
                <w:sz w:val="20"/>
                <w:szCs w:val="20"/>
                <w:lang w:val="en-GB"/>
              </w:rPr>
              <w:t>No residues above 0.01 mg/kg were measured in the one year PBI crops.</w:t>
            </w:r>
            <w:r w:rsidRPr="003858F5">
              <w:rPr>
                <w:i/>
                <w:iCs/>
                <w:sz w:val="20"/>
                <w:szCs w:val="20"/>
                <w:lang w:val="en-GB"/>
              </w:rPr>
              <w:t xml:space="preserve"> As mentioned above, since accumulation of several very persistent metabolites is expected following multiple years of consecutive applications, EFSA is of the opinion that the submitted trials conducted with a single seasonal application rate, are not fully appropriate to address the transfer of </w:t>
            </w:r>
            <w:proofErr w:type="spellStart"/>
            <w:r w:rsidRPr="003858F5">
              <w:rPr>
                <w:i/>
                <w:iCs/>
                <w:sz w:val="20"/>
                <w:szCs w:val="20"/>
                <w:lang w:val="en-GB"/>
              </w:rPr>
              <w:t>cyantraniliprole</w:t>
            </w:r>
            <w:proofErr w:type="spellEnd"/>
            <w:r w:rsidRPr="003858F5">
              <w:rPr>
                <w:i/>
                <w:iCs/>
                <w:sz w:val="20"/>
                <w:szCs w:val="20"/>
                <w:lang w:val="en-GB"/>
              </w:rPr>
              <w:t xml:space="preserve"> residues in rotational crops. Long term rotational crop studies considering </w:t>
            </w:r>
            <w:proofErr w:type="spellStart"/>
            <w:r w:rsidRPr="003858F5">
              <w:rPr>
                <w:i/>
                <w:iCs/>
                <w:sz w:val="20"/>
                <w:szCs w:val="20"/>
                <w:lang w:val="en-GB"/>
              </w:rPr>
              <w:t>cyantraniliprole</w:t>
            </w:r>
            <w:proofErr w:type="spellEnd"/>
            <w:r w:rsidRPr="003858F5">
              <w:rPr>
                <w:i/>
                <w:iCs/>
                <w:sz w:val="20"/>
                <w:szCs w:val="20"/>
                <w:lang w:val="en-GB"/>
              </w:rPr>
              <w:t xml:space="preserve"> and its most persistent metabolites are requested.”</w:t>
            </w:r>
          </w:p>
          <w:p w14:paraId="56BED9D1" w14:textId="77777777" w:rsidR="00465520" w:rsidRPr="003858F5" w:rsidRDefault="00465520" w:rsidP="00465520">
            <w:pPr>
              <w:suppressAutoHyphens/>
              <w:jc w:val="both"/>
              <w:rPr>
                <w:i/>
                <w:iCs/>
                <w:sz w:val="20"/>
                <w:szCs w:val="20"/>
                <w:lang w:val="en-GB"/>
              </w:rPr>
            </w:pPr>
          </w:p>
          <w:p w14:paraId="72B71B70" w14:textId="77777777" w:rsidR="00465520" w:rsidRPr="003858F5" w:rsidRDefault="00465520" w:rsidP="00465520">
            <w:pPr>
              <w:suppressAutoHyphens/>
              <w:jc w:val="both"/>
              <w:rPr>
                <w:sz w:val="20"/>
                <w:szCs w:val="20"/>
                <w:lang w:val="en-GB"/>
              </w:rPr>
            </w:pPr>
            <w:r w:rsidRPr="003858F5">
              <w:rPr>
                <w:sz w:val="20"/>
                <w:szCs w:val="20"/>
                <w:lang w:val="en-GB"/>
              </w:rPr>
              <w:t xml:space="preserve">The rotational crop trials considered in the </w:t>
            </w:r>
            <w:proofErr w:type="spellStart"/>
            <w:r w:rsidRPr="003858F5">
              <w:rPr>
                <w:sz w:val="20"/>
                <w:szCs w:val="20"/>
                <w:lang w:val="en-GB"/>
              </w:rPr>
              <w:t>cyantraniliprole</w:t>
            </w:r>
            <w:proofErr w:type="spellEnd"/>
            <w:r w:rsidRPr="003858F5">
              <w:rPr>
                <w:sz w:val="20"/>
                <w:szCs w:val="20"/>
                <w:lang w:val="en-GB"/>
              </w:rPr>
              <w:t xml:space="preserve"> DAR indicate that residues of </w:t>
            </w:r>
            <w:proofErr w:type="spellStart"/>
            <w:r w:rsidRPr="003858F5">
              <w:rPr>
                <w:sz w:val="20"/>
                <w:szCs w:val="20"/>
                <w:lang w:val="en-GB"/>
              </w:rPr>
              <w:t>cyantraniliprole</w:t>
            </w:r>
            <w:proofErr w:type="spellEnd"/>
            <w:r w:rsidRPr="003858F5">
              <w:rPr>
                <w:sz w:val="20"/>
                <w:szCs w:val="20"/>
                <w:lang w:val="en-GB"/>
              </w:rPr>
              <w:t xml:space="preserve"> above the LOQ are not expected in rotational crops. However in EFSA Journal 2014;12(9):3814 it is stated that additional </w:t>
            </w:r>
            <w:r w:rsidRPr="003858F5">
              <w:rPr>
                <w:sz w:val="20"/>
                <w:szCs w:val="20"/>
                <w:lang w:val="en-GB"/>
              </w:rPr>
              <w:lastRenderedPageBreak/>
              <w:t xml:space="preserve">data to address the possible transfer in rotational crops, of the persistent soil metabolites, following multiple years of consecutive applications are required. Taking into account conclusions presented by EFSA in EFSA Journal 2014;12(9):3814, in our opinion to further mitigate risk of metabolites being </w:t>
            </w:r>
            <w:proofErr w:type="spellStart"/>
            <w:r w:rsidRPr="003858F5">
              <w:rPr>
                <w:sz w:val="20"/>
                <w:szCs w:val="20"/>
                <w:lang w:val="en-GB"/>
              </w:rPr>
              <w:t>uptaken</w:t>
            </w:r>
            <w:proofErr w:type="spellEnd"/>
            <w:r w:rsidRPr="003858F5">
              <w:rPr>
                <w:sz w:val="20"/>
                <w:szCs w:val="20"/>
                <w:lang w:val="en-GB"/>
              </w:rPr>
              <w:t xml:space="preserve"> by crops, it is considered appropriate to restrict the application of A17960B / </w:t>
            </w:r>
            <w:proofErr w:type="spellStart"/>
            <w:r w:rsidRPr="003858F5">
              <w:rPr>
                <w:sz w:val="20"/>
                <w:szCs w:val="20"/>
                <w:lang w:val="en-GB"/>
              </w:rPr>
              <w:t>Fortenza</w:t>
            </w:r>
            <w:proofErr w:type="spellEnd"/>
            <w:r w:rsidRPr="003858F5">
              <w:rPr>
                <w:sz w:val="20"/>
                <w:szCs w:val="20"/>
                <w:lang w:val="en-GB"/>
              </w:rPr>
              <w:t xml:space="preserve"> in accordance with the GAP to a maximum of once per year, in addition to stating that no other </w:t>
            </w:r>
            <w:proofErr w:type="spellStart"/>
            <w:r w:rsidRPr="003858F5">
              <w:rPr>
                <w:sz w:val="20"/>
                <w:szCs w:val="20"/>
                <w:lang w:val="en-GB"/>
              </w:rPr>
              <w:t>cyantraniliprole</w:t>
            </w:r>
            <w:proofErr w:type="spellEnd"/>
            <w:r w:rsidRPr="003858F5">
              <w:rPr>
                <w:sz w:val="20"/>
                <w:szCs w:val="20"/>
                <w:lang w:val="en-GB"/>
              </w:rPr>
              <w:t>-containing products must be applied in the same year.</w:t>
            </w:r>
          </w:p>
          <w:p w14:paraId="75A482D5" w14:textId="77777777" w:rsidR="00465520" w:rsidRPr="003858F5" w:rsidRDefault="00465520" w:rsidP="00465520">
            <w:pPr>
              <w:suppressAutoHyphens/>
              <w:jc w:val="both"/>
              <w:rPr>
                <w:sz w:val="20"/>
                <w:szCs w:val="20"/>
                <w:lang w:val="en-GB"/>
              </w:rPr>
            </w:pPr>
          </w:p>
          <w:p w14:paraId="433C1BFE" w14:textId="65097F05" w:rsidR="00465520" w:rsidRDefault="00465520" w:rsidP="00465520">
            <w:pPr>
              <w:suppressAutoHyphens/>
              <w:jc w:val="both"/>
              <w:rPr>
                <w:sz w:val="20"/>
                <w:szCs w:val="20"/>
                <w:lang w:val="en-GB"/>
              </w:rPr>
            </w:pPr>
            <w:r w:rsidRPr="003858F5">
              <w:rPr>
                <w:sz w:val="20"/>
                <w:szCs w:val="20"/>
                <w:lang w:val="en-GB"/>
              </w:rPr>
              <w:t xml:space="preserve">The crops under consideration can be grown in rotation. </w:t>
            </w:r>
          </w:p>
          <w:p w14:paraId="385ACCC5" w14:textId="77777777" w:rsidR="00D66E0A" w:rsidRPr="003858F5" w:rsidRDefault="00D66E0A" w:rsidP="00465520">
            <w:pPr>
              <w:suppressAutoHyphens/>
              <w:jc w:val="both"/>
              <w:rPr>
                <w:sz w:val="20"/>
                <w:szCs w:val="20"/>
                <w:lang w:val="en-GB"/>
              </w:rPr>
            </w:pPr>
          </w:p>
          <w:p w14:paraId="01E5B97C" w14:textId="77777777" w:rsidR="00D66E0A" w:rsidRPr="00D66E0A" w:rsidRDefault="00D66E0A" w:rsidP="00D66E0A">
            <w:pPr>
              <w:pStyle w:val="RepStandard"/>
              <w:suppressAutoHyphens/>
              <w:spacing w:after="0"/>
              <w:rPr>
                <w:sz w:val="20"/>
              </w:rPr>
            </w:pPr>
            <w:r w:rsidRPr="00D66E0A">
              <w:rPr>
                <w:sz w:val="20"/>
              </w:rPr>
              <w:t xml:space="preserve">The supported uses of cyantraniliprole in </w:t>
            </w:r>
            <w:r w:rsidRPr="00D66E0A">
              <w:rPr>
                <w:sz w:val="20"/>
                <w:szCs w:val="20"/>
                <w:lang w:val="en-GB"/>
              </w:rPr>
              <w:t xml:space="preserve">A17960B / </w:t>
            </w:r>
            <w:proofErr w:type="spellStart"/>
            <w:r w:rsidRPr="00D66E0A">
              <w:rPr>
                <w:sz w:val="20"/>
                <w:szCs w:val="20"/>
                <w:lang w:val="en-GB"/>
              </w:rPr>
              <w:t>Fortenza</w:t>
            </w:r>
            <w:proofErr w:type="spellEnd"/>
            <w:r w:rsidRPr="00D66E0A">
              <w:rPr>
                <w:sz w:val="20"/>
                <w:szCs w:val="20"/>
                <w:lang w:val="en-GB"/>
              </w:rPr>
              <w:t xml:space="preserve"> </w:t>
            </w:r>
            <w:r w:rsidRPr="00D66E0A">
              <w:rPr>
                <w:sz w:val="20"/>
              </w:rPr>
              <w:t>on maize and sweet corn includes seed treatment application (BBCH 00), therefore there is no likelihood of cyantranilprole exposure to honey bees and residues of cyantranilprole in pure blossom honey or other bee products will not occur from this use.</w:t>
            </w:r>
          </w:p>
          <w:p w14:paraId="740AA76D" w14:textId="77777777" w:rsidR="00465520" w:rsidRPr="00465520" w:rsidRDefault="00465520" w:rsidP="00465520">
            <w:pPr>
              <w:suppressAutoHyphens/>
              <w:jc w:val="both"/>
              <w:rPr>
                <w:sz w:val="20"/>
                <w:szCs w:val="20"/>
                <w:highlight w:val="yellow"/>
                <w:lang w:val="en-GB"/>
              </w:rPr>
            </w:pPr>
          </w:p>
          <w:p w14:paraId="57C5FDBA" w14:textId="77777777" w:rsidR="00465520" w:rsidRPr="00D66E0A" w:rsidRDefault="00465520" w:rsidP="00465520">
            <w:pPr>
              <w:suppressAutoHyphens/>
              <w:jc w:val="both"/>
              <w:rPr>
                <w:b/>
                <w:sz w:val="20"/>
                <w:szCs w:val="20"/>
                <w:lang w:val="en-GB"/>
              </w:rPr>
            </w:pPr>
            <w:r w:rsidRPr="00D66E0A">
              <w:rPr>
                <w:b/>
                <w:sz w:val="20"/>
                <w:szCs w:val="20"/>
                <w:lang w:val="en-GB"/>
              </w:rPr>
              <w:t>Consumer risk assessment</w:t>
            </w:r>
          </w:p>
          <w:p w14:paraId="17C164EE" w14:textId="77777777" w:rsidR="00D66E0A" w:rsidRDefault="00465520" w:rsidP="00D66E0A">
            <w:pPr>
              <w:suppressAutoHyphens/>
              <w:jc w:val="both"/>
              <w:rPr>
                <w:bCs/>
                <w:sz w:val="20"/>
                <w:szCs w:val="20"/>
                <w:lang w:val="en-GB"/>
              </w:rPr>
            </w:pPr>
            <w:r w:rsidRPr="00D66E0A">
              <w:rPr>
                <w:bCs/>
                <w:sz w:val="20"/>
                <w:szCs w:val="20"/>
                <w:lang w:val="en-GB"/>
              </w:rPr>
              <w:t xml:space="preserve">Considering the EFSA </w:t>
            </w:r>
            <w:proofErr w:type="spellStart"/>
            <w:r w:rsidRPr="00D66E0A">
              <w:rPr>
                <w:bCs/>
                <w:sz w:val="20"/>
                <w:szCs w:val="20"/>
                <w:lang w:val="en-GB"/>
              </w:rPr>
              <w:t>PRIMo</w:t>
            </w:r>
            <w:proofErr w:type="spellEnd"/>
            <w:r w:rsidRPr="00D66E0A">
              <w:rPr>
                <w:bCs/>
                <w:sz w:val="20"/>
                <w:szCs w:val="20"/>
                <w:lang w:val="en-GB"/>
              </w:rPr>
              <w:t xml:space="preserve"> 3.</w:t>
            </w:r>
            <w:r w:rsidR="00D66E0A" w:rsidRPr="00D66E0A">
              <w:rPr>
                <w:bCs/>
                <w:sz w:val="20"/>
                <w:szCs w:val="20"/>
                <w:lang w:val="en-GB"/>
              </w:rPr>
              <w:t>1</w:t>
            </w:r>
            <w:r w:rsidRPr="00D66E0A">
              <w:rPr>
                <w:bCs/>
                <w:sz w:val="20"/>
                <w:szCs w:val="20"/>
                <w:lang w:val="en-GB"/>
              </w:rPr>
              <w:t xml:space="preserve"> model and the MRLs proposed according to the EU uses, the highest TMDI was calculated to be 34</w:t>
            </w:r>
            <w:r w:rsidR="00D66E0A" w:rsidRPr="00D66E0A">
              <w:rPr>
                <w:bCs/>
                <w:sz w:val="20"/>
                <w:szCs w:val="20"/>
                <w:lang w:val="en-GB"/>
              </w:rPr>
              <w:t>8</w:t>
            </w:r>
            <w:r w:rsidRPr="00D66E0A">
              <w:rPr>
                <w:bCs/>
                <w:sz w:val="20"/>
                <w:szCs w:val="20"/>
                <w:lang w:val="en-GB"/>
              </w:rPr>
              <w:t xml:space="preserve">% of the ADI (NL toddler; </w:t>
            </w:r>
            <w:r w:rsidRPr="00D66E0A">
              <w:rPr>
                <w:sz w:val="20"/>
                <w:szCs w:val="20"/>
              </w:rPr>
              <w:t>the highest contributor is apples with 86% of the ADI</w:t>
            </w:r>
            <w:r w:rsidRPr="00D66E0A">
              <w:rPr>
                <w:bCs/>
                <w:sz w:val="20"/>
                <w:szCs w:val="20"/>
                <w:lang w:val="en-GB"/>
              </w:rPr>
              <w:t xml:space="preserve">). Refined estimation using the STMRs derived from the supervised residue trials, results in a highest IEDI value of </w:t>
            </w:r>
            <w:r w:rsidR="00D66E0A" w:rsidRPr="00D66E0A">
              <w:rPr>
                <w:bCs/>
                <w:sz w:val="20"/>
                <w:szCs w:val="20"/>
                <w:lang w:val="en-GB"/>
              </w:rPr>
              <w:t>81</w:t>
            </w:r>
            <w:r w:rsidRPr="00D66E0A">
              <w:rPr>
                <w:bCs/>
                <w:sz w:val="20"/>
                <w:szCs w:val="20"/>
                <w:lang w:val="en-GB"/>
              </w:rPr>
              <w:t xml:space="preserve">% of the ADI (NL toddler; </w:t>
            </w:r>
            <w:r w:rsidRPr="00D66E0A">
              <w:rPr>
                <w:sz w:val="20"/>
                <w:szCs w:val="20"/>
              </w:rPr>
              <w:t>the highest contributor is apples with 17% of the ADI</w:t>
            </w:r>
            <w:r w:rsidRPr="00D66E0A">
              <w:rPr>
                <w:bCs/>
                <w:sz w:val="20"/>
                <w:szCs w:val="20"/>
                <w:lang w:val="en-GB"/>
              </w:rPr>
              <w:t>).</w:t>
            </w:r>
          </w:p>
          <w:p w14:paraId="5F94510E" w14:textId="7DC7CCF7" w:rsidR="00465520" w:rsidRPr="00D66E0A" w:rsidRDefault="00D66E0A" w:rsidP="00465520">
            <w:pPr>
              <w:suppressAutoHyphens/>
              <w:jc w:val="both"/>
              <w:rPr>
                <w:bCs/>
                <w:sz w:val="20"/>
                <w:szCs w:val="20"/>
                <w:lang w:val="en-GB"/>
              </w:rPr>
            </w:pPr>
            <w:r w:rsidRPr="00D66E0A">
              <w:rPr>
                <w:bCs/>
                <w:sz w:val="20"/>
                <w:szCs w:val="20"/>
                <w:lang w:val="en-GB"/>
              </w:rPr>
              <w:t xml:space="preserve">No chronic intake consumer concern was identified. </w:t>
            </w:r>
          </w:p>
          <w:p w14:paraId="57F66312" w14:textId="6B4A18A9" w:rsidR="00465520" w:rsidRPr="00D66E0A" w:rsidRDefault="00465520" w:rsidP="00465520">
            <w:pPr>
              <w:suppressAutoHyphens/>
              <w:jc w:val="both"/>
              <w:rPr>
                <w:sz w:val="20"/>
                <w:szCs w:val="20"/>
                <w:lang w:val="en-GB"/>
              </w:rPr>
            </w:pPr>
            <w:r w:rsidRPr="00D66E0A">
              <w:rPr>
                <w:sz w:val="20"/>
                <w:szCs w:val="20"/>
                <w:lang w:val="en-GB"/>
              </w:rPr>
              <w:t xml:space="preserve">Acute risk assessment not required as an </w:t>
            </w:r>
            <w:proofErr w:type="spellStart"/>
            <w:r w:rsidRPr="00D66E0A">
              <w:rPr>
                <w:sz w:val="20"/>
                <w:szCs w:val="20"/>
                <w:lang w:val="en-GB"/>
              </w:rPr>
              <w:t>ARfD</w:t>
            </w:r>
            <w:proofErr w:type="spellEnd"/>
            <w:r w:rsidRPr="00D66E0A">
              <w:rPr>
                <w:sz w:val="20"/>
                <w:szCs w:val="20"/>
                <w:lang w:val="en-GB"/>
              </w:rPr>
              <w:t xml:space="preserve"> is not necessary (EFSA, 2014)</w:t>
            </w:r>
            <w:r w:rsidR="00D66E0A" w:rsidRPr="00D66E0A">
              <w:rPr>
                <w:sz w:val="20"/>
                <w:szCs w:val="20"/>
                <w:lang w:val="en-GB"/>
              </w:rPr>
              <w:t>.</w:t>
            </w:r>
          </w:p>
          <w:p w14:paraId="545B7CE0" w14:textId="77777777" w:rsidR="00465520" w:rsidRPr="00465520" w:rsidRDefault="00465520" w:rsidP="00465520">
            <w:pPr>
              <w:suppressAutoHyphens/>
              <w:jc w:val="both"/>
              <w:rPr>
                <w:sz w:val="20"/>
                <w:szCs w:val="20"/>
                <w:highlight w:val="yellow"/>
                <w:lang w:val="en-GB"/>
              </w:rPr>
            </w:pPr>
          </w:p>
          <w:p w14:paraId="54D28DB1" w14:textId="77777777" w:rsidR="00465520" w:rsidRPr="003858F5" w:rsidRDefault="00465520" w:rsidP="00465520">
            <w:pPr>
              <w:suppressAutoHyphens/>
              <w:jc w:val="both"/>
              <w:rPr>
                <w:b/>
                <w:sz w:val="20"/>
                <w:szCs w:val="20"/>
                <w:lang w:val="en-GB"/>
              </w:rPr>
            </w:pPr>
            <w:r w:rsidRPr="003858F5">
              <w:rPr>
                <w:b/>
                <w:sz w:val="20"/>
                <w:szCs w:val="20"/>
                <w:lang w:val="en-GB"/>
              </w:rPr>
              <w:t xml:space="preserve">OVERALL CONCLUSION: </w:t>
            </w:r>
          </w:p>
          <w:p w14:paraId="69BF9B5C" w14:textId="77777777" w:rsidR="00D66E0A" w:rsidRPr="00D66E0A" w:rsidRDefault="00465520" w:rsidP="00D66E0A">
            <w:pPr>
              <w:suppressAutoHyphens/>
              <w:jc w:val="both"/>
              <w:rPr>
                <w:sz w:val="20"/>
                <w:szCs w:val="20"/>
                <w:lang w:val="en-GB"/>
              </w:rPr>
            </w:pPr>
            <w:r w:rsidRPr="003858F5">
              <w:rPr>
                <w:sz w:val="20"/>
                <w:szCs w:val="20"/>
                <w:lang w:val="en-GB"/>
              </w:rPr>
              <w:t>There are sufficient data to support the use</w:t>
            </w:r>
            <w:r w:rsidR="003858F5" w:rsidRPr="003858F5">
              <w:rPr>
                <w:sz w:val="20"/>
                <w:szCs w:val="20"/>
                <w:lang w:val="en-GB"/>
              </w:rPr>
              <w:t>s</w:t>
            </w:r>
            <w:r w:rsidRPr="003858F5">
              <w:rPr>
                <w:sz w:val="20"/>
                <w:szCs w:val="20"/>
                <w:lang w:val="en-GB"/>
              </w:rPr>
              <w:t xml:space="preserve"> of A17960B / </w:t>
            </w:r>
            <w:proofErr w:type="spellStart"/>
            <w:r w:rsidRPr="003858F5">
              <w:rPr>
                <w:sz w:val="20"/>
                <w:szCs w:val="20"/>
                <w:lang w:val="en-GB"/>
              </w:rPr>
              <w:t>Fortenza</w:t>
            </w:r>
            <w:proofErr w:type="spellEnd"/>
            <w:r w:rsidRPr="003858F5">
              <w:rPr>
                <w:sz w:val="20"/>
                <w:szCs w:val="20"/>
                <w:lang w:val="en-GB"/>
              </w:rPr>
              <w:t xml:space="preserve"> </w:t>
            </w:r>
            <w:r w:rsidRPr="003858F5">
              <w:rPr>
                <w:sz w:val="20"/>
              </w:rPr>
              <w:t xml:space="preserve">on </w:t>
            </w:r>
            <w:r w:rsidR="003858F5" w:rsidRPr="003858F5">
              <w:rPr>
                <w:sz w:val="20"/>
              </w:rPr>
              <w:t>maize and sweet corn</w:t>
            </w:r>
            <w:r w:rsidRPr="003858F5">
              <w:rPr>
                <w:sz w:val="20"/>
              </w:rPr>
              <w:t xml:space="preserve"> </w:t>
            </w:r>
            <w:r w:rsidRPr="003858F5">
              <w:rPr>
                <w:sz w:val="20"/>
                <w:szCs w:val="20"/>
                <w:lang w:val="en-GB"/>
              </w:rPr>
              <w:t>at the intended GAP.</w:t>
            </w:r>
            <w:r w:rsidRPr="003858F5">
              <w:t xml:space="preserve"> </w:t>
            </w:r>
            <w:r w:rsidR="00D66E0A" w:rsidRPr="00D66E0A">
              <w:rPr>
                <w:sz w:val="20"/>
                <w:szCs w:val="20"/>
                <w:lang w:val="en-GB"/>
              </w:rPr>
              <w:t xml:space="preserve">The proposed uses of </w:t>
            </w:r>
            <w:proofErr w:type="spellStart"/>
            <w:r w:rsidR="00D66E0A" w:rsidRPr="00D66E0A">
              <w:rPr>
                <w:sz w:val="20"/>
                <w:szCs w:val="20"/>
                <w:lang w:val="en-GB"/>
              </w:rPr>
              <w:t>cyantraniliprole</w:t>
            </w:r>
            <w:proofErr w:type="spellEnd"/>
            <w:r w:rsidR="00D66E0A" w:rsidRPr="00D66E0A">
              <w:rPr>
                <w:sz w:val="20"/>
                <w:szCs w:val="20"/>
                <w:lang w:val="en-GB"/>
              </w:rPr>
              <w:t xml:space="preserve"> in the product A17960B / </w:t>
            </w:r>
            <w:proofErr w:type="spellStart"/>
            <w:r w:rsidR="00D66E0A" w:rsidRPr="00D66E0A">
              <w:rPr>
                <w:sz w:val="20"/>
                <w:szCs w:val="20"/>
                <w:lang w:val="en-GB"/>
              </w:rPr>
              <w:t>Fortenza</w:t>
            </w:r>
            <w:proofErr w:type="spellEnd"/>
            <w:r w:rsidR="00D66E0A" w:rsidRPr="00D66E0A">
              <w:rPr>
                <w:sz w:val="20"/>
                <w:szCs w:val="20"/>
                <w:lang w:val="en-GB"/>
              </w:rPr>
              <w:t xml:space="preserve"> do not represent unacceptable chronic risk for the consumer.</w:t>
            </w:r>
          </w:p>
          <w:p w14:paraId="76B819AC" w14:textId="77777777" w:rsidR="00D66E0A" w:rsidRPr="00D66E0A" w:rsidRDefault="00D66E0A" w:rsidP="00D66E0A">
            <w:pPr>
              <w:suppressAutoHyphens/>
              <w:jc w:val="both"/>
              <w:rPr>
                <w:sz w:val="20"/>
                <w:szCs w:val="20"/>
                <w:lang w:val="en-GB"/>
              </w:rPr>
            </w:pPr>
            <w:r w:rsidRPr="00D66E0A">
              <w:rPr>
                <w:sz w:val="20"/>
                <w:szCs w:val="20"/>
                <w:lang w:val="en-GB"/>
              </w:rPr>
              <w:t xml:space="preserve">No further studies are required to support the proposed uses. </w:t>
            </w:r>
          </w:p>
          <w:p w14:paraId="2C92A3DB" w14:textId="0FBDC1FD" w:rsidR="00465520" w:rsidRPr="00465520" w:rsidRDefault="00465520" w:rsidP="00465520">
            <w:pPr>
              <w:suppressAutoHyphens/>
              <w:jc w:val="both"/>
              <w:rPr>
                <w:sz w:val="20"/>
                <w:szCs w:val="20"/>
                <w:lang w:val="en-GB"/>
              </w:rPr>
            </w:pPr>
            <w:r w:rsidRPr="003858F5">
              <w:rPr>
                <w:sz w:val="20"/>
                <w:szCs w:val="20"/>
                <w:lang w:val="en-GB"/>
              </w:rPr>
              <w:t>The authorisation for the use</w:t>
            </w:r>
            <w:r w:rsidR="003858F5" w:rsidRPr="003858F5">
              <w:rPr>
                <w:sz w:val="20"/>
                <w:szCs w:val="20"/>
                <w:lang w:val="en-GB"/>
              </w:rPr>
              <w:t>s</w:t>
            </w:r>
            <w:r w:rsidRPr="003858F5">
              <w:rPr>
                <w:sz w:val="20"/>
                <w:szCs w:val="20"/>
                <w:lang w:val="en-GB"/>
              </w:rPr>
              <w:t xml:space="preserve"> of A17960B / </w:t>
            </w:r>
            <w:proofErr w:type="spellStart"/>
            <w:r w:rsidRPr="003858F5">
              <w:rPr>
                <w:sz w:val="20"/>
                <w:szCs w:val="20"/>
                <w:lang w:val="en-GB"/>
              </w:rPr>
              <w:t>Fortenza</w:t>
            </w:r>
            <w:proofErr w:type="spellEnd"/>
            <w:r w:rsidRPr="003858F5">
              <w:rPr>
                <w:sz w:val="20"/>
                <w:szCs w:val="20"/>
                <w:lang w:val="en-GB"/>
              </w:rPr>
              <w:t xml:space="preserve"> on </w:t>
            </w:r>
            <w:r w:rsidR="003858F5" w:rsidRPr="003858F5">
              <w:rPr>
                <w:sz w:val="20"/>
                <w:szCs w:val="20"/>
                <w:lang w:val="en-GB"/>
              </w:rPr>
              <w:t>maize and sweet corn</w:t>
            </w:r>
            <w:r w:rsidRPr="003858F5">
              <w:rPr>
                <w:sz w:val="20"/>
                <w:szCs w:val="20"/>
                <w:lang w:val="en-GB"/>
              </w:rPr>
              <w:t xml:space="preserve"> at the proposed GAP may be recommended.</w:t>
            </w:r>
          </w:p>
          <w:p w14:paraId="609E9940" w14:textId="77777777" w:rsidR="00465520" w:rsidRPr="00465520" w:rsidRDefault="00465520" w:rsidP="00465520">
            <w:pPr>
              <w:pStyle w:val="RepStandard"/>
              <w:spacing w:after="0"/>
              <w:rPr>
                <w:lang w:val="en-GB"/>
              </w:rPr>
            </w:pPr>
          </w:p>
        </w:tc>
      </w:tr>
    </w:tbl>
    <w:p w14:paraId="4F8008E2" w14:textId="77777777" w:rsidR="00465520" w:rsidRDefault="00465520" w:rsidP="00465520">
      <w:pPr>
        <w:pStyle w:val="Nagwek3"/>
        <w:numPr>
          <w:ilvl w:val="0"/>
          <w:numId w:val="0"/>
        </w:numPr>
        <w:spacing w:before="0" w:after="0"/>
      </w:pPr>
      <w:bookmarkStart w:id="29" w:name="_Toc415564188"/>
      <w:bookmarkStart w:id="30" w:name="_Toc415566515"/>
      <w:bookmarkStart w:id="31" w:name="_Toc415566578"/>
      <w:bookmarkStart w:id="32" w:name="_Toc415581606"/>
      <w:bookmarkStart w:id="33" w:name="_Toc415654725"/>
    </w:p>
    <w:p w14:paraId="553F04CD" w14:textId="45A27A12" w:rsidR="003F16FC" w:rsidRDefault="00C60B8E" w:rsidP="00465520">
      <w:pPr>
        <w:pStyle w:val="Nagwek3"/>
        <w:spacing w:before="0" w:after="0"/>
      </w:pPr>
      <w:bookmarkStart w:id="34" w:name="_Toc77085628"/>
      <w:r w:rsidRPr="00465520">
        <w:t>C</w:t>
      </w:r>
      <w:r w:rsidR="003F16FC" w:rsidRPr="00465520">
        <w:t xml:space="preserve">ritical </w:t>
      </w:r>
      <w:r w:rsidRPr="00465520">
        <w:t>GAP(s)</w:t>
      </w:r>
      <w:r w:rsidR="003F16FC" w:rsidRPr="00465520">
        <w:t xml:space="preserve"> and </w:t>
      </w:r>
      <w:bookmarkEnd w:id="29"/>
      <w:r w:rsidR="000A7262" w:rsidRPr="00465520">
        <w:t>overall conclusion</w:t>
      </w:r>
      <w:bookmarkEnd w:id="30"/>
      <w:bookmarkEnd w:id="31"/>
      <w:bookmarkEnd w:id="32"/>
      <w:bookmarkEnd w:id="33"/>
      <w:bookmarkEnd w:id="34"/>
    </w:p>
    <w:p w14:paraId="0531D16B" w14:textId="77777777" w:rsidR="00465520" w:rsidRPr="00465520" w:rsidRDefault="00465520" w:rsidP="00465520">
      <w:pPr>
        <w:pStyle w:val="RepStandard"/>
        <w:rPr>
          <w:lang w:val="en-GB"/>
        </w:rPr>
      </w:pPr>
    </w:p>
    <w:p w14:paraId="6DA8227B" w14:textId="77777777" w:rsidR="00C60B8E" w:rsidRPr="00465520" w:rsidRDefault="00C60B8E" w:rsidP="00465520">
      <w:pPr>
        <w:pStyle w:val="RepNewPart"/>
        <w:suppressAutoHyphens/>
        <w:spacing w:before="0" w:after="0"/>
        <w:rPr>
          <w:lang w:val="en-GB"/>
        </w:rPr>
      </w:pPr>
      <w:r w:rsidRPr="00465520">
        <w:rPr>
          <w:lang w:val="en-GB"/>
        </w:rPr>
        <w:t>Selection of critical uses and justification</w:t>
      </w:r>
    </w:p>
    <w:p w14:paraId="663FCC1B" w14:textId="2EA1441B" w:rsidR="00971C71" w:rsidRPr="00465520" w:rsidRDefault="00971C71" w:rsidP="00465520">
      <w:pPr>
        <w:pStyle w:val="RepStandard"/>
        <w:suppressAutoHyphens/>
        <w:spacing w:after="0"/>
        <w:rPr>
          <w:lang w:val="en-GB"/>
        </w:rPr>
      </w:pPr>
      <w:r w:rsidRPr="00465520">
        <w:rPr>
          <w:lang w:val="en-GB"/>
        </w:rPr>
        <w:t xml:space="preserve">The critical GAPs with respect to consumer intake and risk assessment for the preparation </w:t>
      </w:r>
      <w:r w:rsidR="00BA6DB0" w:rsidRPr="00465520">
        <w:rPr>
          <w:lang w:val="en-GB"/>
        </w:rPr>
        <w:t>A17960B</w:t>
      </w:r>
      <w:r w:rsidR="00827C5D" w:rsidRPr="00465520">
        <w:rPr>
          <w:lang w:val="en-GB"/>
        </w:rPr>
        <w:t xml:space="preserve"> are presented in </w:t>
      </w:r>
      <w:r w:rsidR="00827C5D" w:rsidRPr="00465520">
        <w:rPr>
          <w:lang w:val="en-GB"/>
        </w:rPr>
        <w:fldChar w:fldCharType="begin"/>
      </w:r>
      <w:r w:rsidR="00827C5D" w:rsidRPr="00465520">
        <w:rPr>
          <w:lang w:val="en-GB"/>
        </w:rPr>
        <w:instrText xml:space="preserve"> REF _Ref414269635 \h </w:instrText>
      </w:r>
      <w:r w:rsidR="00733D3C" w:rsidRPr="00465520">
        <w:rPr>
          <w:lang w:val="en-GB"/>
        </w:rPr>
        <w:instrText xml:space="preserve"> \* MERGEFORMAT </w:instrText>
      </w:r>
      <w:r w:rsidR="00827C5D" w:rsidRPr="00465520">
        <w:rPr>
          <w:lang w:val="en-GB"/>
        </w:rPr>
      </w:r>
      <w:r w:rsidR="00827C5D" w:rsidRPr="00465520">
        <w:rPr>
          <w:lang w:val="en-GB"/>
        </w:rPr>
        <w:fldChar w:fldCharType="separate"/>
      </w:r>
      <w:r w:rsidR="000D1274" w:rsidRPr="000D1274">
        <w:rPr>
          <w:lang w:val="en-GB"/>
        </w:rPr>
        <w:t>Table 7</w:t>
      </w:r>
      <w:r w:rsidR="000D1274" w:rsidRPr="000D1274">
        <w:rPr>
          <w:noProof/>
          <w:lang w:val="en-GB"/>
        </w:rPr>
        <w:t>.1</w:t>
      </w:r>
      <w:r w:rsidR="000D1274" w:rsidRPr="000D1274">
        <w:rPr>
          <w:noProof/>
          <w:lang w:val="en-GB"/>
        </w:rPr>
        <w:noBreakHyphen/>
        <w:t>1</w:t>
      </w:r>
      <w:r w:rsidR="00827C5D" w:rsidRPr="00465520">
        <w:rPr>
          <w:lang w:val="en-GB"/>
        </w:rPr>
        <w:fldChar w:fldCharType="end"/>
      </w:r>
      <w:r w:rsidR="00A407BB" w:rsidRPr="00465520">
        <w:rPr>
          <w:lang w:val="en-GB"/>
        </w:rPr>
        <w:t xml:space="preserve">. </w:t>
      </w:r>
      <w:r w:rsidRPr="00465520">
        <w:rPr>
          <w:lang w:val="en-GB"/>
        </w:rPr>
        <w:t xml:space="preserve">They have been selected from the individual GAPs in the </w:t>
      </w:r>
      <w:r w:rsidR="000308A2">
        <w:rPr>
          <w:lang w:val="en-GB"/>
        </w:rPr>
        <w:t>EU</w:t>
      </w:r>
      <w:r w:rsidRPr="00465520">
        <w:rPr>
          <w:lang w:val="en-GB"/>
        </w:rPr>
        <w:t xml:space="preserve"> for </w:t>
      </w:r>
      <w:r w:rsidR="00BD0CFC" w:rsidRPr="00465520">
        <w:rPr>
          <w:lang w:val="en-GB"/>
        </w:rPr>
        <w:t>maize</w:t>
      </w:r>
      <w:r w:rsidRPr="00465520">
        <w:rPr>
          <w:color w:val="0000FF"/>
          <w:lang w:val="en-GB"/>
        </w:rPr>
        <w:t xml:space="preserve">. </w:t>
      </w:r>
      <w:r w:rsidRPr="00465520">
        <w:rPr>
          <w:lang w:val="en-GB"/>
        </w:rPr>
        <w:t xml:space="preserve">A list of all intended uses within the </w:t>
      </w:r>
      <w:r w:rsidR="000308A2">
        <w:rPr>
          <w:lang w:val="en-GB"/>
        </w:rPr>
        <w:t>EU</w:t>
      </w:r>
      <w:r w:rsidRPr="00465520">
        <w:rPr>
          <w:lang w:val="en-GB"/>
        </w:rPr>
        <w:t xml:space="preserve"> is given in Part B, Section 0.</w:t>
      </w:r>
    </w:p>
    <w:p w14:paraId="4BD4CC89" w14:textId="0872580F" w:rsidR="0049434D" w:rsidRDefault="00D70125" w:rsidP="00465520">
      <w:pPr>
        <w:pStyle w:val="RepStandard"/>
        <w:suppressAutoHyphens/>
        <w:spacing w:after="0"/>
        <w:rPr>
          <w:lang w:val="en-GB"/>
        </w:rPr>
      </w:pPr>
      <w:r w:rsidRPr="00465520">
        <w:rPr>
          <w:lang w:val="en-GB"/>
        </w:rPr>
        <w:t>Justification</w:t>
      </w:r>
      <w:r w:rsidR="00AA3D3C" w:rsidRPr="00465520">
        <w:rPr>
          <w:lang w:val="en-GB"/>
        </w:rPr>
        <w:t xml:space="preserve"> for the selection of the critical GAP</w:t>
      </w:r>
      <w:r w:rsidRPr="00465520">
        <w:rPr>
          <w:lang w:val="en-GB"/>
        </w:rPr>
        <w:t xml:space="preserve"> </w:t>
      </w:r>
    </w:p>
    <w:p w14:paraId="25A8D9FF" w14:textId="77777777" w:rsidR="00465520" w:rsidRPr="00465520" w:rsidRDefault="00465520" w:rsidP="00465520">
      <w:pPr>
        <w:pStyle w:val="RepStandard"/>
        <w:suppressAutoHyphens/>
        <w:spacing w:after="0"/>
        <w:rPr>
          <w:lang w:val="en-GB"/>
        </w:rPr>
      </w:pPr>
    </w:p>
    <w:p w14:paraId="3DB7724B" w14:textId="77777777" w:rsidR="00C60B8E" w:rsidRPr="00465520" w:rsidRDefault="00C60B8E" w:rsidP="00465520">
      <w:pPr>
        <w:pStyle w:val="RepNewPart"/>
        <w:suppressAutoHyphens/>
        <w:spacing w:before="0" w:after="0"/>
        <w:rPr>
          <w:lang w:val="en-GB"/>
        </w:rPr>
      </w:pPr>
      <w:r w:rsidRPr="00465520">
        <w:rPr>
          <w:lang w:val="en-GB"/>
        </w:rPr>
        <w:t>Overall conclusion</w:t>
      </w:r>
    </w:p>
    <w:p w14:paraId="7A7DE2DD" w14:textId="59558863" w:rsidR="00C60B8E" w:rsidRPr="003858F5" w:rsidRDefault="00C60B8E" w:rsidP="00465520">
      <w:pPr>
        <w:pStyle w:val="RepStandard"/>
        <w:suppressAutoHyphens/>
        <w:spacing w:after="0"/>
        <w:rPr>
          <w:lang w:val="en-GB"/>
        </w:rPr>
      </w:pPr>
      <w:r w:rsidRPr="00465520">
        <w:rPr>
          <w:lang w:val="en-GB"/>
        </w:rPr>
        <w:t xml:space="preserve">The data available are considered sufficient for risk assessment. An exceedance of the current MRL of </w:t>
      </w:r>
      <w:r w:rsidR="00BD0CFC" w:rsidRPr="00465520">
        <w:rPr>
          <w:lang w:val="en-GB"/>
        </w:rPr>
        <w:t>0</w:t>
      </w:r>
      <w:r w:rsidR="00F53434" w:rsidRPr="00465520">
        <w:rPr>
          <w:lang w:val="en-GB"/>
        </w:rPr>
        <w:t>.0</w:t>
      </w:r>
      <w:r w:rsidR="00BD0CFC" w:rsidRPr="00465520">
        <w:rPr>
          <w:lang w:val="en-GB"/>
        </w:rPr>
        <w:t>1*</w:t>
      </w:r>
      <w:r w:rsidRPr="00465520">
        <w:rPr>
          <w:lang w:val="en-GB"/>
        </w:rPr>
        <w:t xml:space="preserve"> mg/kg for </w:t>
      </w:r>
      <w:proofErr w:type="spellStart"/>
      <w:r w:rsidR="000308A2" w:rsidRPr="000308A2">
        <w:rPr>
          <w:lang w:val="en-GB"/>
        </w:rPr>
        <w:t>cyantraniliprole</w:t>
      </w:r>
      <w:proofErr w:type="spellEnd"/>
      <w:r w:rsidR="000308A2">
        <w:rPr>
          <w:lang w:val="en-GB"/>
        </w:rPr>
        <w:t xml:space="preserve"> </w:t>
      </w:r>
      <w:r w:rsidR="00B95529">
        <w:rPr>
          <w:lang w:val="en-GB"/>
        </w:rPr>
        <w:t xml:space="preserve">for maize and sweet corn </w:t>
      </w:r>
      <w:r w:rsidRPr="003858F5">
        <w:rPr>
          <w:lang w:val="en-GB"/>
        </w:rPr>
        <w:t>as laid down in Reg. (EU) 396/2005</w:t>
      </w:r>
      <w:r w:rsidR="00CE1B45">
        <w:rPr>
          <w:lang w:val="en-GB"/>
        </w:rPr>
        <w:t xml:space="preserve"> (</w:t>
      </w:r>
      <w:r w:rsidR="00CE1B45" w:rsidRPr="00CE1B45">
        <w:rPr>
          <w:lang w:val="en-GB"/>
        </w:rPr>
        <w:t>Reg</w:t>
      </w:r>
      <w:r w:rsidR="00CE1B45">
        <w:rPr>
          <w:lang w:val="en-GB"/>
        </w:rPr>
        <w:t>.</w:t>
      </w:r>
      <w:r w:rsidR="00CE1B45" w:rsidRPr="00CE1B45">
        <w:rPr>
          <w:lang w:val="en-GB"/>
        </w:rPr>
        <w:t xml:space="preserve"> (EC) No 2020/856</w:t>
      </w:r>
      <w:r w:rsidR="00CE1B45">
        <w:rPr>
          <w:lang w:val="en-GB"/>
        </w:rPr>
        <w:t>)</w:t>
      </w:r>
      <w:r w:rsidRPr="003858F5">
        <w:rPr>
          <w:lang w:val="en-GB"/>
        </w:rPr>
        <w:t xml:space="preserve"> is not expected.</w:t>
      </w:r>
    </w:p>
    <w:p w14:paraId="4A754107" w14:textId="4B2D05C0" w:rsidR="00C60B8E" w:rsidRPr="00465520" w:rsidRDefault="00C60B8E" w:rsidP="00465520">
      <w:pPr>
        <w:pStyle w:val="RepStandard"/>
        <w:suppressAutoHyphens/>
        <w:spacing w:after="0"/>
        <w:rPr>
          <w:lang w:val="en-GB"/>
        </w:rPr>
      </w:pPr>
      <w:r w:rsidRPr="003858F5">
        <w:rPr>
          <w:lang w:val="en-GB"/>
        </w:rPr>
        <w:t xml:space="preserve">The chronic and the short-term intakes of </w:t>
      </w:r>
      <w:proofErr w:type="spellStart"/>
      <w:r w:rsidR="000308A2" w:rsidRPr="000308A2">
        <w:rPr>
          <w:lang w:val="en-GB"/>
        </w:rPr>
        <w:t>cyantraniliprole</w:t>
      </w:r>
      <w:proofErr w:type="spellEnd"/>
      <w:r w:rsidR="000308A2">
        <w:rPr>
          <w:lang w:val="en-GB"/>
        </w:rPr>
        <w:t xml:space="preserve"> </w:t>
      </w:r>
      <w:r w:rsidRPr="00465520">
        <w:rPr>
          <w:lang w:val="en-GB"/>
        </w:rPr>
        <w:t>residues are unlikely to present a public health concern.</w:t>
      </w:r>
    </w:p>
    <w:p w14:paraId="0F4C966B" w14:textId="7281B409" w:rsidR="00C60B8E" w:rsidRPr="00465520" w:rsidRDefault="00C60B8E" w:rsidP="00465520">
      <w:pPr>
        <w:pStyle w:val="RepStandard"/>
        <w:suppressAutoHyphens/>
        <w:spacing w:after="0"/>
        <w:rPr>
          <w:lang w:val="en-GB"/>
        </w:rPr>
      </w:pPr>
      <w:r w:rsidRPr="00465520">
        <w:rPr>
          <w:lang w:val="en-GB"/>
        </w:rPr>
        <w:t xml:space="preserve">As far as consumer health protection is concerned, </w:t>
      </w:r>
      <w:proofErr w:type="spellStart"/>
      <w:r w:rsidR="000308A2">
        <w:rPr>
          <w:lang w:val="en-GB"/>
        </w:rPr>
        <w:t>zRMS</w:t>
      </w:r>
      <w:proofErr w:type="spellEnd"/>
      <w:r w:rsidR="000308A2">
        <w:rPr>
          <w:lang w:val="en-GB"/>
        </w:rPr>
        <w:t>-</w:t>
      </w:r>
      <w:r w:rsidR="00BA6DB0" w:rsidRPr="00465520">
        <w:rPr>
          <w:lang w:val="en-GB"/>
        </w:rPr>
        <w:t>Poland</w:t>
      </w:r>
      <w:r w:rsidR="000308A2">
        <w:rPr>
          <w:lang w:val="en-GB"/>
        </w:rPr>
        <w:t xml:space="preserve"> </w:t>
      </w:r>
      <w:r w:rsidRPr="00465520">
        <w:rPr>
          <w:lang w:val="en-GB"/>
        </w:rPr>
        <w:t>agrees with the authorization of the intend</w:t>
      </w:r>
      <w:r w:rsidR="008B7947" w:rsidRPr="00465520">
        <w:rPr>
          <w:lang w:val="en-GB"/>
        </w:rPr>
        <w:t>ed use</w:t>
      </w:r>
      <w:r w:rsidRPr="00465520">
        <w:rPr>
          <w:lang w:val="en-GB"/>
        </w:rPr>
        <w:t>.</w:t>
      </w:r>
    </w:p>
    <w:p w14:paraId="0833376E" w14:textId="59BFC07F" w:rsidR="00C60B8E" w:rsidRDefault="00C60B8E" w:rsidP="00465520">
      <w:pPr>
        <w:pStyle w:val="RepStandard"/>
        <w:suppressAutoHyphens/>
        <w:spacing w:after="0"/>
        <w:rPr>
          <w:lang w:val="en-GB"/>
        </w:rPr>
      </w:pPr>
      <w:r w:rsidRPr="00465520">
        <w:rPr>
          <w:lang w:val="en-GB"/>
        </w:rPr>
        <w:t>According to available data, no specific mitigation measures should apply.</w:t>
      </w:r>
    </w:p>
    <w:p w14:paraId="2C48BAD1" w14:textId="77777777" w:rsidR="00465520" w:rsidRPr="00465520" w:rsidRDefault="00465520" w:rsidP="00465520">
      <w:pPr>
        <w:pStyle w:val="RepStandard"/>
        <w:suppressAutoHyphens/>
        <w:spacing w:after="0"/>
        <w:rPr>
          <w:lang w:val="en-GB"/>
        </w:rPr>
      </w:pPr>
    </w:p>
    <w:p w14:paraId="4D8C240C" w14:textId="18D0CD5B" w:rsidR="00C60B8E" w:rsidRPr="00465520" w:rsidRDefault="00C60B8E" w:rsidP="000308A2">
      <w:pPr>
        <w:pStyle w:val="RepNewPart"/>
        <w:suppressAutoHyphens/>
        <w:spacing w:before="0" w:after="0"/>
        <w:rPr>
          <w:lang w:val="en-GB"/>
        </w:rPr>
      </w:pPr>
      <w:r w:rsidRPr="00465520">
        <w:rPr>
          <w:lang w:val="en-GB"/>
        </w:rPr>
        <w:t>Data gaps</w:t>
      </w:r>
    </w:p>
    <w:p w14:paraId="2AB229D8" w14:textId="1CD46E61" w:rsidR="00C60B8E" w:rsidRPr="00465520" w:rsidRDefault="00C60B8E" w:rsidP="00465520">
      <w:pPr>
        <w:pStyle w:val="RepStandard"/>
        <w:suppressAutoHyphens/>
        <w:spacing w:after="0"/>
        <w:rPr>
          <w:lang w:val="en-GB"/>
        </w:rPr>
        <w:sectPr w:rsidR="00C60B8E" w:rsidRPr="00465520" w:rsidSect="000624AA">
          <w:pgSz w:w="11907" w:h="16840" w:code="9"/>
          <w:pgMar w:top="1417" w:right="1134" w:bottom="1134" w:left="1417" w:header="709" w:footer="142" w:gutter="0"/>
          <w:pgNumType w:chapSep="period"/>
          <w:cols w:space="720"/>
          <w:docGrid w:linePitch="299"/>
        </w:sectPr>
      </w:pPr>
      <w:r w:rsidRPr="00465520">
        <w:rPr>
          <w:lang w:val="en-GB"/>
        </w:rPr>
        <w:t>Noticed data gaps are:</w:t>
      </w:r>
      <w:r w:rsidR="003858F5">
        <w:rPr>
          <w:lang w:val="en-GB"/>
        </w:rPr>
        <w:t xml:space="preserve"> None</w:t>
      </w:r>
    </w:p>
    <w:p w14:paraId="0FFBFD51" w14:textId="39628A03" w:rsidR="00C60B8E" w:rsidRPr="004E5622" w:rsidRDefault="00C60B8E" w:rsidP="00465520">
      <w:pPr>
        <w:pStyle w:val="RepLabel"/>
        <w:suppressAutoHyphens/>
        <w:spacing w:before="0" w:after="0"/>
        <w:rPr>
          <w:sz w:val="20"/>
          <w:szCs w:val="20"/>
        </w:rPr>
      </w:pPr>
      <w:bookmarkStart w:id="35" w:name="_Ref414269635"/>
      <w:r w:rsidRPr="004E5622">
        <w:rPr>
          <w:sz w:val="20"/>
          <w:szCs w:val="20"/>
        </w:rPr>
        <w:lastRenderedPageBreak/>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7.1</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1</w:t>
      </w:r>
      <w:r w:rsidR="0006664D" w:rsidRPr="004E5622">
        <w:rPr>
          <w:noProof/>
          <w:sz w:val="20"/>
          <w:szCs w:val="20"/>
        </w:rPr>
        <w:fldChar w:fldCharType="end"/>
      </w:r>
      <w:bookmarkEnd w:id="35"/>
      <w:r w:rsidRPr="004E5622">
        <w:rPr>
          <w:sz w:val="20"/>
          <w:szCs w:val="20"/>
        </w:rPr>
        <w:t>:</w:t>
      </w:r>
      <w:r w:rsidRPr="004E5622">
        <w:rPr>
          <w:sz w:val="20"/>
          <w:szCs w:val="20"/>
        </w:rPr>
        <w:tab/>
        <w:t>Acceptability of critical GAPs (and respective fall-back GAPs, if applicable)</w:t>
      </w:r>
    </w:p>
    <w:p w14:paraId="4087963E" w14:textId="77777777" w:rsidR="00F200A4" w:rsidRPr="00465520" w:rsidRDefault="00F200A4" w:rsidP="00465520">
      <w:pPr>
        <w:widowControl w:val="0"/>
        <w:suppressAutoHyphens/>
        <w:jc w:val="both"/>
        <w:rPr>
          <w:lang w:val="en-GB"/>
        </w:rPr>
      </w:pPr>
    </w:p>
    <w:tbl>
      <w:tblPr>
        <w:tblW w:w="5000" w:type="pct"/>
        <w:tblCellMar>
          <w:top w:w="28" w:type="dxa"/>
          <w:left w:w="57" w:type="dxa"/>
          <w:bottom w:w="28" w:type="dxa"/>
          <w:right w:w="57" w:type="dxa"/>
        </w:tblCellMar>
        <w:tblLook w:val="01E0" w:firstRow="1" w:lastRow="1" w:firstColumn="1" w:lastColumn="1" w:noHBand="0" w:noVBand="0"/>
      </w:tblPr>
      <w:tblGrid>
        <w:gridCol w:w="37"/>
        <w:gridCol w:w="418"/>
        <w:gridCol w:w="701"/>
        <w:gridCol w:w="1106"/>
        <w:gridCol w:w="85"/>
        <w:gridCol w:w="417"/>
        <w:gridCol w:w="1603"/>
        <w:gridCol w:w="874"/>
        <w:gridCol w:w="1105"/>
        <w:gridCol w:w="659"/>
        <w:gridCol w:w="146"/>
        <w:gridCol w:w="871"/>
        <w:gridCol w:w="991"/>
        <w:gridCol w:w="172"/>
        <w:gridCol w:w="1163"/>
        <w:gridCol w:w="1026"/>
        <w:gridCol w:w="514"/>
        <w:gridCol w:w="1300"/>
        <w:gridCol w:w="61"/>
        <w:gridCol w:w="1279"/>
        <w:gridCol w:w="44"/>
      </w:tblGrid>
      <w:tr w:rsidR="00AC10D7" w:rsidRPr="00465520" w14:paraId="4DE719F5" w14:textId="509AFD29" w:rsidTr="00A979CC">
        <w:trPr>
          <w:gridAfter w:val="1"/>
          <w:wAfter w:w="15" w:type="pct"/>
        </w:trPr>
        <w:tc>
          <w:tcPr>
            <w:tcW w:w="777" w:type="pct"/>
            <w:gridSpan w:val="4"/>
            <w:shd w:val="clear" w:color="auto" w:fill="auto"/>
          </w:tcPr>
          <w:p w14:paraId="63E51EB8" w14:textId="77777777" w:rsidR="00AC10D7" w:rsidRPr="00465520" w:rsidRDefault="00AC10D7" w:rsidP="00465520">
            <w:pPr>
              <w:pStyle w:val="RepTable"/>
              <w:rPr>
                <w:highlight w:val="yellow"/>
              </w:rPr>
            </w:pPr>
            <w:r w:rsidRPr="00465520">
              <w:t>PPP (product name/code):</w:t>
            </w:r>
          </w:p>
        </w:tc>
        <w:tc>
          <w:tcPr>
            <w:tcW w:w="1627" w:type="pct"/>
            <w:gridSpan w:val="6"/>
            <w:shd w:val="clear" w:color="auto" w:fill="auto"/>
          </w:tcPr>
          <w:p w14:paraId="67D85BE6" w14:textId="77777777" w:rsidR="00AC10D7" w:rsidRPr="00465520" w:rsidRDefault="00AC10D7" w:rsidP="00465520">
            <w:pPr>
              <w:pStyle w:val="RepTable"/>
            </w:pPr>
            <w:bookmarkStart w:id="36" w:name="GAP_productname"/>
            <w:r w:rsidRPr="00465520">
              <w:t>Fortenza</w:t>
            </w:r>
            <w:bookmarkEnd w:id="36"/>
            <w:r w:rsidRPr="00465520">
              <w:t xml:space="preserve"> / A17960B </w:t>
            </w:r>
          </w:p>
        </w:tc>
        <w:tc>
          <w:tcPr>
            <w:tcW w:w="689" w:type="pct"/>
            <w:gridSpan w:val="3"/>
            <w:shd w:val="clear" w:color="auto" w:fill="auto"/>
          </w:tcPr>
          <w:p w14:paraId="724A6556" w14:textId="77777777" w:rsidR="00AC10D7" w:rsidRPr="00465520" w:rsidRDefault="00AC10D7" w:rsidP="00465520">
            <w:pPr>
              <w:pStyle w:val="RepTable"/>
              <w:rPr>
                <w:highlight w:val="yellow"/>
              </w:rPr>
            </w:pPr>
            <w:r w:rsidRPr="00465520">
              <w:t>Formulation type:</w:t>
            </w:r>
          </w:p>
        </w:tc>
        <w:tc>
          <w:tcPr>
            <w:tcW w:w="1432" w:type="pct"/>
            <w:gridSpan w:val="5"/>
            <w:shd w:val="clear" w:color="auto" w:fill="auto"/>
          </w:tcPr>
          <w:p w14:paraId="2B1E8BD4" w14:textId="77777777" w:rsidR="00AC10D7" w:rsidRPr="00465520" w:rsidRDefault="00AC10D7" w:rsidP="00465520">
            <w:pPr>
              <w:pStyle w:val="RepTable"/>
            </w:pPr>
            <w:bookmarkStart w:id="37" w:name="GAP_formulationtype"/>
            <w:r w:rsidRPr="00465520">
              <w:t>FS</w:t>
            </w:r>
            <w:r w:rsidRPr="00465520">
              <w:rPr>
                <w:vertAlign w:val="superscript"/>
              </w:rPr>
              <w:t>(a, b)</w:t>
            </w:r>
            <w:bookmarkEnd w:id="37"/>
          </w:p>
        </w:tc>
        <w:tc>
          <w:tcPr>
            <w:tcW w:w="460" w:type="pct"/>
            <w:gridSpan w:val="2"/>
          </w:tcPr>
          <w:p w14:paraId="64EEFAEA" w14:textId="77777777" w:rsidR="00AC10D7" w:rsidRPr="00465520" w:rsidRDefault="00AC10D7" w:rsidP="00465520">
            <w:pPr>
              <w:pStyle w:val="RepTable"/>
            </w:pPr>
          </w:p>
        </w:tc>
      </w:tr>
      <w:tr w:rsidR="00AC10D7" w:rsidRPr="00465520" w14:paraId="6753D59D" w14:textId="3F1CC7DD" w:rsidTr="00A979CC">
        <w:trPr>
          <w:gridAfter w:val="1"/>
          <w:wAfter w:w="15" w:type="pct"/>
        </w:trPr>
        <w:tc>
          <w:tcPr>
            <w:tcW w:w="777" w:type="pct"/>
            <w:gridSpan w:val="4"/>
            <w:shd w:val="clear" w:color="auto" w:fill="auto"/>
          </w:tcPr>
          <w:p w14:paraId="35DBB2F5" w14:textId="77777777" w:rsidR="00AC10D7" w:rsidRPr="00465520" w:rsidRDefault="00AC10D7" w:rsidP="00465520">
            <w:pPr>
              <w:pStyle w:val="RepTable"/>
              <w:rPr>
                <w:highlight w:val="yellow"/>
              </w:rPr>
            </w:pPr>
            <w:r w:rsidRPr="00465520">
              <w:t>Active substance 1:</w:t>
            </w:r>
          </w:p>
        </w:tc>
        <w:tc>
          <w:tcPr>
            <w:tcW w:w="1627" w:type="pct"/>
            <w:gridSpan w:val="6"/>
            <w:shd w:val="clear" w:color="auto" w:fill="auto"/>
          </w:tcPr>
          <w:p w14:paraId="486D2A82" w14:textId="77777777" w:rsidR="00AC10D7" w:rsidRPr="00465520" w:rsidRDefault="00AC10D7" w:rsidP="00465520">
            <w:pPr>
              <w:pStyle w:val="RepTable"/>
            </w:pPr>
            <w:r w:rsidRPr="00465520">
              <w:t>cyantraniliprole</w:t>
            </w:r>
          </w:p>
        </w:tc>
        <w:tc>
          <w:tcPr>
            <w:tcW w:w="689" w:type="pct"/>
            <w:gridSpan w:val="3"/>
            <w:shd w:val="clear" w:color="auto" w:fill="auto"/>
          </w:tcPr>
          <w:p w14:paraId="1F049E56" w14:textId="77777777" w:rsidR="00AC10D7" w:rsidRPr="00465520" w:rsidRDefault="00AC10D7" w:rsidP="00465520">
            <w:pPr>
              <w:pStyle w:val="RepTable"/>
            </w:pPr>
            <w:r w:rsidRPr="00465520">
              <w:t>Conc. of as 1:</w:t>
            </w:r>
          </w:p>
        </w:tc>
        <w:tc>
          <w:tcPr>
            <w:tcW w:w="1432" w:type="pct"/>
            <w:gridSpan w:val="5"/>
            <w:shd w:val="clear" w:color="auto" w:fill="auto"/>
          </w:tcPr>
          <w:p w14:paraId="0F3B0C4E" w14:textId="77777777" w:rsidR="00AC10D7" w:rsidRPr="00465520" w:rsidRDefault="00AC10D7" w:rsidP="00465520">
            <w:pPr>
              <w:pStyle w:val="RepTable"/>
            </w:pPr>
            <w:bookmarkStart w:id="38" w:name="GAP_as_1_conc"/>
            <w:r w:rsidRPr="00465520">
              <w:t>600 g/L</w:t>
            </w:r>
            <w:r w:rsidRPr="00465520">
              <w:rPr>
                <w:vertAlign w:val="superscript"/>
              </w:rPr>
              <w:t>(c)</w:t>
            </w:r>
            <w:bookmarkEnd w:id="38"/>
          </w:p>
        </w:tc>
        <w:tc>
          <w:tcPr>
            <w:tcW w:w="460" w:type="pct"/>
            <w:gridSpan w:val="2"/>
          </w:tcPr>
          <w:p w14:paraId="4E2C2F7E" w14:textId="77777777" w:rsidR="00AC10D7" w:rsidRPr="00465520" w:rsidRDefault="00AC10D7" w:rsidP="00465520">
            <w:pPr>
              <w:pStyle w:val="RepTable"/>
            </w:pPr>
          </w:p>
        </w:tc>
      </w:tr>
      <w:tr w:rsidR="00AC10D7" w:rsidRPr="00465520" w14:paraId="025F5658" w14:textId="1026D62F" w:rsidTr="00A979CC">
        <w:trPr>
          <w:gridAfter w:val="1"/>
          <w:wAfter w:w="15" w:type="pct"/>
        </w:trPr>
        <w:tc>
          <w:tcPr>
            <w:tcW w:w="777" w:type="pct"/>
            <w:gridSpan w:val="4"/>
            <w:shd w:val="clear" w:color="auto" w:fill="auto"/>
          </w:tcPr>
          <w:p w14:paraId="1636DA9A" w14:textId="77777777" w:rsidR="00AC10D7" w:rsidRPr="00465520" w:rsidRDefault="00AC10D7" w:rsidP="00465520">
            <w:pPr>
              <w:pStyle w:val="RepTable"/>
              <w:rPr>
                <w:highlight w:val="yellow"/>
              </w:rPr>
            </w:pPr>
            <w:r w:rsidRPr="00465520">
              <w:t>Active substance 2:</w:t>
            </w:r>
          </w:p>
        </w:tc>
        <w:tc>
          <w:tcPr>
            <w:tcW w:w="1627" w:type="pct"/>
            <w:gridSpan w:val="6"/>
            <w:shd w:val="clear" w:color="auto" w:fill="auto"/>
          </w:tcPr>
          <w:p w14:paraId="516D155E" w14:textId="77777777" w:rsidR="00AC10D7" w:rsidRPr="00465520" w:rsidRDefault="00AC10D7" w:rsidP="00465520">
            <w:pPr>
              <w:pStyle w:val="RepTable"/>
            </w:pPr>
            <w:bookmarkStart w:id="39" w:name="GAP_activesubstance_2"/>
            <w:r w:rsidRPr="00465520">
              <w:t>n/a</w:t>
            </w:r>
            <w:bookmarkEnd w:id="39"/>
          </w:p>
        </w:tc>
        <w:tc>
          <w:tcPr>
            <w:tcW w:w="689" w:type="pct"/>
            <w:gridSpan w:val="3"/>
            <w:shd w:val="clear" w:color="auto" w:fill="auto"/>
          </w:tcPr>
          <w:p w14:paraId="60D9A5AA" w14:textId="77777777" w:rsidR="00AC10D7" w:rsidRPr="00465520" w:rsidRDefault="00AC10D7" w:rsidP="00465520">
            <w:pPr>
              <w:pStyle w:val="RepTable"/>
            </w:pPr>
            <w:r w:rsidRPr="00465520">
              <w:t>Conc. of as 2:</w:t>
            </w:r>
          </w:p>
        </w:tc>
        <w:tc>
          <w:tcPr>
            <w:tcW w:w="1432" w:type="pct"/>
            <w:gridSpan w:val="5"/>
            <w:shd w:val="clear" w:color="auto" w:fill="auto"/>
          </w:tcPr>
          <w:p w14:paraId="18B567E4" w14:textId="77777777" w:rsidR="00AC10D7" w:rsidRPr="00465520" w:rsidRDefault="00AC10D7" w:rsidP="00465520">
            <w:pPr>
              <w:pStyle w:val="RepTable"/>
            </w:pPr>
            <w:bookmarkStart w:id="40" w:name="GAP_as_2_conc"/>
            <w:r w:rsidRPr="00465520">
              <w:t xml:space="preserve">n/a </w:t>
            </w:r>
            <w:r w:rsidRPr="00465520">
              <w:rPr>
                <w:vertAlign w:val="superscript"/>
              </w:rPr>
              <w:t>(c)</w:t>
            </w:r>
            <w:bookmarkEnd w:id="40"/>
          </w:p>
        </w:tc>
        <w:tc>
          <w:tcPr>
            <w:tcW w:w="460" w:type="pct"/>
            <w:gridSpan w:val="2"/>
          </w:tcPr>
          <w:p w14:paraId="3CF381A5" w14:textId="77777777" w:rsidR="00AC10D7" w:rsidRPr="00465520" w:rsidRDefault="00AC10D7" w:rsidP="00465520">
            <w:pPr>
              <w:pStyle w:val="RepTable"/>
            </w:pPr>
          </w:p>
        </w:tc>
      </w:tr>
      <w:tr w:rsidR="00AC10D7" w:rsidRPr="00465520" w14:paraId="1E5E905F" w14:textId="64C17619" w:rsidTr="00A979CC">
        <w:trPr>
          <w:gridAfter w:val="1"/>
          <w:wAfter w:w="15" w:type="pct"/>
        </w:trPr>
        <w:tc>
          <w:tcPr>
            <w:tcW w:w="777" w:type="pct"/>
            <w:gridSpan w:val="4"/>
            <w:shd w:val="clear" w:color="auto" w:fill="auto"/>
          </w:tcPr>
          <w:p w14:paraId="1E803082" w14:textId="77777777" w:rsidR="00AC10D7" w:rsidRPr="00465520" w:rsidRDefault="00AC10D7" w:rsidP="00465520">
            <w:pPr>
              <w:pStyle w:val="RepTable"/>
              <w:rPr>
                <w:highlight w:val="yellow"/>
              </w:rPr>
            </w:pPr>
            <w:r w:rsidRPr="00465520">
              <w:t>Safener:</w:t>
            </w:r>
          </w:p>
        </w:tc>
        <w:tc>
          <w:tcPr>
            <w:tcW w:w="1627" w:type="pct"/>
            <w:gridSpan w:val="6"/>
            <w:shd w:val="clear" w:color="auto" w:fill="auto"/>
          </w:tcPr>
          <w:p w14:paraId="36D1AA18" w14:textId="77777777" w:rsidR="00AC10D7" w:rsidRPr="00465520" w:rsidRDefault="00AC10D7" w:rsidP="00465520">
            <w:pPr>
              <w:pStyle w:val="RepTable"/>
            </w:pPr>
            <w:bookmarkStart w:id="41" w:name="GAP_safener"/>
            <w:r w:rsidRPr="00465520">
              <w:t>n/a</w:t>
            </w:r>
            <w:bookmarkEnd w:id="41"/>
          </w:p>
        </w:tc>
        <w:tc>
          <w:tcPr>
            <w:tcW w:w="689" w:type="pct"/>
            <w:gridSpan w:val="3"/>
            <w:shd w:val="clear" w:color="auto" w:fill="auto"/>
          </w:tcPr>
          <w:p w14:paraId="24773469" w14:textId="77777777" w:rsidR="00AC10D7" w:rsidRPr="00465520" w:rsidRDefault="00AC10D7" w:rsidP="00465520">
            <w:pPr>
              <w:pStyle w:val="RepTable"/>
              <w:rPr>
                <w:highlight w:val="yellow"/>
              </w:rPr>
            </w:pPr>
            <w:r w:rsidRPr="00465520">
              <w:t>Conc. of safener:</w:t>
            </w:r>
          </w:p>
        </w:tc>
        <w:tc>
          <w:tcPr>
            <w:tcW w:w="1432" w:type="pct"/>
            <w:gridSpan w:val="5"/>
            <w:shd w:val="clear" w:color="auto" w:fill="auto"/>
          </w:tcPr>
          <w:p w14:paraId="0C2263E2" w14:textId="77777777" w:rsidR="00AC10D7" w:rsidRPr="00465520" w:rsidRDefault="00AC10D7" w:rsidP="00465520">
            <w:pPr>
              <w:pStyle w:val="RepTable"/>
            </w:pPr>
            <w:bookmarkStart w:id="42" w:name="GAP_safener_conc"/>
            <w:r w:rsidRPr="00465520">
              <w:t xml:space="preserve">n/a </w:t>
            </w:r>
            <w:r w:rsidRPr="00465520">
              <w:rPr>
                <w:vertAlign w:val="superscript"/>
              </w:rPr>
              <w:t>(c)</w:t>
            </w:r>
            <w:bookmarkEnd w:id="42"/>
          </w:p>
        </w:tc>
        <w:tc>
          <w:tcPr>
            <w:tcW w:w="460" w:type="pct"/>
            <w:gridSpan w:val="2"/>
          </w:tcPr>
          <w:p w14:paraId="6CDC9125" w14:textId="77777777" w:rsidR="00AC10D7" w:rsidRPr="00465520" w:rsidRDefault="00AC10D7" w:rsidP="00465520">
            <w:pPr>
              <w:pStyle w:val="RepTable"/>
            </w:pPr>
          </w:p>
        </w:tc>
      </w:tr>
      <w:tr w:rsidR="00AC10D7" w:rsidRPr="00465520" w14:paraId="3950444A" w14:textId="64B92024" w:rsidTr="00A979CC">
        <w:trPr>
          <w:gridAfter w:val="1"/>
          <w:wAfter w:w="15" w:type="pct"/>
        </w:trPr>
        <w:tc>
          <w:tcPr>
            <w:tcW w:w="777" w:type="pct"/>
            <w:gridSpan w:val="4"/>
            <w:shd w:val="clear" w:color="auto" w:fill="auto"/>
          </w:tcPr>
          <w:p w14:paraId="2CD559FD" w14:textId="77777777" w:rsidR="00AC10D7" w:rsidRPr="00465520" w:rsidRDefault="00AC10D7" w:rsidP="00465520">
            <w:pPr>
              <w:pStyle w:val="RepTable"/>
            </w:pPr>
            <w:r w:rsidRPr="00465520">
              <w:t>Synergist:</w:t>
            </w:r>
          </w:p>
        </w:tc>
        <w:tc>
          <w:tcPr>
            <w:tcW w:w="1627" w:type="pct"/>
            <w:gridSpan w:val="6"/>
            <w:shd w:val="clear" w:color="auto" w:fill="auto"/>
          </w:tcPr>
          <w:p w14:paraId="0FEA11B6" w14:textId="77777777" w:rsidR="00AC10D7" w:rsidRPr="00465520" w:rsidRDefault="00AC10D7" w:rsidP="00465520">
            <w:pPr>
              <w:pStyle w:val="RepTable"/>
            </w:pPr>
            <w:bookmarkStart w:id="43" w:name="GAP_synergist"/>
            <w:r w:rsidRPr="00465520">
              <w:t>n/a</w:t>
            </w:r>
            <w:bookmarkEnd w:id="43"/>
          </w:p>
        </w:tc>
        <w:tc>
          <w:tcPr>
            <w:tcW w:w="689" w:type="pct"/>
            <w:gridSpan w:val="3"/>
            <w:shd w:val="clear" w:color="auto" w:fill="auto"/>
          </w:tcPr>
          <w:p w14:paraId="21B61B95" w14:textId="77777777" w:rsidR="00AC10D7" w:rsidRPr="00465520" w:rsidRDefault="00AC10D7" w:rsidP="00465520">
            <w:pPr>
              <w:pStyle w:val="RepTable"/>
            </w:pPr>
            <w:r w:rsidRPr="00465520">
              <w:t>Conc. of synergist:</w:t>
            </w:r>
          </w:p>
        </w:tc>
        <w:tc>
          <w:tcPr>
            <w:tcW w:w="1432" w:type="pct"/>
            <w:gridSpan w:val="5"/>
            <w:shd w:val="clear" w:color="auto" w:fill="auto"/>
          </w:tcPr>
          <w:p w14:paraId="624CD9E6" w14:textId="77777777" w:rsidR="00AC10D7" w:rsidRPr="00465520" w:rsidRDefault="00AC10D7" w:rsidP="00465520">
            <w:pPr>
              <w:pStyle w:val="RepTable"/>
            </w:pPr>
            <w:bookmarkStart w:id="44" w:name="GAP_synergist_conc"/>
            <w:r w:rsidRPr="00465520">
              <w:t xml:space="preserve">na </w:t>
            </w:r>
            <w:r w:rsidRPr="00465520">
              <w:rPr>
                <w:vertAlign w:val="superscript"/>
              </w:rPr>
              <w:t>(c)</w:t>
            </w:r>
            <w:bookmarkEnd w:id="44"/>
          </w:p>
        </w:tc>
        <w:tc>
          <w:tcPr>
            <w:tcW w:w="460" w:type="pct"/>
            <w:gridSpan w:val="2"/>
          </w:tcPr>
          <w:p w14:paraId="2D12EDE7" w14:textId="77777777" w:rsidR="00AC10D7" w:rsidRPr="00465520" w:rsidRDefault="00AC10D7" w:rsidP="00465520">
            <w:pPr>
              <w:pStyle w:val="RepTable"/>
            </w:pPr>
          </w:p>
        </w:tc>
      </w:tr>
      <w:tr w:rsidR="00AC10D7" w:rsidRPr="00465520" w14:paraId="5DCA028B" w14:textId="4A3D952D" w:rsidTr="00A979CC">
        <w:trPr>
          <w:gridAfter w:val="1"/>
          <w:wAfter w:w="15" w:type="pct"/>
        </w:trPr>
        <w:tc>
          <w:tcPr>
            <w:tcW w:w="777" w:type="pct"/>
            <w:gridSpan w:val="4"/>
            <w:shd w:val="clear" w:color="auto" w:fill="auto"/>
          </w:tcPr>
          <w:p w14:paraId="5758AEC3" w14:textId="77777777" w:rsidR="00AC10D7" w:rsidRPr="00465520" w:rsidRDefault="00AC10D7" w:rsidP="00465520">
            <w:pPr>
              <w:pStyle w:val="RepTable"/>
              <w:rPr>
                <w:highlight w:val="yellow"/>
              </w:rPr>
            </w:pPr>
            <w:r w:rsidRPr="00465520">
              <w:t xml:space="preserve">Applicant: </w:t>
            </w:r>
          </w:p>
        </w:tc>
        <w:tc>
          <w:tcPr>
            <w:tcW w:w="1627" w:type="pct"/>
            <w:gridSpan w:val="6"/>
            <w:shd w:val="clear" w:color="auto" w:fill="auto"/>
          </w:tcPr>
          <w:p w14:paraId="00354D8E" w14:textId="77777777" w:rsidR="00AC10D7" w:rsidRPr="00465520" w:rsidRDefault="00AC10D7" w:rsidP="00465520">
            <w:pPr>
              <w:pStyle w:val="RepTable"/>
            </w:pPr>
            <w:r w:rsidRPr="00465520">
              <w:t>Syngenta</w:t>
            </w:r>
          </w:p>
        </w:tc>
        <w:tc>
          <w:tcPr>
            <w:tcW w:w="689" w:type="pct"/>
            <w:gridSpan w:val="3"/>
            <w:shd w:val="clear" w:color="auto" w:fill="auto"/>
          </w:tcPr>
          <w:p w14:paraId="17ECE47B" w14:textId="77777777" w:rsidR="00AC10D7" w:rsidRPr="00465520" w:rsidRDefault="00AC10D7" w:rsidP="00465520">
            <w:pPr>
              <w:pStyle w:val="RepTable"/>
              <w:rPr>
                <w:highlight w:val="yellow"/>
              </w:rPr>
            </w:pPr>
            <w:r w:rsidRPr="00465520">
              <w:t>Professional use:</w:t>
            </w:r>
          </w:p>
        </w:tc>
        <w:tc>
          <w:tcPr>
            <w:tcW w:w="1432" w:type="pct"/>
            <w:gridSpan w:val="5"/>
            <w:shd w:val="clear" w:color="auto" w:fill="auto"/>
          </w:tcPr>
          <w:p w14:paraId="7605F662" w14:textId="77777777" w:rsidR="00AC10D7" w:rsidRPr="00465520" w:rsidRDefault="00AC10D7" w:rsidP="00465520">
            <w:pPr>
              <w:pStyle w:val="RepTable"/>
              <w:rPr>
                <w:b/>
                <w:bCs/>
                <w:szCs w:val="20"/>
              </w:rPr>
            </w:pPr>
            <w:r w:rsidRPr="00465520">
              <w:fldChar w:fldCharType="begin">
                <w:ffData>
                  <w:name w:val="Kontrollkästchen2"/>
                  <w:enabled/>
                  <w:calcOnExit w:val="0"/>
                  <w:checkBox>
                    <w:sizeAuto/>
                    <w:default w:val="1"/>
                  </w:checkBox>
                </w:ffData>
              </w:fldChar>
            </w:r>
            <w:bookmarkStart w:id="45" w:name="Kontrollkästchen2"/>
            <w:r w:rsidRPr="00465520">
              <w:instrText xml:space="preserve"> FORMCHECKBOX </w:instrText>
            </w:r>
            <w:r w:rsidR="00A60FFE">
              <w:fldChar w:fldCharType="separate"/>
            </w:r>
            <w:r w:rsidRPr="00465520">
              <w:fldChar w:fldCharType="end"/>
            </w:r>
            <w:bookmarkEnd w:id="45"/>
          </w:p>
        </w:tc>
        <w:tc>
          <w:tcPr>
            <w:tcW w:w="460" w:type="pct"/>
            <w:gridSpan w:val="2"/>
          </w:tcPr>
          <w:p w14:paraId="3790CC85" w14:textId="77777777" w:rsidR="00AC10D7" w:rsidRPr="00465520" w:rsidRDefault="00AC10D7" w:rsidP="00465520">
            <w:pPr>
              <w:pStyle w:val="RepTable"/>
            </w:pPr>
          </w:p>
        </w:tc>
      </w:tr>
      <w:tr w:rsidR="00AC10D7" w:rsidRPr="00465520" w14:paraId="473575DD" w14:textId="4902D6BE" w:rsidTr="00A979CC">
        <w:trPr>
          <w:gridAfter w:val="1"/>
          <w:wAfter w:w="15" w:type="pct"/>
        </w:trPr>
        <w:tc>
          <w:tcPr>
            <w:tcW w:w="777" w:type="pct"/>
            <w:gridSpan w:val="4"/>
            <w:shd w:val="clear" w:color="auto" w:fill="auto"/>
          </w:tcPr>
          <w:p w14:paraId="29D084F6" w14:textId="77777777" w:rsidR="00AC10D7" w:rsidRPr="00465520" w:rsidRDefault="00AC10D7" w:rsidP="00465520">
            <w:pPr>
              <w:pStyle w:val="RepTable"/>
            </w:pPr>
            <w:r w:rsidRPr="00465520">
              <w:t>Zone(s):</w:t>
            </w:r>
          </w:p>
        </w:tc>
        <w:tc>
          <w:tcPr>
            <w:tcW w:w="1627" w:type="pct"/>
            <w:gridSpan w:val="6"/>
            <w:shd w:val="clear" w:color="auto" w:fill="auto"/>
          </w:tcPr>
          <w:p w14:paraId="3F898B83" w14:textId="77777777" w:rsidR="00AC10D7" w:rsidRPr="00465520" w:rsidRDefault="00AC10D7" w:rsidP="00465520">
            <w:pPr>
              <w:pStyle w:val="RepTable"/>
            </w:pPr>
            <w:bookmarkStart w:id="46" w:name="GAP_zone"/>
            <w:r w:rsidRPr="00465520">
              <w:t xml:space="preserve">interzonal </w:t>
            </w:r>
            <w:r w:rsidRPr="00465520">
              <w:rPr>
                <w:vertAlign w:val="superscript"/>
              </w:rPr>
              <w:t>(d)</w:t>
            </w:r>
            <w:bookmarkEnd w:id="46"/>
          </w:p>
        </w:tc>
        <w:tc>
          <w:tcPr>
            <w:tcW w:w="689" w:type="pct"/>
            <w:gridSpan w:val="3"/>
            <w:shd w:val="clear" w:color="auto" w:fill="auto"/>
          </w:tcPr>
          <w:p w14:paraId="1AB9F8A2" w14:textId="77777777" w:rsidR="00AC10D7" w:rsidRPr="00465520" w:rsidRDefault="00AC10D7" w:rsidP="00465520">
            <w:pPr>
              <w:pStyle w:val="RepTable"/>
            </w:pPr>
            <w:r w:rsidRPr="00465520">
              <w:t>Non professional use:</w:t>
            </w:r>
          </w:p>
        </w:tc>
        <w:bookmarkStart w:id="47" w:name="GAP_non_prof_use"/>
        <w:tc>
          <w:tcPr>
            <w:tcW w:w="1432" w:type="pct"/>
            <w:gridSpan w:val="5"/>
            <w:shd w:val="clear" w:color="auto" w:fill="auto"/>
          </w:tcPr>
          <w:p w14:paraId="6B8422BC" w14:textId="77777777" w:rsidR="00AC10D7" w:rsidRPr="00465520" w:rsidRDefault="00AC10D7" w:rsidP="00465520">
            <w:pPr>
              <w:pStyle w:val="RepTable"/>
              <w:rPr>
                <w:b/>
                <w:bCs/>
                <w:szCs w:val="20"/>
              </w:rPr>
            </w:pPr>
            <w:r w:rsidRPr="00465520">
              <w:fldChar w:fldCharType="begin">
                <w:ffData>
                  <w:name w:val="Kontrollkästchen2"/>
                  <w:enabled/>
                  <w:calcOnExit w:val="0"/>
                  <w:checkBox>
                    <w:sizeAuto/>
                    <w:default w:val="0"/>
                  </w:checkBox>
                </w:ffData>
              </w:fldChar>
            </w:r>
            <w:r w:rsidRPr="00465520">
              <w:instrText xml:space="preserve"> FORMCHECKBOX </w:instrText>
            </w:r>
            <w:r w:rsidR="00A60FFE">
              <w:fldChar w:fldCharType="separate"/>
            </w:r>
            <w:r w:rsidRPr="00465520">
              <w:fldChar w:fldCharType="end"/>
            </w:r>
            <w:bookmarkEnd w:id="47"/>
          </w:p>
        </w:tc>
        <w:tc>
          <w:tcPr>
            <w:tcW w:w="460" w:type="pct"/>
            <w:gridSpan w:val="2"/>
          </w:tcPr>
          <w:p w14:paraId="0CF51B5B" w14:textId="77777777" w:rsidR="00AC10D7" w:rsidRPr="00465520" w:rsidRDefault="00AC10D7" w:rsidP="00465520">
            <w:pPr>
              <w:pStyle w:val="RepTable"/>
            </w:pPr>
          </w:p>
        </w:tc>
      </w:tr>
      <w:tr w:rsidR="00AC10D7" w:rsidRPr="00465520" w14:paraId="41A52B97" w14:textId="32272DDA" w:rsidTr="00A979CC">
        <w:trPr>
          <w:gridAfter w:val="1"/>
          <w:wAfter w:w="15" w:type="pct"/>
        </w:trPr>
        <w:tc>
          <w:tcPr>
            <w:tcW w:w="777" w:type="pct"/>
            <w:gridSpan w:val="4"/>
            <w:shd w:val="clear" w:color="auto" w:fill="auto"/>
          </w:tcPr>
          <w:p w14:paraId="68F78AF4" w14:textId="77777777" w:rsidR="00AC10D7" w:rsidRPr="00465520" w:rsidRDefault="00AC10D7" w:rsidP="00465520">
            <w:pPr>
              <w:pStyle w:val="RepTable"/>
              <w:rPr>
                <w:highlight w:val="yellow"/>
              </w:rPr>
            </w:pPr>
            <w:r w:rsidRPr="00465520">
              <w:t>Verified by MS:</w:t>
            </w:r>
          </w:p>
        </w:tc>
        <w:tc>
          <w:tcPr>
            <w:tcW w:w="1627" w:type="pct"/>
            <w:gridSpan w:val="6"/>
            <w:shd w:val="clear" w:color="auto" w:fill="auto"/>
          </w:tcPr>
          <w:p w14:paraId="7B9AB384" w14:textId="6B382C2B" w:rsidR="00AC10D7" w:rsidRPr="00465520" w:rsidRDefault="00A979CC" w:rsidP="00465520">
            <w:pPr>
              <w:pStyle w:val="RepTable"/>
            </w:pPr>
            <w:r>
              <w:t>yes</w:t>
            </w:r>
          </w:p>
        </w:tc>
        <w:tc>
          <w:tcPr>
            <w:tcW w:w="689" w:type="pct"/>
            <w:gridSpan w:val="3"/>
            <w:shd w:val="clear" w:color="auto" w:fill="auto"/>
          </w:tcPr>
          <w:p w14:paraId="78E5B8F9" w14:textId="77777777" w:rsidR="00AC10D7" w:rsidRPr="00465520" w:rsidRDefault="00AC10D7" w:rsidP="00465520">
            <w:pPr>
              <w:pStyle w:val="RepTable"/>
            </w:pPr>
          </w:p>
        </w:tc>
        <w:tc>
          <w:tcPr>
            <w:tcW w:w="1432" w:type="pct"/>
            <w:gridSpan w:val="5"/>
            <w:shd w:val="clear" w:color="auto" w:fill="auto"/>
          </w:tcPr>
          <w:p w14:paraId="1FF62990" w14:textId="77777777" w:rsidR="00AC10D7" w:rsidRPr="00465520" w:rsidRDefault="00AC10D7" w:rsidP="00465520">
            <w:pPr>
              <w:pStyle w:val="RepTable"/>
            </w:pPr>
          </w:p>
        </w:tc>
        <w:tc>
          <w:tcPr>
            <w:tcW w:w="460" w:type="pct"/>
            <w:gridSpan w:val="2"/>
          </w:tcPr>
          <w:p w14:paraId="2416DC17" w14:textId="77777777" w:rsidR="00AC10D7" w:rsidRPr="00465520" w:rsidRDefault="00AC10D7" w:rsidP="00465520">
            <w:pPr>
              <w:pStyle w:val="RepTable"/>
            </w:pPr>
          </w:p>
        </w:tc>
      </w:tr>
      <w:tr w:rsidR="00AC10D7" w:rsidRPr="00465520" w14:paraId="68B08483" w14:textId="7FC17480" w:rsidTr="00A979CC">
        <w:trPr>
          <w:gridAfter w:val="1"/>
          <w:wAfter w:w="15" w:type="pct"/>
        </w:trPr>
        <w:tc>
          <w:tcPr>
            <w:tcW w:w="777" w:type="pct"/>
            <w:gridSpan w:val="4"/>
            <w:shd w:val="clear" w:color="auto" w:fill="auto"/>
          </w:tcPr>
          <w:p w14:paraId="584AD5B4" w14:textId="77777777" w:rsidR="00AC10D7" w:rsidRPr="00465520" w:rsidRDefault="00AC10D7" w:rsidP="00465520">
            <w:pPr>
              <w:pStyle w:val="RepTable"/>
            </w:pPr>
            <w:r w:rsidRPr="00465520">
              <w:t xml:space="preserve">Field of use: </w:t>
            </w:r>
          </w:p>
        </w:tc>
        <w:tc>
          <w:tcPr>
            <w:tcW w:w="1627" w:type="pct"/>
            <w:gridSpan w:val="6"/>
            <w:shd w:val="clear" w:color="auto" w:fill="auto"/>
          </w:tcPr>
          <w:p w14:paraId="49F53893" w14:textId="77777777" w:rsidR="00AC10D7" w:rsidRPr="00465520" w:rsidRDefault="00AC10D7" w:rsidP="00465520">
            <w:pPr>
              <w:pStyle w:val="RepTable"/>
            </w:pPr>
            <w:bookmarkStart w:id="48" w:name="GAP_field_of_use"/>
            <w:r w:rsidRPr="00465520">
              <w:t xml:space="preserve">insecticide </w:t>
            </w:r>
            <w:bookmarkEnd w:id="48"/>
          </w:p>
        </w:tc>
        <w:tc>
          <w:tcPr>
            <w:tcW w:w="689" w:type="pct"/>
            <w:gridSpan w:val="3"/>
            <w:shd w:val="clear" w:color="auto" w:fill="auto"/>
          </w:tcPr>
          <w:p w14:paraId="5F88459A" w14:textId="77777777" w:rsidR="00AC10D7" w:rsidRPr="00465520" w:rsidRDefault="00AC10D7" w:rsidP="00465520">
            <w:pPr>
              <w:pStyle w:val="RepTable"/>
            </w:pPr>
          </w:p>
        </w:tc>
        <w:tc>
          <w:tcPr>
            <w:tcW w:w="1432" w:type="pct"/>
            <w:gridSpan w:val="5"/>
            <w:shd w:val="clear" w:color="auto" w:fill="auto"/>
          </w:tcPr>
          <w:p w14:paraId="09E31BDC" w14:textId="77777777" w:rsidR="00AC10D7" w:rsidRPr="00465520" w:rsidRDefault="00AC10D7" w:rsidP="00465520">
            <w:pPr>
              <w:pStyle w:val="RepTable"/>
            </w:pPr>
          </w:p>
        </w:tc>
        <w:tc>
          <w:tcPr>
            <w:tcW w:w="460" w:type="pct"/>
            <w:gridSpan w:val="2"/>
          </w:tcPr>
          <w:p w14:paraId="3B9F5374" w14:textId="77777777" w:rsidR="00AC10D7" w:rsidRPr="00465520" w:rsidRDefault="00AC10D7" w:rsidP="00465520">
            <w:pPr>
              <w:pStyle w:val="RepTable"/>
            </w:pPr>
          </w:p>
        </w:tc>
      </w:tr>
      <w:tr w:rsidR="00AC10D7" w:rsidRPr="00465520" w14:paraId="607E9E62" w14:textId="6A5153D8"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blHeader/>
        </w:trPr>
        <w:tc>
          <w:tcPr>
            <w:tcW w:w="143" w:type="pct"/>
            <w:shd w:val="clear" w:color="auto" w:fill="auto"/>
          </w:tcPr>
          <w:p w14:paraId="56D87B44" w14:textId="77777777" w:rsidR="00AC10D7" w:rsidRPr="00465520" w:rsidRDefault="00AC10D7" w:rsidP="00465520">
            <w:pPr>
              <w:pStyle w:val="RepTableSmall"/>
              <w:jc w:val="center"/>
              <w:rPr>
                <w:lang w:val="en-GB"/>
              </w:rPr>
            </w:pPr>
            <w:bookmarkStart w:id="49" w:name="_Toc414452311"/>
            <w:bookmarkEnd w:id="49"/>
            <w:r w:rsidRPr="00465520">
              <w:rPr>
                <w:lang w:val="en-GB"/>
              </w:rPr>
              <w:t>1</w:t>
            </w:r>
          </w:p>
        </w:tc>
        <w:tc>
          <w:tcPr>
            <w:tcW w:w="241" w:type="pct"/>
            <w:shd w:val="clear" w:color="auto" w:fill="auto"/>
          </w:tcPr>
          <w:p w14:paraId="49FDCC33" w14:textId="77777777" w:rsidR="00AC10D7" w:rsidRPr="00465520" w:rsidRDefault="00AC10D7" w:rsidP="00465520">
            <w:pPr>
              <w:pStyle w:val="RepTableSmall"/>
              <w:jc w:val="center"/>
              <w:rPr>
                <w:lang w:val="en-GB"/>
              </w:rPr>
            </w:pPr>
            <w:r w:rsidRPr="00465520">
              <w:rPr>
                <w:lang w:val="en-GB"/>
              </w:rPr>
              <w:t>2</w:t>
            </w:r>
          </w:p>
        </w:tc>
        <w:tc>
          <w:tcPr>
            <w:tcW w:w="409" w:type="pct"/>
            <w:gridSpan w:val="2"/>
            <w:shd w:val="clear" w:color="auto" w:fill="auto"/>
          </w:tcPr>
          <w:p w14:paraId="288F9AF8" w14:textId="77777777" w:rsidR="00AC10D7" w:rsidRPr="00465520" w:rsidRDefault="00AC10D7" w:rsidP="00465520">
            <w:pPr>
              <w:pStyle w:val="RepTableSmall"/>
              <w:jc w:val="center"/>
              <w:rPr>
                <w:lang w:val="en-GB"/>
              </w:rPr>
            </w:pPr>
            <w:r w:rsidRPr="00465520">
              <w:rPr>
                <w:lang w:val="en-GB"/>
              </w:rPr>
              <w:t>3</w:t>
            </w:r>
          </w:p>
        </w:tc>
        <w:tc>
          <w:tcPr>
            <w:tcW w:w="143" w:type="pct"/>
            <w:shd w:val="clear" w:color="auto" w:fill="auto"/>
          </w:tcPr>
          <w:p w14:paraId="2838D8CA" w14:textId="77777777" w:rsidR="00AC10D7" w:rsidRPr="00465520" w:rsidRDefault="00AC10D7" w:rsidP="00465520">
            <w:pPr>
              <w:pStyle w:val="RepTableSmall"/>
              <w:jc w:val="center"/>
              <w:rPr>
                <w:lang w:val="en-GB"/>
              </w:rPr>
            </w:pPr>
            <w:r w:rsidRPr="00465520">
              <w:rPr>
                <w:lang w:val="en-GB"/>
              </w:rPr>
              <w:t>4</w:t>
            </w:r>
          </w:p>
        </w:tc>
        <w:tc>
          <w:tcPr>
            <w:tcW w:w="550" w:type="pct"/>
            <w:shd w:val="clear" w:color="auto" w:fill="auto"/>
          </w:tcPr>
          <w:p w14:paraId="27E175CE" w14:textId="77777777" w:rsidR="00AC10D7" w:rsidRPr="00465520" w:rsidRDefault="00AC10D7" w:rsidP="00465520">
            <w:pPr>
              <w:pStyle w:val="RepTableSmall"/>
              <w:jc w:val="center"/>
              <w:rPr>
                <w:lang w:val="en-GB"/>
              </w:rPr>
            </w:pPr>
            <w:r w:rsidRPr="00465520">
              <w:rPr>
                <w:lang w:val="en-GB"/>
              </w:rPr>
              <w:t>5</w:t>
            </w:r>
          </w:p>
        </w:tc>
        <w:tc>
          <w:tcPr>
            <w:tcW w:w="300" w:type="pct"/>
            <w:shd w:val="clear" w:color="auto" w:fill="auto"/>
          </w:tcPr>
          <w:p w14:paraId="0F713110" w14:textId="77777777" w:rsidR="00AC10D7" w:rsidRPr="00465520" w:rsidRDefault="00AC10D7" w:rsidP="00465520">
            <w:pPr>
              <w:pStyle w:val="RepTableSmall"/>
              <w:jc w:val="center"/>
              <w:rPr>
                <w:lang w:val="en-GB"/>
              </w:rPr>
            </w:pPr>
            <w:r w:rsidRPr="00465520">
              <w:rPr>
                <w:lang w:val="en-GB"/>
              </w:rPr>
              <w:t>6</w:t>
            </w:r>
          </w:p>
        </w:tc>
        <w:tc>
          <w:tcPr>
            <w:tcW w:w="379" w:type="pct"/>
            <w:shd w:val="clear" w:color="auto" w:fill="auto"/>
          </w:tcPr>
          <w:p w14:paraId="0473E265" w14:textId="77777777" w:rsidR="00AC10D7" w:rsidRPr="00465520" w:rsidRDefault="00AC10D7" w:rsidP="00465520">
            <w:pPr>
              <w:pStyle w:val="RepTableSmall"/>
              <w:jc w:val="center"/>
              <w:rPr>
                <w:lang w:val="en-GB"/>
              </w:rPr>
            </w:pPr>
            <w:r w:rsidRPr="00465520">
              <w:rPr>
                <w:lang w:val="en-GB"/>
              </w:rPr>
              <w:t>7</w:t>
            </w:r>
          </w:p>
        </w:tc>
        <w:tc>
          <w:tcPr>
            <w:tcW w:w="276" w:type="pct"/>
            <w:gridSpan w:val="2"/>
            <w:shd w:val="clear" w:color="auto" w:fill="auto"/>
          </w:tcPr>
          <w:p w14:paraId="6CC0FD47" w14:textId="77777777" w:rsidR="00AC10D7" w:rsidRPr="00465520" w:rsidRDefault="00AC10D7" w:rsidP="00465520">
            <w:pPr>
              <w:pStyle w:val="RepTableSmall"/>
              <w:jc w:val="center"/>
              <w:rPr>
                <w:lang w:val="en-GB"/>
              </w:rPr>
            </w:pPr>
            <w:r w:rsidRPr="00465520">
              <w:rPr>
                <w:lang w:val="en-GB"/>
              </w:rPr>
              <w:t>8</w:t>
            </w:r>
          </w:p>
        </w:tc>
        <w:tc>
          <w:tcPr>
            <w:tcW w:w="299" w:type="pct"/>
            <w:shd w:val="clear" w:color="auto" w:fill="auto"/>
          </w:tcPr>
          <w:p w14:paraId="42C17CA9" w14:textId="77777777" w:rsidR="00AC10D7" w:rsidRPr="00465520" w:rsidRDefault="00AC10D7" w:rsidP="00465520">
            <w:pPr>
              <w:pStyle w:val="RepTableSmall"/>
              <w:jc w:val="center"/>
              <w:rPr>
                <w:lang w:val="en-GB"/>
              </w:rPr>
            </w:pPr>
            <w:r w:rsidRPr="00465520">
              <w:rPr>
                <w:lang w:val="en-GB"/>
              </w:rPr>
              <w:t>9</w:t>
            </w:r>
          </w:p>
        </w:tc>
        <w:tc>
          <w:tcPr>
            <w:tcW w:w="399" w:type="pct"/>
            <w:gridSpan w:val="2"/>
            <w:shd w:val="clear" w:color="auto" w:fill="auto"/>
          </w:tcPr>
          <w:p w14:paraId="13D84094" w14:textId="77777777" w:rsidR="00AC10D7" w:rsidRPr="00465520" w:rsidRDefault="00AC10D7" w:rsidP="00465520">
            <w:pPr>
              <w:pStyle w:val="RepTableSmall"/>
              <w:jc w:val="center"/>
              <w:rPr>
                <w:lang w:val="en-GB"/>
              </w:rPr>
            </w:pPr>
            <w:r w:rsidRPr="00465520">
              <w:rPr>
                <w:lang w:val="en-GB"/>
              </w:rPr>
              <w:t>10</w:t>
            </w:r>
          </w:p>
        </w:tc>
        <w:tc>
          <w:tcPr>
            <w:tcW w:w="399" w:type="pct"/>
            <w:shd w:val="clear" w:color="auto" w:fill="auto"/>
          </w:tcPr>
          <w:p w14:paraId="6A3237CB" w14:textId="77777777" w:rsidR="00AC10D7" w:rsidRPr="00465520" w:rsidRDefault="00AC10D7" w:rsidP="00465520">
            <w:pPr>
              <w:pStyle w:val="RepTableSmall"/>
              <w:jc w:val="center"/>
              <w:rPr>
                <w:lang w:val="en-GB"/>
              </w:rPr>
            </w:pPr>
            <w:r w:rsidRPr="00465520">
              <w:rPr>
                <w:lang w:val="en-GB"/>
              </w:rPr>
              <w:t>11</w:t>
            </w:r>
          </w:p>
        </w:tc>
        <w:tc>
          <w:tcPr>
            <w:tcW w:w="352" w:type="pct"/>
            <w:shd w:val="clear" w:color="auto" w:fill="auto"/>
          </w:tcPr>
          <w:p w14:paraId="23935245" w14:textId="77777777" w:rsidR="00AC10D7" w:rsidRPr="00465520" w:rsidRDefault="00AC10D7" w:rsidP="00465520">
            <w:pPr>
              <w:pStyle w:val="RepTableSmall"/>
              <w:jc w:val="center"/>
              <w:rPr>
                <w:lang w:val="en-GB"/>
              </w:rPr>
            </w:pPr>
            <w:r w:rsidRPr="00465520">
              <w:rPr>
                <w:lang w:val="en-GB"/>
              </w:rPr>
              <w:t>12</w:t>
            </w:r>
          </w:p>
        </w:tc>
        <w:tc>
          <w:tcPr>
            <w:tcW w:w="176" w:type="pct"/>
            <w:shd w:val="clear" w:color="auto" w:fill="auto"/>
          </w:tcPr>
          <w:p w14:paraId="65C7EDA4" w14:textId="77777777" w:rsidR="00AC10D7" w:rsidRPr="00465520" w:rsidRDefault="00AC10D7" w:rsidP="00465520">
            <w:pPr>
              <w:pStyle w:val="RepTableSmall"/>
              <w:jc w:val="center"/>
              <w:rPr>
                <w:lang w:val="en-GB"/>
              </w:rPr>
            </w:pPr>
            <w:r w:rsidRPr="00465520">
              <w:rPr>
                <w:lang w:val="en-GB"/>
              </w:rPr>
              <w:t>13</w:t>
            </w:r>
          </w:p>
        </w:tc>
        <w:tc>
          <w:tcPr>
            <w:tcW w:w="467" w:type="pct"/>
            <w:gridSpan w:val="2"/>
            <w:shd w:val="clear" w:color="auto" w:fill="auto"/>
          </w:tcPr>
          <w:p w14:paraId="41F49ED8" w14:textId="77777777" w:rsidR="00AC10D7" w:rsidRPr="00465520" w:rsidRDefault="00AC10D7" w:rsidP="00465520">
            <w:pPr>
              <w:pStyle w:val="RepTableSmall"/>
              <w:jc w:val="center"/>
              <w:rPr>
                <w:lang w:val="en-GB"/>
              </w:rPr>
            </w:pPr>
            <w:r w:rsidRPr="00465520">
              <w:rPr>
                <w:lang w:val="en-GB"/>
              </w:rPr>
              <w:t>14</w:t>
            </w:r>
          </w:p>
        </w:tc>
        <w:tc>
          <w:tcPr>
            <w:tcW w:w="454" w:type="pct"/>
            <w:gridSpan w:val="2"/>
          </w:tcPr>
          <w:p w14:paraId="4D0A62FB" w14:textId="19FDA3AD" w:rsidR="00AC10D7" w:rsidRPr="00465520" w:rsidRDefault="00AC10D7" w:rsidP="00465520">
            <w:pPr>
              <w:pStyle w:val="RepTableSmall"/>
              <w:jc w:val="center"/>
              <w:rPr>
                <w:lang w:val="en-GB"/>
              </w:rPr>
            </w:pPr>
            <w:r>
              <w:rPr>
                <w:lang w:val="en-GB"/>
              </w:rPr>
              <w:t>15</w:t>
            </w:r>
          </w:p>
        </w:tc>
      </w:tr>
      <w:tr w:rsidR="00AC10D7" w:rsidRPr="00465520" w14:paraId="64B4D276" w14:textId="22840509"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blHeader/>
        </w:trPr>
        <w:tc>
          <w:tcPr>
            <w:tcW w:w="143" w:type="pct"/>
            <w:vMerge w:val="restart"/>
            <w:shd w:val="clear" w:color="auto" w:fill="auto"/>
          </w:tcPr>
          <w:p w14:paraId="748EEE3D" w14:textId="77777777" w:rsidR="00AC10D7" w:rsidRPr="00465520" w:rsidRDefault="00AC10D7" w:rsidP="00465520">
            <w:pPr>
              <w:pStyle w:val="RepTableSmall"/>
              <w:rPr>
                <w:b/>
                <w:szCs w:val="16"/>
                <w:lang w:val="en-GB"/>
              </w:rPr>
            </w:pPr>
            <w:r w:rsidRPr="00465520">
              <w:rPr>
                <w:b/>
                <w:szCs w:val="16"/>
                <w:lang w:val="en-GB"/>
              </w:rPr>
              <w:t xml:space="preserve">Use-No. </w:t>
            </w:r>
            <w:r w:rsidRPr="00465520">
              <w:rPr>
                <w:b/>
                <w:szCs w:val="16"/>
                <w:vertAlign w:val="superscript"/>
                <w:lang w:val="en-GB"/>
              </w:rPr>
              <w:t>(e)</w:t>
            </w:r>
            <w:r w:rsidRPr="00465520">
              <w:rPr>
                <w:b/>
                <w:szCs w:val="16"/>
                <w:lang w:val="en-GB"/>
              </w:rPr>
              <w:br/>
            </w:r>
          </w:p>
        </w:tc>
        <w:tc>
          <w:tcPr>
            <w:tcW w:w="241" w:type="pct"/>
            <w:vMerge w:val="restart"/>
            <w:shd w:val="clear" w:color="auto" w:fill="auto"/>
          </w:tcPr>
          <w:p w14:paraId="2A5695CB" w14:textId="77777777" w:rsidR="00AC10D7" w:rsidRPr="00465520" w:rsidRDefault="00AC10D7" w:rsidP="00465520">
            <w:pPr>
              <w:pStyle w:val="RepTableSmall"/>
              <w:rPr>
                <w:b/>
                <w:szCs w:val="16"/>
                <w:lang w:val="en-GB"/>
              </w:rPr>
            </w:pPr>
            <w:r w:rsidRPr="00465520">
              <w:rPr>
                <w:b/>
                <w:szCs w:val="16"/>
                <w:lang w:val="en-GB"/>
              </w:rPr>
              <w:t>Member state(s)</w:t>
            </w:r>
            <w:r w:rsidRPr="00465520">
              <w:rPr>
                <w:b/>
                <w:szCs w:val="16"/>
                <w:lang w:val="en-GB"/>
              </w:rPr>
              <w:br/>
            </w:r>
          </w:p>
        </w:tc>
        <w:tc>
          <w:tcPr>
            <w:tcW w:w="409" w:type="pct"/>
            <w:gridSpan w:val="2"/>
            <w:vMerge w:val="restart"/>
            <w:shd w:val="clear" w:color="auto" w:fill="auto"/>
          </w:tcPr>
          <w:p w14:paraId="56BD5B7F" w14:textId="77777777" w:rsidR="00AC10D7" w:rsidRPr="00465520" w:rsidRDefault="00AC10D7" w:rsidP="00465520">
            <w:pPr>
              <w:pStyle w:val="RepTableSmall"/>
              <w:rPr>
                <w:spacing w:val="-1"/>
                <w:sz w:val="18"/>
                <w:szCs w:val="18"/>
                <w:lang w:val="en-GB"/>
              </w:rPr>
            </w:pPr>
            <w:r w:rsidRPr="00465520">
              <w:rPr>
                <w:b/>
                <w:szCs w:val="16"/>
                <w:lang w:val="en-GB"/>
              </w:rPr>
              <w:t>Crop and/</w:t>
            </w:r>
            <w:r w:rsidRPr="00465520">
              <w:rPr>
                <w:b/>
                <w:szCs w:val="16"/>
                <w:lang w:val="en-GB"/>
              </w:rPr>
              <w:br/>
              <w:t>or situation</w:t>
            </w:r>
            <w:r w:rsidRPr="00465520">
              <w:rPr>
                <w:b/>
                <w:szCs w:val="16"/>
                <w:lang w:val="en-GB"/>
              </w:rPr>
              <w:br/>
            </w:r>
            <w:r w:rsidRPr="00465520">
              <w:rPr>
                <w:b/>
                <w:szCs w:val="16"/>
                <w:lang w:val="en-GB"/>
              </w:rPr>
              <w:br/>
              <w:t>(crop destination / purpose of crop)</w:t>
            </w:r>
          </w:p>
        </w:tc>
        <w:tc>
          <w:tcPr>
            <w:tcW w:w="143" w:type="pct"/>
            <w:vMerge w:val="restart"/>
            <w:shd w:val="clear" w:color="auto" w:fill="auto"/>
          </w:tcPr>
          <w:p w14:paraId="396BED4E" w14:textId="77777777" w:rsidR="00AC10D7" w:rsidRPr="00465520" w:rsidRDefault="00AC10D7" w:rsidP="00465520">
            <w:pPr>
              <w:pStyle w:val="RepTableSmall"/>
              <w:rPr>
                <w:spacing w:val="-1"/>
                <w:sz w:val="18"/>
                <w:szCs w:val="18"/>
                <w:lang w:val="en-GB"/>
              </w:rPr>
            </w:pPr>
            <w:r w:rsidRPr="00465520">
              <w:rPr>
                <w:b/>
                <w:szCs w:val="16"/>
                <w:lang w:val="en-GB"/>
              </w:rPr>
              <w:t xml:space="preserve">F, </w:t>
            </w:r>
            <w:proofErr w:type="spellStart"/>
            <w:r w:rsidRPr="00465520">
              <w:rPr>
                <w:b/>
                <w:szCs w:val="16"/>
                <w:lang w:val="en-GB"/>
              </w:rPr>
              <w:t>Fn</w:t>
            </w:r>
            <w:proofErr w:type="spellEnd"/>
            <w:r w:rsidRPr="00465520">
              <w:rPr>
                <w:b/>
                <w:szCs w:val="16"/>
                <w:lang w:val="en-GB"/>
              </w:rPr>
              <w:t xml:space="preserve">, </w:t>
            </w:r>
            <w:proofErr w:type="spellStart"/>
            <w:r w:rsidRPr="00465520">
              <w:rPr>
                <w:b/>
                <w:szCs w:val="16"/>
                <w:lang w:val="en-GB"/>
              </w:rPr>
              <w:t>Fpn</w:t>
            </w:r>
            <w:proofErr w:type="spellEnd"/>
            <w:r w:rsidRPr="00465520">
              <w:rPr>
                <w:b/>
                <w:szCs w:val="16"/>
                <w:lang w:val="en-GB"/>
              </w:rPr>
              <w:br/>
              <w:t xml:space="preserve">G, </w:t>
            </w:r>
            <w:proofErr w:type="spellStart"/>
            <w:r w:rsidRPr="00465520">
              <w:rPr>
                <w:b/>
                <w:szCs w:val="16"/>
                <w:lang w:val="en-GB"/>
              </w:rPr>
              <w:t>Gn</w:t>
            </w:r>
            <w:proofErr w:type="spellEnd"/>
            <w:r w:rsidRPr="00465520">
              <w:rPr>
                <w:b/>
                <w:szCs w:val="16"/>
                <w:lang w:val="en-GB"/>
              </w:rPr>
              <w:t xml:space="preserve">, </w:t>
            </w:r>
            <w:proofErr w:type="spellStart"/>
            <w:r w:rsidRPr="00465520">
              <w:rPr>
                <w:b/>
                <w:szCs w:val="16"/>
                <w:lang w:val="en-GB"/>
              </w:rPr>
              <w:t>Gpn</w:t>
            </w:r>
            <w:proofErr w:type="spellEnd"/>
            <w:r w:rsidRPr="00465520">
              <w:rPr>
                <w:b/>
                <w:szCs w:val="16"/>
                <w:lang w:val="en-GB"/>
              </w:rPr>
              <w:br/>
              <w:t>or</w:t>
            </w:r>
            <w:r w:rsidRPr="00465520">
              <w:rPr>
                <w:b/>
                <w:szCs w:val="16"/>
                <w:lang w:val="en-GB"/>
              </w:rPr>
              <w:br/>
              <w:t>I</w:t>
            </w:r>
          </w:p>
        </w:tc>
        <w:tc>
          <w:tcPr>
            <w:tcW w:w="550" w:type="pct"/>
            <w:vMerge w:val="restart"/>
            <w:shd w:val="clear" w:color="auto" w:fill="auto"/>
          </w:tcPr>
          <w:p w14:paraId="7C7B9ED3" w14:textId="77777777" w:rsidR="00AC10D7" w:rsidRPr="00465520" w:rsidRDefault="00AC10D7" w:rsidP="00465520">
            <w:pPr>
              <w:pStyle w:val="RepTableSmall"/>
              <w:rPr>
                <w:spacing w:val="-1"/>
                <w:sz w:val="18"/>
                <w:szCs w:val="18"/>
                <w:lang w:val="en-GB"/>
              </w:rPr>
            </w:pPr>
            <w:r w:rsidRPr="00465520">
              <w:rPr>
                <w:b/>
                <w:szCs w:val="16"/>
                <w:lang w:val="en-GB"/>
              </w:rPr>
              <w:t>Pests or Group of pests controlled</w:t>
            </w:r>
            <w:r w:rsidRPr="00465520">
              <w:rPr>
                <w:b/>
                <w:szCs w:val="16"/>
                <w:lang w:val="en-GB"/>
              </w:rPr>
              <w:br/>
            </w:r>
            <w:r w:rsidRPr="00465520">
              <w:rPr>
                <w:b/>
                <w:szCs w:val="16"/>
                <w:lang w:val="en-GB"/>
              </w:rPr>
              <w:br/>
            </w:r>
            <w:r w:rsidRPr="00465520">
              <w:rPr>
                <w:szCs w:val="16"/>
                <w:lang w:val="en-GB"/>
              </w:rPr>
              <w:t>(additionally: developmental stages of the pest or pest group)</w:t>
            </w:r>
          </w:p>
        </w:tc>
        <w:tc>
          <w:tcPr>
            <w:tcW w:w="1254" w:type="pct"/>
            <w:gridSpan w:val="5"/>
            <w:shd w:val="clear" w:color="auto" w:fill="auto"/>
          </w:tcPr>
          <w:p w14:paraId="2D890E86" w14:textId="77777777" w:rsidR="00AC10D7" w:rsidRPr="00465520" w:rsidRDefault="00AC10D7" w:rsidP="00465520">
            <w:pPr>
              <w:pStyle w:val="RepTableSmall"/>
              <w:jc w:val="center"/>
              <w:rPr>
                <w:b/>
                <w:szCs w:val="16"/>
                <w:lang w:val="en-GB"/>
              </w:rPr>
            </w:pPr>
            <w:r w:rsidRPr="00465520">
              <w:rPr>
                <w:b/>
                <w:szCs w:val="16"/>
                <w:lang w:val="en-GB"/>
              </w:rPr>
              <w:t>Application</w:t>
            </w:r>
          </w:p>
        </w:tc>
        <w:tc>
          <w:tcPr>
            <w:tcW w:w="1150" w:type="pct"/>
            <w:gridSpan w:val="4"/>
            <w:shd w:val="clear" w:color="auto" w:fill="auto"/>
          </w:tcPr>
          <w:p w14:paraId="7DFEE68B" w14:textId="77777777" w:rsidR="00AC10D7" w:rsidRPr="00465520" w:rsidRDefault="00AC10D7" w:rsidP="00465520">
            <w:pPr>
              <w:pStyle w:val="RepTableSmall"/>
              <w:jc w:val="center"/>
              <w:rPr>
                <w:spacing w:val="-1"/>
                <w:sz w:val="18"/>
                <w:szCs w:val="18"/>
                <w:lang w:val="en-GB"/>
              </w:rPr>
            </w:pPr>
            <w:r w:rsidRPr="00465520">
              <w:rPr>
                <w:b/>
                <w:szCs w:val="16"/>
                <w:lang w:val="en-GB"/>
              </w:rPr>
              <w:t>Application rate</w:t>
            </w:r>
          </w:p>
        </w:tc>
        <w:tc>
          <w:tcPr>
            <w:tcW w:w="176" w:type="pct"/>
            <w:vMerge w:val="restart"/>
            <w:shd w:val="clear" w:color="auto" w:fill="auto"/>
          </w:tcPr>
          <w:p w14:paraId="36DF67B8" w14:textId="77777777" w:rsidR="00AC10D7" w:rsidRPr="00465520" w:rsidRDefault="00AC10D7" w:rsidP="00465520">
            <w:pPr>
              <w:pStyle w:val="RepTableSmall"/>
              <w:rPr>
                <w:spacing w:val="-1"/>
                <w:sz w:val="18"/>
                <w:szCs w:val="18"/>
                <w:lang w:val="en-GB"/>
              </w:rPr>
            </w:pPr>
            <w:r w:rsidRPr="00465520">
              <w:rPr>
                <w:b/>
                <w:szCs w:val="16"/>
                <w:lang w:val="en-GB"/>
              </w:rPr>
              <w:t>PHI</w:t>
            </w:r>
            <w:r w:rsidRPr="00465520">
              <w:rPr>
                <w:szCs w:val="16"/>
                <w:lang w:val="en-GB"/>
              </w:rPr>
              <w:br/>
              <w:t>(days)</w:t>
            </w:r>
          </w:p>
        </w:tc>
        <w:tc>
          <w:tcPr>
            <w:tcW w:w="467" w:type="pct"/>
            <w:gridSpan w:val="2"/>
            <w:vMerge w:val="restart"/>
            <w:shd w:val="clear" w:color="auto" w:fill="auto"/>
          </w:tcPr>
          <w:p w14:paraId="339AD62F" w14:textId="77777777" w:rsidR="00AC10D7" w:rsidRPr="00465520" w:rsidRDefault="00AC10D7" w:rsidP="00465520">
            <w:pPr>
              <w:pStyle w:val="RepTableSmall"/>
              <w:rPr>
                <w:szCs w:val="16"/>
                <w:lang w:val="en-GB"/>
              </w:rPr>
            </w:pPr>
            <w:r w:rsidRPr="00465520">
              <w:rPr>
                <w:b/>
                <w:szCs w:val="16"/>
                <w:lang w:val="en-GB"/>
              </w:rPr>
              <w:t>Remarks:</w:t>
            </w:r>
            <w:r w:rsidRPr="00465520">
              <w:rPr>
                <w:szCs w:val="16"/>
                <w:lang w:val="en-GB"/>
              </w:rPr>
              <w:t xml:space="preserve"> </w:t>
            </w:r>
            <w:r w:rsidRPr="00465520">
              <w:rPr>
                <w:szCs w:val="16"/>
                <w:lang w:val="en-GB"/>
              </w:rPr>
              <w:br/>
            </w:r>
            <w:r w:rsidRPr="00465520">
              <w:rPr>
                <w:szCs w:val="16"/>
                <w:lang w:val="en-GB"/>
              </w:rPr>
              <w:br/>
              <w:t xml:space="preserve">e.g. g </w:t>
            </w:r>
            <w:proofErr w:type="spellStart"/>
            <w:r w:rsidRPr="00465520">
              <w:rPr>
                <w:szCs w:val="16"/>
                <w:lang w:val="en-GB"/>
              </w:rPr>
              <w:t>safener</w:t>
            </w:r>
            <w:proofErr w:type="spellEnd"/>
            <w:r w:rsidRPr="00465520">
              <w:rPr>
                <w:szCs w:val="16"/>
                <w:lang w:val="en-GB"/>
              </w:rPr>
              <w:t xml:space="preserve">/synergist per ha </w:t>
            </w:r>
          </w:p>
          <w:p w14:paraId="5617A8D5" w14:textId="77777777" w:rsidR="00AC10D7" w:rsidRPr="00465520" w:rsidRDefault="00AC10D7" w:rsidP="00465520">
            <w:pPr>
              <w:pStyle w:val="RepTableSmall"/>
              <w:rPr>
                <w:spacing w:val="-1"/>
                <w:sz w:val="18"/>
                <w:szCs w:val="18"/>
                <w:vertAlign w:val="superscript"/>
                <w:lang w:val="en-GB"/>
              </w:rPr>
            </w:pPr>
            <w:r w:rsidRPr="00465520">
              <w:rPr>
                <w:szCs w:val="16"/>
                <w:vertAlign w:val="superscript"/>
                <w:lang w:val="en-GB"/>
              </w:rPr>
              <w:t>(f)</w:t>
            </w:r>
          </w:p>
        </w:tc>
        <w:tc>
          <w:tcPr>
            <w:tcW w:w="454" w:type="pct"/>
            <w:gridSpan w:val="2"/>
            <w:vMerge w:val="restart"/>
          </w:tcPr>
          <w:p w14:paraId="3DC1F98B" w14:textId="0E96CB03" w:rsidR="00AC10D7" w:rsidRPr="00465520" w:rsidRDefault="00AC10D7" w:rsidP="00465520">
            <w:pPr>
              <w:pStyle w:val="RepTableSmall"/>
              <w:rPr>
                <w:b/>
                <w:szCs w:val="16"/>
                <w:lang w:val="en-GB"/>
              </w:rPr>
            </w:pPr>
            <w:r>
              <w:rPr>
                <w:b/>
                <w:szCs w:val="16"/>
                <w:lang w:val="en-GB"/>
              </w:rPr>
              <w:t>Conclusions</w:t>
            </w:r>
          </w:p>
        </w:tc>
      </w:tr>
      <w:tr w:rsidR="00AC10D7" w:rsidRPr="00465520" w14:paraId="7CE3EE68" w14:textId="558F2A14"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blHeader/>
        </w:trPr>
        <w:tc>
          <w:tcPr>
            <w:tcW w:w="143" w:type="pct"/>
            <w:vMerge/>
            <w:shd w:val="clear" w:color="auto" w:fill="auto"/>
          </w:tcPr>
          <w:p w14:paraId="07FAE5F7" w14:textId="77777777" w:rsidR="00AC10D7" w:rsidRPr="00465520" w:rsidRDefault="00AC10D7" w:rsidP="00465520">
            <w:pPr>
              <w:pStyle w:val="RepTableSmall"/>
              <w:jc w:val="center"/>
              <w:rPr>
                <w:szCs w:val="16"/>
                <w:lang w:val="en-GB"/>
              </w:rPr>
            </w:pPr>
          </w:p>
        </w:tc>
        <w:tc>
          <w:tcPr>
            <w:tcW w:w="241" w:type="pct"/>
            <w:vMerge/>
            <w:shd w:val="clear" w:color="auto" w:fill="auto"/>
          </w:tcPr>
          <w:p w14:paraId="3F54FA30" w14:textId="77777777" w:rsidR="00AC10D7" w:rsidRPr="00465520" w:rsidRDefault="00AC10D7" w:rsidP="00465520">
            <w:pPr>
              <w:pStyle w:val="RepTableSmall"/>
              <w:jc w:val="center"/>
              <w:rPr>
                <w:szCs w:val="16"/>
                <w:lang w:val="en-GB"/>
              </w:rPr>
            </w:pPr>
          </w:p>
        </w:tc>
        <w:tc>
          <w:tcPr>
            <w:tcW w:w="409" w:type="pct"/>
            <w:gridSpan w:val="2"/>
            <w:vMerge/>
            <w:shd w:val="clear" w:color="auto" w:fill="auto"/>
          </w:tcPr>
          <w:p w14:paraId="3A0EEBE3" w14:textId="77777777" w:rsidR="00AC10D7" w:rsidRPr="00465520" w:rsidRDefault="00AC10D7" w:rsidP="00465520">
            <w:pPr>
              <w:pStyle w:val="RepTableSmall"/>
              <w:jc w:val="center"/>
              <w:rPr>
                <w:spacing w:val="-1"/>
                <w:sz w:val="18"/>
                <w:szCs w:val="18"/>
                <w:lang w:val="en-GB"/>
              </w:rPr>
            </w:pPr>
          </w:p>
        </w:tc>
        <w:tc>
          <w:tcPr>
            <w:tcW w:w="143" w:type="pct"/>
            <w:vMerge/>
            <w:shd w:val="clear" w:color="auto" w:fill="auto"/>
          </w:tcPr>
          <w:p w14:paraId="697C453E" w14:textId="77777777" w:rsidR="00AC10D7" w:rsidRPr="00465520" w:rsidRDefault="00AC10D7" w:rsidP="00465520">
            <w:pPr>
              <w:pStyle w:val="RepTableSmall"/>
              <w:jc w:val="center"/>
              <w:rPr>
                <w:spacing w:val="-1"/>
                <w:sz w:val="18"/>
                <w:szCs w:val="18"/>
                <w:lang w:val="en-GB"/>
              </w:rPr>
            </w:pPr>
          </w:p>
        </w:tc>
        <w:tc>
          <w:tcPr>
            <w:tcW w:w="550" w:type="pct"/>
            <w:vMerge/>
            <w:shd w:val="clear" w:color="auto" w:fill="auto"/>
          </w:tcPr>
          <w:p w14:paraId="5F795D4C" w14:textId="77777777" w:rsidR="00AC10D7" w:rsidRPr="00465520" w:rsidRDefault="00AC10D7" w:rsidP="00465520">
            <w:pPr>
              <w:pStyle w:val="RepTableSmall"/>
              <w:jc w:val="center"/>
              <w:rPr>
                <w:spacing w:val="-1"/>
                <w:sz w:val="18"/>
                <w:szCs w:val="18"/>
                <w:lang w:val="en-GB"/>
              </w:rPr>
            </w:pPr>
          </w:p>
        </w:tc>
        <w:tc>
          <w:tcPr>
            <w:tcW w:w="300" w:type="pct"/>
            <w:shd w:val="clear" w:color="auto" w:fill="auto"/>
          </w:tcPr>
          <w:p w14:paraId="4DFD1D87" w14:textId="77777777" w:rsidR="00AC10D7" w:rsidRPr="00465520" w:rsidRDefault="00AC10D7" w:rsidP="00465520">
            <w:pPr>
              <w:pStyle w:val="RepTableSmall"/>
              <w:rPr>
                <w:spacing w:val="-1"/>
                <w:sz w:val="18"/>
                <w:szCs w:val="18"/>
                <w:lang w:val="en-GB"/>
              </w:rPr>
            </w:pPr>
            <w:r w:rsidRPr="00465520">
              <w:rPr>
                <w:szCs w:val="16"/>
                <w:lang w:val="en-GB"/>
              </w:rPr>
              <w:t>Method / Kind</w:t>
            </w:r>
          </w:p>
        </w:tc>
        <w:tc>
          <w:tcPr>
            <w:tcW w:w="379" w:type="pct"/>
            <w:shd w:val="clear" w:color="auto" w:fill="auto"/>
          </w:tcPr>
          <w:p w14:paraId="0262939F" w14:textId="77777777" w:rsidR="00AC10D7" w:rsidRPr="00465520" w:rsidRDefault="00AC10D7" w:rsidP="00465520">
            <w:pPr>
              <w:pStyle w:val="RepTableSmall"/>
              <w:rPr>
                <w:spacing w:val="-1"/>
                <w:sz w:val="18"/>
                <w:szCs w:val="18"/>
                <w:lang w:val="en-GB"/>
              </w:rPr>
            </w:pPr>
            <w:r w:rsidRPr="00465520">
              <w:rPr>
                <w:szCs w:val="16"/>
                <w:lang w:val="en-GB"/>
              </w:rPr>
              <w:t>Timing / Growth stage of crop &amp; season</w:t>
            </w:r>
          </w:p>
        </w:tc>
        <w:tc>
          <w:tcPr>
            <w:tcW w:w="276" w:type="pct"/>
            <w:gridSpan w:val="2"/>
            <w:shd w:val="clear" w:color="auto" w:fill="auto"/>
          </w:tcPr>
          <w:p w14:paraId="1AC5EA7E" w14:textId="77777777" w:rsidR="00AC10D7" w:rsidRPr="00465520" w:rsidRDefault="00AC10D7" w:rsidP="00465520">
            <w:pPr>
              <w:pStyle w:val="RepTableSmall"/>
              <w:rPr>
                <w:szCs w:val="16"/>
                <w:lang w:val="en-GB"/>
              </w:rPr>
            </w:pPr>
            <w:r w:rsidRPr="00465520">
              <w:rPr>
                <w:szCs w:val="16"/>
                <w:lang w:val="en-GB"/>
              </w:rPr>
              <w:t xml:space="preserve">Max. number </w:t>
            </w:r>
          </w:p>
          <w:p w14:paraId="35C1B24D" w14:textId="77777777" w:rsidR="00AC10D7" w:rsidRPr="00465520" w:rsidRDefault="00AC10D7" w:rsidP="00465520">
            <w:pPr>
              <w:pStyle w:val="RepTableSmall"/>
              <w:rPr>
                <w:szCs w:val="16"/>
                <w:lang w:val="en-GB"/>
              </w:rPr>
            </w:pPr>
            <w:r w:rsidRPr="00465520">
              <w:rPr>
                <w:szCs w:val="16"/>
                <w:lang w:val="en-GB"/>
              </w:rPr>
              <w:t>a) per use</w:t>
            </w:r>
          </w:p>
          <w:p w14:paraId="62E20C3D" w14:textId="77777777" w:rsidR="00AC10D7" w:rsidRPr="00465520" w:rsidRDefault="00AC10D7" w:rsidP="00465520">
            <w:pPr>
              <w:pStyle w:val="RepTableSmall"/>
              <w:rPr>
                <w:spacing w:val="-1"/>
                <w:sz w:val="18"/>
                <w:szCs w:val="18"/>
                <w:lang w:val="en-GB"/>
              </w:rPr>
            </w:pPr>
            <w:r w:rsidRPr="00465520">
              <w:rPr>
                <w:spacing w:val="-1"/>
                <w:szCs w:val="16"/>
                <w:lang w:val="en-GB"/>
              </w:rPr>
              <w:t>b) per crop/ season</w:t>
            </w:r>
          </w:p>
        </w:tc>
        <w:tc>
          <w:tcPr>
            <w:tcW w:w="299" w:type="pct"/>
            <w:shd w:val="clear" w:color="auto" w:fill="auto"/>
          </w:tcPr>
          <w:p w14:paraId="14FC58F4" w14:textId="77777777" w:rsidR="00AC10D7" w:rsidRPr="00465520" w:rsidRDefault="00AC10D7" w:rsidP="00465520">
            <w:pPr>
              <w:pStyle w:val="RepTableSmall"/>
              <w:rPr>
                <w:szCs w:val="16"/>
                <w:lang w:val="en-GB"/>
              </w:rPr>
            </w:pPr>
            <w:r w:rsidRPr="00465520">
              <w:rPr>
                <w:szCs w:val="16"/>
                <w:lang w:val="en-GB"/>
              </w:rPr>
              <w:t>mL product / seed unit</w:t>
            </w:r>
          </w:p>
        </w:tc>
        <w:tc>
          <w:tcPr>
            <w:tcW w:w="399" w:type="pct"/>
            <w:gridSpan w:val="2"/>
            <w:tcBorders>
              <w:top w:val="single" w:sz="4" w:space="0" w:color="auto"/>
              <w:left w:val="single" w:sz="4" w:space="0" w:color="auto"/>
              <w:bottom w:val="single" w:sz="4" w:space="0" w:color="auto"/>
              <w:right w:val="single" w:sz="4" w:space="0" w:color="auto"/>
            </w:tcBorders>
          </w:tcPr>
          <w:p w14:paraId="2FED457C" w14:textId="77777777" w:rsidR="00AC10D7" w:rsidRPr="00465520" w:rsidRDefault="00AC10D7" w:rsidP="00465520">
            <w:pPr>
              <w:pStyle w:val="RepTableSmall"/>
              <w:jc w:val="center"/>
            </w:pPr>
            <w:r w:rsidRPr="00465520">
              <w:t xml:space="preserve">g of </w:t>
            </w:r>
            <w:proofErr w:type="spellStart"/>
            <w:r w:rsidRPr="00465520">
              <w:t>a.s</w:t>
            </w:r>
            <w:proofErr w:type="spellEnd"/>
            <w:r w:rsidRPr="00465520">
              <w:t>./ 100 kg seeds</w:t>
            </w:r>
          </w:p>
          <w:p w14:paraId="3C8F6C68" w14:textId="77777777" w:rsidR="00AC10D7" w:rsidRPr="00465520" w:rsidRDefault="00AC10D7" w:rsidP="00465520">
            <w:pPr>
              <w:pStyle w:val="RepTableSmall"/>
              <w:jc w:val="center"/>
            </w:pPr>
          </w:p>
          <w:p w14:paraId="653E9AC2" w14:textId="77777777" w:rsidR="00AC10D7" w:rsidRPr="00465520" w:rsidRDefault="00AC10D7" w:rsidP="00465520">
            <w:pPr>
              <w:pStyle w:val="RepTableSmall"/>
              <w:jc w:val="center"/>
            </w:pPr>
            <w:proofErr w:type="spellStart"/>
            <w:r w:rsidRPr="00465520">
              <w:t>Cyantraniliprole</w:t>
            </w:r>
            <w:proofErr w:type="spellEnd"/>
          </w:p>
        </w:tc>
        <w:tc>
          <w:tcPr>
            <w:tcW w:w="399" w:type="pct"/>
            <w:tcBorders>
              <w:top w:val="single" w:sz="4" w:space="0" w:color="auto"/>
              <w:left w:val="single" w:sz="4" w:space="0" w:color="auto"/>
              <w:bottom w:val="single" w:sz="4" w:space="0" w:color="auto"/>
              <w:right w:val="single" w:sz="4" w:space="0" w:color="auto"/>
            </w:tcBorders>
          </w:tcPr>
          <w:p w14:paraId="2DC40189" w14:textId="77777777" w:rsidR="00AC10D7" w:rsidRPr="00465520" w:rsidRDefault="00AC10D7" w:rsidP="00465520">
            <w:pPr>
              <w:pStyle w:val="RepTableSmall"/>
              <w:jc w:val="center"/>
            </w:pPr>
            <w:proofErr w:type="spellStart"/>
            <w:r w:rsidRPr="00465520">
              <w:t>g as</w:t>
            </w:r>
            <w:proofErr w:type="spellEnd"/>
            <w:r w:rsidRPr="00465520">
              <w:t>/ha</w:t>
            </w:r>
            <w:r w:rsidRPr="00465520">
              <w:br/>
            </w:r>
          </w:p>
          <w:p w14:paraId="537B9E50" w14:textId="77777777" w:rsidR="00AC10D7" w:rsidRPr="00465520" w:rsidRDefault="00AC10D7" w:rsidP="00465520">
            <w:pPr>
              <w:pStyle w:val="RepTableSmall"/>
              <w:jc w:val="center"/>
            </w:pPr>
          </w:p>
          <w:p w14:paraId="48755015" w14:textId="77777777" w:rsidR="00AC10D7" w:rsidRPr="00465520" w:rsidRDefault="00AC10D7" w:rsidP="00465520">
            <w:pPr>
              <w:pStyle w:val="RepTableSmall"/>
              <w:jc w:val="center"/>
            </w:pPr>
            <w:proofErr w:type="spellStart"/>
            <w:r w:rsidRPr="00465520">
              <w:t>Cyantraniliprole</w:t>
            </w:r>
            <w:proofErr w:type="spellEnd"/>
          </w:p>
        </w:tc>
        <w:tc>
          <w:tcPr>
            <w:tcW w:w="352" w:type="pct"/>
            <w:tcBorders>
              <w:top w:val="single" w:sz="4" w:space="0" w:color="auto"/>
              <w:left w:val="single" w:sz="4" w:space="0" w:color="auto"/>
              <w:bottom w:val="single" w:sz="4" w:space="0" w:color="auto"/>
              <w:right w:val="single" w:sz="4" w:space="0" w:color="auto"/>
            </w:tcBorders>
          </w:tcPr>
          <w:p w14:paraId="578E1A7B" w14:textId="77777777" w:rsidR="00AC10D7" w:rsidRPr="00465520" w:rsidRDefault="00AC10D7" w:rsidP="00465520">
            <w:pPr>
              <w:pStyle w:val="RepTableSmall"/>
              <w:jc w:val="center"/>
              <w:rPr>
                <w:szCs w:val="16"/>
              </w:rPr>
            </w:pPr>
            <w:r w:rsidRPr="00465520">
              <w:rPr>
                <w:szCs w:val="16"/>
              </w:rPr>
              <w:t>Slurry volume ml/</w:t>
            </w:r>
          </w:p>
          <w:p w14:paraId="019ACD42" w14:textId="77777777" w:rsidR="00AC10D7" w:rsidRPr="00465520" w:rsidRDefault="00AC10D7" w:rsidP="00465520">
            <w:pPr>
              <w:tabs>
                <w:tab w:val="left" w:pos="-720"/>
                <w:tab w:val="left" w:pos="7600"/>
              </w:tabs>
              <w:jc w:val="center"/>
              <w:rPr>
                <w:sz w:val="16"/>
                <w:szCs w:val="16"/>
                <w:lang w:val="en-GB"/>
              </w:rPr>
            </w:pPr>
            <w:r w:rsidRPr="00465520">
              <w:rPr>
                <w:sz w:val="16"/>
                <w:szCs w:val="16"/>
              </w:rPr>
              <w:t>100 kg seeds</w:t>
            </w:r>
            <w:r w:rsidRPr="00465520">
              <w:rPr>
                <w:sz w:val="16"/>
                <w:szCs w:val="16"/>
              </w:rPr>
              <w:br/>
            </w:r>
            <w:r w:rsidRPr="00465520">
              <w:rPr>
                <w:sz w:val="16"/>
                <w:szCs w:val="16"/>
              </w:rPr>
              <w:br/>
              <w:t>min / max</w:t>
            </w:r>
          </w:p>
        </w:tc>
        <w:tc>
          <w:tcPr>
            <w:tcW w:w="176" w:type="pct"/>
            <w:vMerge/>
            <w:shd w:val="clear" w:color="auto" w:fill="auto"/>
          </w:tcPr>
          <w:p w14:paraId="2AC11806" w14:textId="77777777" w:rsidR="00AC10D7" w:rsidRPr="00465520" w:rsidRDefault="00AC10D7" w:rsidP="00465520">
            <w:pPr>
              <w:pStyle w:val="RepTableSmall"/>
              <w:jc w:val="center"/>
              <w:rPr>
                <w:spacing w:val="-1"/>
                <w:sz w:val="18"/>
                <w:szCs w:val="18"/>
                <w:lang w:val="en-GB"/>
              </w:rPr>
            </w:pPr>
          </w:p>
        </w:tc>
        <w:tc>
          <w:tcPr>
            <w:tcW w:w="467" w:type="pct"/>
            <w:gridSpan w:val="2"/>
            <w:vMerge/>
            <w:shd w:val="clear" w:color="auto" w:fill="auto"/>
          </w:tcPr>
          <w:p w14:paraId="4CC356C0" w14:textId="77777777" w:rsidR="00AC10D7" w:rsidRPr="00465520" w:rsidRDefault="00AC10D7" w:rsidP="00465520">
            <w:pPr>
              <w:pStyle w:val="RepTableSmall"/>
              <w:jc w:val="center"/>
              <w:rPr>
                <w:spacing w:val="-1"/>
                <w:sz w:val="18"/>
                <w:szCs w:val="18"/>
                <w:lang w:val="en-GB"/>
              </w:rPr>
            </w:pPr>
          </w:p>
        </w:tc>
        <w:tc>
          <w:tcPr>
            <w:tcW w:w="454" w:type="pct"/>
            <w:gridSpan w:val="2"/>
            <w:vMerge/>
          </w:tcPr>
          <w:p w14:paraId="704E2046" w14:textId="77777777" w:rsidR="00AC10D7" w:rsidRPr="00465520" w:rsidRDefault="00AC10D7" w:rsidP="00465520">
            <w:pPr>
              <w:pStyle w:val="RepTableSmall"/>
              <w:jc w:val="center"/>
              <w:rPr>
                <w:spacing w:val="-1"/>
                <w:sz w:val="18"/>
                <w:szCs w:val="18"/>
                <w:lang w:val="en-GB"/>
              </w:rPr>
            </w:pPr>
          </w:p>
        </w:tc>
      </w:tr>
      <w:tr w:rsidR="00AC10D7" w:rsidRPr="00465520" w14:paraId="1ABD6FF4" w14:textId="00390390"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4987" w:type="pct"/>
            <w:gridSpan w:val="20"/>
            <w:shd w:val="clear" w:color="auto" w:fill="auto"/>
          </w:tcPr>
          <w:p w14:paraId="264A4E9B" w14:textId="250AE3BD" w:rsidR="00AC10D7" w:rsidRPr="00465520" w:rsidRDefault="00AC10D7" w:rsidP="00465520">
            <w:pPr>
              <w:pStyle w:val="RepTableSmall"/>
              <w:rPr>
                <w:b/>
                <w:sz w:val="18"/>
                <w:szCs w:val="16"/>
                <w:lang w:val="en-GB"/>
              </w:rPr>
            </w:pPr>
            <w:r w:rsidRPr="00465520">
              <w:rPr>
                <w:b/>
                <w:sz w:val="18"/>
                <w:szCs w:val="16"/>
                <w:lang w:val="en-GB"/>
              </w:rPr>
              <w:t>Zonal uses (field or outdoor uses, certain types of protected crops)</w:t>
            </w:r>
          </w:p>
        </w:tc>
      </w:tr>
      <w:tr w:rsidR="00AC10D7" w:rsidRPr="00465520" w14:paraId="3E4AB9AF" w14:textId="0BB658FE"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143" w:type="pct"/>
            <w:shd w:val="clear" w:color="auto" w:fill="auto"/>
          </w:tcPr>
          <w:p w14:paraId="707CA81F" w14:textId="77777777" w:rsidR="00AC10D7" w:rsidRPr="00465520" w:rsidRDefault="00AC10D7" w:rsidP="00465520">
            <w:pPr>
              <w:pStyle w:val="RepTableSmall"/>
              <w:rPr>
                <w:spacing w:val="-1"/>
                <w:szCs w:val="16"/>
                <w:lang w:val="en-GB"/>
              </w:rPr>
            </w:pPr>
            <w:r w:rsidRPr="00465520">
              <w:rPr>
                <w:spacing w:val="-1"/>
                <w:szCs w:val="16"/>
                <w:lang w:val="en-GB"/>
              </w:rPr>
              <w:t>n/a</w:t>
            </w:r>
          </w:p>
        </w:tc>
        <w:tc>
          <w:tcPr>
            <w:tcW w:w="241" w:type="pct"/>
            <w:shd w:val="clear" w:color="auto" w:fill="auto"/>
          </w:tcPr>
          <w:p w14:paraId="794AAE36" w14:textId="77777777" w:rsidR="00AC10D7" w:rsidRPr="00465520" w:rsidRDefault="00AC10D7" w:rsidP="00465520">
            <w:pPr>
              <w:pStyle w:val="RepTableSmall"/>
              <w:rPr>
                <w:spacing w:val="-1"/>
                <w:szCs w:val="16"/>
                <w:lang w:val="en-GB"/>
              </w:rPr>
            </w:pPr>
          </w:p>
        </w:tc>
        <w:tc>
          <w:tcPr>
            <w:tcW w:w="409" w:type="pct"/>
            <w:gridSpan w:val="2"/>
            <w:shd w:val="clear" w:color="auto" w:fill="auto"/>
          </w:tcPr>
          <w:p w14:paraId="410A3EAF" w14:textId="77777777" w:rsidR="00AC10D7" w:rsidRPr="00465520" w:rsidRDefault="00AC10D7" w:rsidP="00465520">
            <w:pPr>
              <w:pStyle w:val="RepTableSmall"/>
              <w:rPr>
                <w:szCs w:val="16"/>
                <w:lang w:val="en-GB"/>
              </w:rPr>
            </w:pPr>
          </w:p>
        </w:tc>
        <w:tc>
          <w:tcPr>
            <w:tcW w:w="143" w:type="pct"/>
            <w:shd w:val="clear" w:color="auto" w:fill="auto"/>
          </w:tcPr>
          <w:p w14:paraId="41139D29" w14:textId="77777777" w:rsidR="00AC10D7" w:rsidRPr="00465520" w:rsidRDefault="00AC10D7" w:rsidP="00465520">
            <w:pPr>
              <w:pStyle w:val="RepTableSmall"/>
              <w:rPr>
                <w:szCs w:val="16"/>
                <w:lang w:val="en-GB"/>
              </w:rPr>
            </w:pPr>
          </w:p>
        </w:tc>
        <w:tc>
          <w:tcPr>
            <w:tcW w:w="550" w:type="pct"/>
            <w:shd w:val="clear" w:color="auto" w:fill="auto"/>
          </w:tcPr>
          <w:p w14:paraId="288102B7" w14:textId="77777777" w:rsidR="00AC10D7" w:rsidRPr="00465520" w:rsidRDefault="00AC10D7" w:rsidP="00465520">
            <w:pPr>
              <w:pStyle w:val="RepTableSmall"/>
              <w:rPr>
                <w:szCs w:val="16"/>
                <w:lang w:val="en-GB"/>
              </w:rPr>
            </w:pPr>
          </w:p>
        </w:tc>
        <w:tc>
          <w:tcPr>
            <w:tcW w:w="300" w:type="pct"/>
            <w:shd w:val="clear" w:color="auto" w:fill="auto"/>
          </w:tcPr>
          <w:p w14:paraId="7851F1A1" w14:textId="77777777" w:rsidR="00AC10D7" w:rsidRPr="00465520" w:rsidRDefault="00AC10D7" w:rsidP="00465520">
            <w:pPr>
              <w:pStyle w:val="RepTableSmall"/>
              <w:rPr>
                <w:szCs w:val="16"/>
                <w:lang w:val="en-GB"/>
              </w:rPr>
            </w:pPr>
          </w:p>
        </w:tc>
        <w:tc>
          <w:tcPr>
            <w:tcW w:w="379" w:type="pct"/>
            <w:shd w:val="clear" w:color="auto" w:fill="auto"/>
          </w:tcPr>
          <w:p w14:paraId="7AAFB4CE" w14:textId="77777777" w:rsidR="00AC10D7" w:rsidRPr="00465520" w:rsidRDefault="00AC10D7" w:rsidP="00465520">
            <w:pPr>
              <w:pStyle w:val="RepTableSmall"/>
              <w:rPr>
                <w:szCs w:val="16"/>
                <w:lang w:val="en-GB"/>
              </w:rPr>
            </w:pPr>
          </w:p>
        </w:tc>
        <w:tc>
          <w:tcPr>
            <w:tcW w:w="276" w:type="pct"/>
            <w:gridSpan w:val="2"/>
            <w:shd w:val="clear" w:color="auto" w:fill="auto"/>
          </w:tcPr>
          <w:p w14:paraId="41B844D6" w14:textId="77777777" w:rsidR="00AC10D7" w:rsidRPr="00465520" w:rsidRDefault="00AC10D7" w:rsidP="00465520">
            <w:pPr>
              <w:pStyle w:val="RepTableSmall"/>
              <w:rPr>
                <w:szCs w:val="16"/>
                <w:lang w:val="en-GB"/>
              </w:rPr>
            </w:pPr>
          </w:p>
        </w:tc>
        <w:tc>
          <w:tcPr>
            <w:tcW w:w="299" w:type="pct"/>
            <w:shd w:val="clear" w:color="auto" w:fill="auto"/>
          </w:tcPr>
          <w:p w14:paraId="5535A546" w14:textId="77777777" w:rsidR="00AC10D7" w:rsidRPr="00465520" w:rsidRDefault="00AC10D7" w:rsidP="00465520">
            <w:pPr>
              <w:pStyle w:val="RepTableSmall"/>
              <w:rPr>
                <w:szCs w:val="16"/>
                <w:lang w:val="en-GB"/>
              </w:rPr>
            </w:pPr>
          </w:p>
        </w:tc>
        <w:tc>
          <w:tcPr>
            <w:tcW w:w="399" w:type="pct"/>
            <w:gridSpan w:val="2"/>
            <w:shd w:val="clear" w:color="auto" w:fill="auto"/>
          </w:tcPr>
          <w:p w14:paraId="06125EFA" w14:textId="77777777" w:rsidR="00AC10D7" w:rsidRPr="00465520" w:rsidRDefault="00AC10D7" w:rsidP="00465520">
            <w:pPr>
              <w:pStyle w:val="RepTableSmall"/>
              <w:rPr>
                <w:szCs w:val="16"/>
                <w:lang w:val="en-GB"/>
              </w:rPr>
            </w:pPr>
          </w:p>
        </w:tc>
        <w:tc>
          <w:tcPr>
            <w:tcW w:w="399" w:type="pct"/>
            <w:shd w:val="clear" w:color="auto" w:fill="auto"/>
          </w:tcPr>
          <w:p w14:paraId="09D2498E" w14:textId="77777777" w:rsidR="00AC10D7" w:rsidRPr="00465520" w:rsidRDefault="00AC10D7" w:rsidP="00465520">
            <w:pPr>
              <w:pStyle w:val="RepTableSmall"/>
              <w:rPr>
                <w:szCs w:val="16"/>
                <w:lang w:val="en-GB"/>
              </w:rPr>
            </w:pPr>
          </w:p>
        </w:tc>
        <w:tc>
          <w:tcPr>
            <w:tcW w:w="352" w:type="pct"/>
            <w:shd w:val="clear" w:color="auto" w:fill="auto"/>
          </w:tcPr>
          <w:p w14:paraId="635C90EB" w14:textId="77777777" w:rsidR="00AC10D7" w:rsidRPr="00465520" w:rsidRDefault="00AC10D7" w:rsidP="00465520">
            <w:pPr>
              <w:pStyle w:val="RepTableSmall"/>
              <w:rPr>
                <w:szCs w:val="16"/>
                <w:lang w:val="en-GB"/>
              </w:rPr>
            </w:pPr>
          </w:p>
        </w:tc>
        <w:tc>
          <w:tcPr>
            <w:tcW w:w="176" w:type="pct"/>
            <w:shd w:val="clear" w:color="auto" w:fill="auto"/>
          </w:tcPr>
          <w:p w14:paraId="71307A62" w14:textId="77777777" w:rsidR="00AC10D7" w:rsidRPr="00465520" w:rsidRDefault="00AC10D7" w:rsidP="00465520">
            <w:pPr>
              <w:pStyle w:val="RepTableSmall"/>
              <w:rPr>
                <w:szCs w:val="16"/>
                <w:lang w:val="en-GB"/>
              </w:rPr>
            </w:pPr>
          </w:p>
        </w:tc>
        <w:tc>
          <w:tcPr>
            <w:tcW w:w="467" w:type="pct"/>
            <w:gridSpan w:val="2"/>
            <w:shd w:val="clear" w:color="auto" w:fill="auto"/>
          </w:tcPr>
          <w:p w14:paraId="6BD3FAD5" w14:textId="77777777" w:rsidR="00AC10D7" w:rsidRPr="00465520" w:rsidRDefault="00AC10D7" w:rsidP="00465520">
            <w:pPr>
              <w:pStyle w:val="RepTableSmall"/>
              <w:rPr>
                <w:szCs w:val="16"/>
                <w:lang w:val="en-GB"/>
              </w:rPr>
            </w:pPr>
          </w:p>
        </w:tc>
        <w:tc>
          <w:tcPr>
            <w:tcW w:w="454" w:type="pct"/>
            <w:gridSpan w:val="2"/>
          </w:tcPr>
          <w:p w14:paraId="6D80D17A" w14:textId="77777777" w:rsidR="00AC10D7" w:rsidRPr="00465520" w:rsidRDefault="00AC10D7" w:rsidP="00465520">
            <w:pPr>
              <w:pStyle w:val="RepTableSmall"/>
              <w:rPr>
                <w:szCs w:val="16"/>
                <w:lang w:val="en-GB"/>
              </w:rPr>
            </w:pPr>
          </w:p>
        </w:tc>
      </w:tr>
      <w:tr w:rsidR="00AC10D7" w:rsidRPr="00465520" w14:paraId="615AC56B" w14:textId="01F120EC"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4987" w:type="pct"/>
            <w:gridSpan w:val="20"/>
            <w:shd w:val="clear" w:color="auto" w:fill="auto"/>
          </w:tcPr>
          <w:p w14:paraId="1A88AAEB" w14:textId="3ECC0FCA" w:rsidR="00AC10D7" w:rsidRPr="00465520" w:rsidRDefault="00AC10D7" w:rsidP="00465520">
            <w:pPr>
              <w:pStyle w:val="RepTableBold"/>
              <w:rPr>
                <w:lang w:val="en-GB"/>
              </w:rPr>
            </w:pPr>
            <w:proofErr w:type="spellStart"/>
            <w:r w:rsidRPr="00465520">
              <w:rPr>
                <w:lang w:val="en-GB"/>
              </w:rPr>
              <w:t>Interzonal</w:t>
            </w:r>
            <w:proofErr w:type="spellEnd"/>
            <w:r w:rsidRPr="00465520">
              <w:rPr>
                <w:lang w:val="en-GB"/>
              </w:rPr>
              <w:t xml:space="preserve"> uses (use as seed treatment, in greenhouses (or other closed places of plant production), as post-harvest treatment or for treatment of empty storage rooms)</w:t>
            </w:r>
          </w:p>
        </w:tc>
      </w:tr>
      <w:tr w:rsidR="00AC10D7" w:rsidRPr="00465520" w14:paraId="7454F04B" w14:textId="0811C129"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143" w:type="pct"/>
            <w:tcBorders>
              <w:top w:val="single" w:sz="4" w:space="0" w:color="auto"/>
              <w:left w:val="single" w:sz="4" w:space="0" w:color="auto"/>
              <w:bottom w:val="single" w:sz="4" w:space="0" w:color="auto"/>
              <w:right w:val="single" w:sz="4" w:space="0" w:color="auto"/>
            </w:tcBorders>
            <w:shd w:val="clear" w:color="auto" w:fill="auto"/>
          </w:tcPr>
          <w:p w14:paraId="725476DB" w14:textId="77777777" w:rsidR="00AC10D7" w:rsidRPr="00465520" w:rsidRDefault="00AC10D7" w:rsidP="00A979CC">
            <w:pPr>
              <w:pStyle w:val="RepTableSmall"/>
              <w:rPr>
                <w:spacing w:val="-1"/>
                <w:szCs w:val="16"/>
                <w:lang w:val="en-GB"/>
              </w:rPr>
            </w:pPr>
            <w:r w:rsidRPr="00465520">
              <w:rPr>
                <w:spacing w:val="-1"/>
                <w:szCs w:val="16"/>
                <w:lang w:val="en-GB"/>
              </w:rPr>
              <w:t>1</w:t>
            </w:r>
          </w:p>
        </w:tc>
        <w:tc>
          <w:tcPr>
            <w:tcW w:w="241" w:type="pct"/>
            <w:tcBorders>
              <w:top w:val="single" w:sz="4" w:space="0" w:color="auto"/>
              <w:left w:val="single" w:sz="4" w:space="0" w:color="auto"/>
              <w:bottom w:val="single" w:sz="4" w:space="0" w:color="auto"/>
              <w:right w:val="single" w:sz="4" w:space="0" w:color="auto"/>
            </w:tcBorders>
            <w:shd w:val="clear" w:color="auto" w:fill="auto"/>
          </w:tcPr>
          <w:p w14:paraId="2D60995C" w14:textId="77777777" w:rsidR="00AC10D7" w:rsidRPr="00465520" w:rsidRDefault="00AC10D7" w:rsidP="00A979CC">
            <w:pPr>
              <w:pStyle w:val="RepTableSmall"/>
              <w:rPr>
                <w:spacing w:val="-1"/>
                <w:szCs w:val="16"/>
                <w:lang w:val="en-GB"/>
              </w:rPr>
            </w:pPr>
            <w:r w:rsidRPr="00465520">
              <w:rPr>
                <w:spacing w:val="-1"/>
                <w:szCs w:val="16"/>
                <w:lang w:val="en-GB"/>
              </w:rPr>
              <w:t>Poland</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tcPr>
          <w:p w14:paraId="6DE8242D" w14:textId="77777777" w:rsidR="00AC10D7" w:rsidRPr="00465520" w:rsidRDefault="00AC10D7" w:rsidP="00A979CC">
            <w:pPr>
              <w:pStyle w:val="RepTableSmall"/>
              <w:rPr>
                <w:szCs w:val="16"/>
                <w:lang w:val="en-GB"/>
              </w:rPr>
            </w:pPr>
            <w:r w:rsidRPr="00465520">
              <w:rPr>
                <w:szCs w:val="16"/>
                <w:lang w:val="en-GB"/>
              </w:rPr>
              <w:t>Maize [ZEAMX] (corn biofuel)</w:t>
            </w:r>
          </w:p>
        </w:tc>
        <w:tc>
          <w:tcPr>
            <w:tcW w:w="143" w:type="pct"/>
            <w:tcBorders>
              <w:top w:val="single" w:sz="4" w:space="0" w:color="auto"/>
              <w:left w:val="single" w:sz="4" w:space="0" w:color="auto"/>
              <w:bottom w:val="single" w:sz="4" w:space="0" w:color="auto"/>
              <w:right w:val="single" w:sz="4" w:space="0" w:color="auto"/>
            </w:tcBorders>
            <w:shd w:val="clear" w:color="auto" w:fill="auto"/>
          </w:tcPr>
          <w:p w14:paraId="7DC0D6AB" w14:textId="77777777" w:rsidR="00AC10D7" w:rsidRPr="00465520" w:rsidRDefault="00AC10D7" w:rsidP="00A979CC">
            <w:pPr>
              <w:pStyle w:val="RepTableSmall"/>
              <w:rPr>
                <w:szCs w:val="16"/>
                <w:lang w:val="en-GB"/>
              </w:rPr>
            </w:pPr>
            <w:r w:rsidRPr="00465520">
              <w:rPr>
                <w:szCs w:val="16"/>
                <w:lang w:val="en-GB"/>
              </w:rPr>
              <w:t>F</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69F855EE" w14:textId="77777777" w:rsidR="00AC10D7" w:rsidRPr="00465520" w:rsidRDefault="00AC10D7" w:rsidP="00A979CC">
            <w:pPr>
              <w:pStyle w:val="RepTableSmall"/>
              <w:rPr>
                <w:szCs w:val="16"/>
                <w:lang w:val="en-GB"/>
              </w:rPr>
            </w:pPr>
            <w:r w:rsidRPr="00465520">
              <w:rPr>
                <w:szCs w:val="16"/>
                <w:lang w:val="en-GB"/>
              </w:rPr>
              <w:t>Cutworm</w:t>
            </w:r>
          </w:p>
        </w:tc>
        <w:tc>
          <w:tcPr>
            <w:tcW w:w="300" w:type="pct"/>
            <w:tcBorders>
              <w:top w:val="single" w:sz="4" w:space="0" w:color="auto"/>
              <w:left w:val="single" w:sz="4" w:space="0" w:color="auto"/>
              <w:bottom w:val="single" w:sz="4" w:space="0" w:color="auto"/>
              <w:right w:val="single" w:sz="4" w:space="0" w:color="auto"/>
            </w:tcBorders>
            <w:shd w:val="clear" w:color="auto" w:fill="auto"/>
          </w:tcPr>
          <w:p w14:paraId="77057661" w14:textId="77777777" w:rsidR="00AC10D7" w:rsidRPr="00465520" w:rsidRDefault="00AC10D7" w:rsidP="00A979CC">
            <w:pPr>
              <w:pStyle w:val="RepTableSmall"/>
              <w:rPr>
                <w:szCs w:val="16"/>
                <w:lang w:val="en-GB"/>
              </w:rPr>
            </w:pPr>
            <w:r w:rsidRPr="00465520">
              <w:rPr>
                <w:szCs w:val="16"/>
                <w:lang w:val="en-GB"/>
              </w:rPr>
              <w:t>Treatment of seeds</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79B6F29" w14:textId="77777777" w:rsidR="00AC10D7" w:rsidRPr="00465520" w:rsidRDefault="00AC10D7" w:rsidP="00A979CC">
            <w:pPr>
              <w:pStyle w:val="RepTableSmall"/>
              <w:rPr>
                <w:szCs w:val="16"/>
                <w:lang w:val="en-GB"/>
              </w:rPr>
            </w:pPr>
            <w:r w:rsidRPr="00465520">
              <w:rPr>
                <w:szCs w:val="16"/>
                <w:lang w:val="en-GB"/>
              </w:rPr>
              <w:t>BBCH 00</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tcPr>
          <w:p w14:paraId="11043E8E" w14:textId="77777777" w:rsidR="00AC10D7" w:rsidRPr="00465520" w:rsidRDefault="00AC10D7" w:rsidP="00A979CC">
            <w:pPr>
              <w:pStyle w:val="RepTableSmall"/>
              <w:rPr>
                <w:szCs w:val="16"/>
                <w:lang w:val="en-GB"/>
              </w:rPr>
            </w:pPr>
            <w:r w:rsidRPr="00465520">
              <w:rPr>
                <w:szCs w:val="16"/>
                <w:lang w:val="en-GB"/>
              </w:rPr>
              <w:t>1</w:t>
            </w:r>
          </w:p>
        </w:tc>
        <w:tc>
          <w:tcPr>
            <w:tcW w:w="299" w:type="pct"/>
            <w:tcBorders>
              <w:top w:val="single" w:sz="4" w:space="0" w:color="auto"/>
              <w:left w:val="single" w:sz="4" w:space="0" w:color="auto"/>
              <w:bottom w:val="single" w:sz="4" w:space="0" w:color="auto"/>
              <w:right w:val="single" w:sz="4" w:space="0" w:color="auto"/>
            </w:tcBorders>
            <w:shd w:val="clear" w:color="auto" w:fill="auto"/>
          </w:tcPr>
          <w:p w14:paraId="6AE08C13" w14:textId="77777777" w:rsidR="00AC10D7" w:rsidRPr="00465520" w:rsidRDefault="00AC10D7" w:rsidP="00A979CC">
            <w:pPr>
              <w:pStyle w:val="RepTableSmall"/>
              <w:rPr>
                <w:szCs w:val="16"/>
                <w:lang w:val="en-GB"/>
              </w:rPr>
            </w:pPr>
            <w:r w:rsidRPr="00465520">
              <w:rPr>
                <w:szCs w:val="16"/>
                <w:lang w:val="en-GB"/>
              </w:rPr>
              <w:t>37.5</w:t>
            </w:r>
          </w:p>
        </w:tc>
        <w:tc>
          <w:tcPr>
            <w:tcW w:w="399" w:type="pct"/>
            <w:gridSpan w:val="2"/>
            <w:tcBorders>
              <w:top w:val="single" w:sz="4" w:space="0" w:color="auto"/>
              <w:left w:val="single" w:sz="4" w:space="0" w:color="auto"/>
              <w:bottom w:val="single" w:sz="4" w:space="0" w:color="auto"/>
              <w:right w:val="single" w:sz="4" w:space="0" w:color="auto"/>
            </w:tcBorders>
            <w:shd w:val="clear" w:color="auto" w:fill="auto"/>
          </w:tcPr>
          <w:p w14:paraId="436AA179" w14:textId="77777777" w:rsidR="00AC10D7" w:rsidRPr="00465520" w:rsidRDefault="00AC10D7" w:rsidP="00A979CC">
            <w:pPr>
              <w:pStyle w:val="RepTableSmall"/>
              <w:rPr>
                <w:szCs w:val="16"/>
                <w:lang w:val="en-GB"/>
              </w:rPr>
            </w:pPr>
            <w:r w:rsidRPr="00465520">
              <w:rPr>
                <w:szCs w:val="16"/>
                <w:lang w:val="en-GB"/>
              </w:rPr>
              <w:t>225.00</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6CC18070" w14:textId="77777777" w:rsidR="00AC10D7" w:rsidRPr="00465520" w:rsidRDefault="00AC10D7" w:rsidP="00A979CC">
            <w:pPr>
              <w:pStyle w:val="RepTableSmall"/>
              <w:rPr>
                <w:szCs w:val="16"/>
                <w:lang w:val="en-GB"/>
              </w:rPr>
            </w:pPr>
            <w:r w:rsidRPr="00465520">
              <w:rPr>
                <w:szCs w:val="16"/>
                <w:lang w:val="en-GB"/>
              </w:rPr>
              <w:t>45.00</w:t>
            </w: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6692E97" w14:textId="77777777" w:rsidR="00AC10D7" w:rsidRPr="00465520" w:rsidRDefault="00AC10D7" w:rsidP="00A979CC">
            <w:pPr>
              <w:pStyle w:val="RepTableSmall"/>
              <w:rPr>
                <w:szCs w:val="16"/>
                <w:lang w:val="en-GB"/>
              </w:rPr>
            </w:pPr>
            <w:r w:rsidRPr="00465520">
              <w:rPr>
                <w:szCs w:val="16"/>
                <w:lang w:val="en-GB"/>
              </w:rPr>
              <w:t>375 ml formulated product / 100 kg</w:t>
            </w:r>
          </w:p>
        </w:tc>
        <w:tc>
          <w:tcPr>
            <w:tcW w:w="176" w:type="pct"/>
            <w:tcBorders>
              <w:top w:val="single" w:sz="4" w:space="0" w:color="auto"/>
              <w:left w:val="single" w:sz="4" w:space="0" w:color="auto"/>
              <w:bottom w:val="single" w:sz="4" w:space="0" w:color="auto"/>
              <w:right w:val="single" w:sz="4" w:space="0" w:color="auto"/>
            </w:tcBorders>
            <w:shd w:val="clear" w:color="auto" w:fill="auto"/>
          </w:tcPr>
          <w:p w14:paraId="1C2D31E5" w14:textId="77777777" w:rsidR="00AC10D7" w:rsidRPr="00465520" w:rsidRDefault="00AC10D7" w:rsidP="00A979CC">
            <w:pPr>
              <w:pStyle w:val="RepTableSmall"/>
              <w:rPr>
                <w:szCs w:val="16"/>
                <w:lang w:val="en-GB"/>
              </w:rPr>
            </w:pPr>
            <w:r w:rsidRPr="00465520">
              <w:rPr>
                <w:szCs w:val="16"/>
                <w:lang w:val="en-GB"/>
              </w:rPr>
              <w:t>n/a</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tcPr>
          <w:p w14:paraId="0CDFEC45" w14:textId="77777777" w:rsidR="00AC10D7" w:rsidRPr="00465520" w:rsidRDefault="00AC10D7" w:rsidP="00A979CC">
            <w:pPr>
              <w:tabs>
                <w:tab w:val="left" w:pos="-720"/>
                <w:tab w:val="left" w:pos="7600"/>
              </w:tabs>
              <w:rPr>
                <w:spacing w:val="-2"/>
                <w:sz w:val="16"/>
                <w:szCs w:val="16"/>
              </w:rPr>
            </w:pPr>
            <w:r w:rsidRPr="00465520">
              <w:rPr>
                <w:spacing w:val="-2"/>
                <w:sz w:val="16"/>
                <w:szCs w:val="16"/>
              </w:rPr>
              <w:t>Seed unit: 50000</w:t>
            </w:r>
          </w:p>
          <w:p w14:paraId="0577D0E3" w14:textId="77777777" w:rsidR="00AC10D7" w:rsidRPr="00465520" w:rsidRDefault="00AC10D7" w:rsidP="00A979CC">
            <w:pPr>
              <w:tabs>
                <w:tab w:val="left" w:pos="-720"/>
                <w:tab w:val="left" w:pos="7600"/>
              </w:tabs>
              <w:rPr>
                <w:spacing w:val="-2"/>
                <w:sz w:val="16"/>
                <w:szCs w:val="16"/>
              </w:rPr>
            </w:pPr>
            <w:r w:rsidRPr="00465520">
              <w:rPr>
                <w:spacing w:val="-2"/>
                <w:sz w:val="16"/>
                <w:szCs w:val="16"/>
              </w:rPr>
              <w:t xml:space="preserve">450 </w:t>
            </w:r>
            <w:proofErr w:type="spellStart"/>
            <w:r w:rsidRPr="00465520">
              <w:rPr>
                <w:spacing w:val="-2"/>
                <w:sz w:val="16"/>
                <w:szCs w:val="16"/>
              </w:rPr>
              <w:t>μg</w:t>
            </w:r>
            <w:proofErr w:type="spellEnd"/>
            <w:r w:rsidRPr="00465520">
              <w:rPr>
                <w:spacing w:val="-2"/>
                <w:sz w:val="16"/>
                <w:szCs w:val="16"/>
              </w:rPr>
              <w:t xml:space="preserve"> CYNT/ seed</w:t>
            </w:r>
          </w:p>
          <w:p w14:paraId="60954252" w14:textId="77777777" w:rsidR="00AC10D7" w:rsidRPr="00465520" w:rsidRDefault="00AC10D7" w:rsidP="00A979CC">
            <w:pPr>
              <w:tabs>
                <w:tab w:val="left" w:pos="-720"/>
                <w:tab w:val="left" w:pos="7600"/>
              </w:tabs>
              <w:rPr>
                <w:spacing w:val="-2"/>
                <w:sz w:val="16"/>
                <w:szCs w:val="16"/>
              </w:rPr>
            </w:pPr>
            <w:r w:rsidRPr="00465520">
              <w:rPr>
                <w:spacing w:val="-2"/>
                <w:sz w:val="16"/>
                <w:szCs w:val="16"/>
              </w:rPr>
              <w:t>Seeding density maximum 80.000-100.000 seeds/ha</w:t>
            </w:r>
          </w:p>
          <w:p w14:paraId="591E23EC" w14:textId="77777777" w:rsidR="00AC10D7" w:rsidRPr="00465520" w:rsidRDefault="00AC10D7" w:rsidP="00A979CC">
            <w:pPr>
              <w:tabs>
                <w:tab w:val="left" w:pos="-720"/>
                <w:tab w:val="left" w:pos="7600"/>
              </w:tabs>
              <w:rPr>
                <w:spacing w:val="-2"/>
                <w:sz w:val="16"/>
                <w:szCs w:val="16"/>
              </w:rPr>
            </w:pPr>
            <w:r w:rsidRPr="00465520">
              <w:rPr>
                <w:spacing w:val="-2"/>
                <w:sz w:val="16"/>
                <w:szCs w:val="16"/>
              </w:rPr>
              <w:t>TGW: 200 – 450 gr 1000seeds</w:t>
            </w:r>
          </w:p>
        </w:tc>
        <w:tc>
          <w:tcPr>
            <w:tcW w:w="454" w:type="pct"/>
            <w:gridSpan w:val="2"/>
            <w:tcBorders>
              <w:top w:val="single" w:sz="4" w:space="0" w:color="auto"/>
              <w:left w:val="single" w:sz="4" w:space="0" w:color="auto"/>
              <w:bottom w:val="single" w:sz="4" w:space="0" w:color="auto"/>
              <w:right w:val="single" w:sz="4" w:space="0" w:color="auto"/>
            </w:tcBorders>
            <w:shd w:val="clear" w:color="auto" w:fill="92D050"/>
          </w:tcPr>
          <w:p w14:paraId="2C2BE676" w14:textId="49F6FCF1" w:rsidR="00AC10D7" w:rsidRPr="00465520" w:rsidRDefault="00AC10D7" w:rsidP="00A979CC">
            <w:pPr>
              <w:tabs>
                <w:tab w:val="left" w:pos="-720"/>
                <w:tab w:val="left" w:pos="7600"/>
              </w:tabs>
              <w:jc w:val="center"/>
              <w:rPr>
                <w:spacing w:val="-2"/>
                <w:sz w:val="16"/>
                <w:szCs w:val="16"/>
              </w:rPr>
            </w:pPr>
            <w:r>
              <w:rPr>
                <w:spacing w:val="-2"/>
                <w:sz w:val="16"/>
                <w:szCs w:val="16"/>
              </w:rPr>
              <w:t>A</w:t>
            </w:r>
          </w:p>
        </w:tc>
      </w:tr>
      <w:tr w:rsidR="00AC10D7" w:rsidRPr="00465520" w14:paraId="7CB251F2" w14:textId="2B3508EC"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143" w:type="pct"/>
            <w:tcBorders>
              <w:top w:val="single" w:sz="4" w:space="0" w:color="auto"/>
              <w:left w:val="single" w:sz="4" w:space="0" w:color="auto"/>
              <w:bottom w:val="single" w:sz="4" w:space="0" w:color="auto"/>
              <w:right w:val="single" w:sz="4" w:space="0" w:color="auto"/>
            </w:tcBorders>
            <w:shd w:val="clear" w:color="auto" w:fill="auto"/>
          </w:tcPr>
          <w:p w14:paraId="79936C19" w14:textId="77777777" w:rsidR="00AC10D7" w:rsidRPr="00465520" w:rsidRDefault="00AC10D7" w:rsidP="00A979CC">
            <w:pPr>
              <w:pStyle w:val="RepTableSmall"/>
              <w:rPr>
                <w:spacing w:val="-1"/>
                <w:szCs w:val="16"/>
                <w:lang w:val="en-GB"/>
              </w:rPr>
            </w:pPr>
            <w:r w:rsidRPr="00465520">
              <w:rPr>
                <w:spacing w:val="-1"/>
                <w:szCs w:val="16"/>
                <w:lang w:val="en-GB"/>
              </w:rPr>
              <w:t>2</w:t>
            </w:r>
          </w:p>
        </w:tc>
        <w:tc>
          <w:tcPr>
            <w:tcW w:w="241" w:type="pct"/>
            <w:tcBorders>
              <w:top w:val="single" w:sz="4" w:space="0" w:color="auto"/>
              <w:left w:val="single" w:sz="4" w:space="0" w:color="auto"/>
              <w:bottom w:val="single" w:sz="4" w:space="0" w:color="auto"/>
              <w:right w:val="single" w:sz="4" w:space="0" w:color="auto"/>
            </w:tcBorders>
            <w:shd w:val="clear" w:color="auto" w:fill="auto"/>
          </w:tcPr>
          <w:p w14:paraId="27A6E8DB" w14:textId="77777777" w:rsidR="00AC10D7" w:rsidRPr="00465520" w:rsidRDefault="00AC10D7" w:rsidP="00A979CC">
            <w:pPr>
              <w:pStyle w:val="RepTableSmall"/>
              <w:rPr>
                <w:spacing w:val="-1"/>
                <w:szCs w:val="16"/>
                <w:lang w:val="en-GB"/>
              </w:rPr>
            </w:pPr>
            <w:r w:rsidRPr="00465520">
              <w:rPr>
                <w:spacing w:val="-1"/>
                <w:szCs w:val="16"/>
                <w:lang w:val="en-GB"/>
              </w:rPr>
              <w:t>Poland</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tcPr>
          <w:p w14:paraId="493FD115" w14:textId="77777777" w:rsidR="00AC10D7" w:rsidRPr="00465520" w:rsidRDefault="00AC10D7" w:rsidP="00A979CC">
            <w:pPr>
              <w:pStyle w:val="RepTableSmall"/>
              <w:rPr>
                <w:szCs w:val="16"/>
                <w:lang w:val="en-GB"/>
              </w:rPr>
            </w:pPr>
            <w:r w:rsidRPr="00465520">
              <w:rPr>
                <w:szCs w:val="16"/>
                <w:lang w:val="en-GB"/>
              </w:rPr>
              <w:t>Maize [ZEAMX] (corn grain)</w:t>
            </w:r>
          </w:p>
        </w:tc>
        <w:tc>
          <w:tcPr>
            <w:tcW w:w="143" w:type="pct"/>
            <w:tcBorders>
              <w:top w:val="single" w:sz="4" w:space="0" w:color="auto"/>
              <w:left w:val="single" w:sz="4" w:space="0" w:color="auto"/>
              <w:bottom w:val="single" w:sz="4" w:space="0" w:color="auto"/>
              <w:right w:val="single" w:sz="4" w:space="0" w:color="auto"/>
            </w:tcBorders>
            <w:shd w:val="clear" w:color="auto" w:fill="auto"/>
          </w:tcPr>
          <w:p w14:paraId="3044DCF6" w14:textId="77777777" w:rsidR="00AC10D7" w:rsidRPr="00465520" w:rsidRDefault="00AC10D7" w:rsidP="00A979CC">
            <w:pPr>
              <w:pStyle w:val="RepTableSmall"/>
              <w:rPr>
                <w:szCs w:val="16"/>
                <w:lang w:val="en-GB"/>
              </w:rPr>
            </w:pPr>
            <w:r w:rsidRPr="00465520">
              <w:rPr>
                <w:szCs w:val="16"/>
                <w:lang w:val="en-GB"/>
              </w:rPr>
              <w:t>F</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5CDD8409" w14:textId="77777777" w:rsidR="00AC10D7" w:rsidRPr="00465520" w:rsidRDefault="00AC10D7" w:rsidP="00A979CC">
            <w:pPr>
              <w:pStyle w:val="RepTableSmall"/>
              <w:rPr>
                <w:szCs w:val="16"/>
                <w:lang w:val="en-GB"/>
              </w:rPr>
            </w:pPr>
            <w:r w:rsidRPr="00465520">
              <w:rPr>
                <w:szCs w:val="16"/>
                <w:lang w:val="en-GB"/>
              </w:rPr>
              <w:t>Cutworm</w:t>
            </w:r>
          </w:p>
          <w:p w14:paraId="391F2FBA" w14:textId="77777777" w:rsidR="00AC10D7" w:rsidRPr="00465520" w:rsidRDefault="00AC10D7" w:rsidP="00A979CC">
            <w:pPr>
              <w:pStyle w:val="RepTableSmall"/>
              <w:rPr>
                <w:szCs w:val="16"/>
                <w:lang w:val="en-GB"/>
              </w:rPr>
            </w:pPr>
            <w:r w:rsidRPr="00465520">
              <w:rPr>
                <w:szCs w:val="16"/>
                <w:lang w:val="en-GB"/>
              </w:rPr>
              <w:t xml:space="preserve"> </w:t>
            </w:r>
          </w:p>
          <w:p w14:paraId="7C76BFF8" w14:textId="77777777" w:rsidR="00AC10D7" w:rsidRPr="00465520" w:rsidRDefault="00AC10D7" w:rsidP="00A979CC">
            <w:pPr>
              <w:pStyle w:val="RepTableSmall"/>
              <w:rPr>
                <w:szCs w:val="16"/>
                <w:lang w:val="en-GB"/>
              </w:rPr>
            </w:pPr>
          </w:p>
        </w:tc>
        <w:tc>
          <w:tcPr>
            <w:tcW w:w="300" w:type="pct"/>
            <w:tcBorders>
              <w:top w:val="single" w:sz="4" w:space="0" w:color="auto"/>
              <w:left w:val="single" w:sz="4" w:space="0" w:color="auto"/>
              <w:bottom w:val="single" w:sz="4" w:space="0" w:color="auto"/>
              <w:right w:val="single" w:sz="4" w:space="0" w:color="auto"/>
            </w:tcBorders>
            <w:shd w:val="clear" w:color="auto" w:fill="auto"/>
          </w:tcPr>
          <w:p w14:paraId="72AF7F48" w14:textId="77777777" w:rsidR="00AC10D7" w:rsidRPr="00465520" w:rsidRDefault="00AC10D7" w:rsidP="00A979CC">
            <w:pPr>
              <w:pStyle w:val="RepTableSmall"/>
              <w:rPr>
                <w:szCs w:val="16"/>
                <w:lang w:val="en-GB"/>
              </w:rPr>
            </w:pPr>
            <w:r w:rsidRPr="00465520">
              <w:rPr>
                <w:szCs w:val="16"/>
                <w:lang w:val="en-GB"/>
              </w:rPr>
              <w:t>Treatment of seeds</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51B2E677" w14:textId="77777777" w:rsidR="00AC10D7" w:rsidRPr="00465520" w:rsidRDefault="00AC10D7" w:rsidP="00A979CC">
            <w:pPr>
              <w:pStyle w:val="RepTableSmall"/>
              <w:rPr>
                <w:szCs w:val="16"/>
                <w:lang w:val="en-GB"/>
              </w:rPr>
            </w:pPr>
            <w:r w:rsidRPr="00465520">
              <w:rPr>
                <w:szCs w:val="16"/>
                <w:lang w:val="en-GB"/>
              </w:rPr>
              <w:t>BBCH 00</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tcPr>
          <w:p w14:paraId="57404011" w14:textId="77777777" w:rsidR="00AC10D7" w:rsidRPr="00465520" w:rsidRDefault="00AC10D7" w:rsidP="00A979CC">
            <w:pPr>
              <w:pStyle w:val="RepTableSmall"/>
              <w:rPr>
                <w:szCs w:val="16"/>
                <w:lang w:val="en-GB"/>
              </w:rPr>
            </w:pPr>
            <w:r w:rsidRPr="00465520">
              <w:rPr>
                <w:szCs w:val="16"/>
                <w:lang w:val="en-GB"/>
              </w:rPr>
              <w:t>1</w:t>
            </w:r>
          </w:p>
        </w:tc>
        <w:tc>
          <w:tcPr>
            <w:tcW w:w="299" w:type="pct"/>
            <w:tcBorders>
              <w:top w:val="single" w:sz="4" w:space="0" w:color="auto"/>
              <w:left w:val="single" w:sz="4" w:space="0" w:color="auto"/>
              <w:bottom w:val="single" w:sz="4" w:space="0" w:color="auto"/>
              <w:right w:val="single" w:sz="4" w:space="0" w:color="auto"/>
            </w:tcBorders>
            <w:shd w:val="clear" w:color="auto" w:fill="auto"/>
          </w:tcPr>
          <w:p w14:paraId="56E6A809" w14:textId="77777777" w:rsidR="00AC10D7" w:rsidRPr="00465520" w:rsidRDefault="00AC10D7" w:rsidP="00A979CC">
            <w:pPr>
              <w:pStyle w:val="RepTableSmall"/>
              <w:rPr>
                <w:szCs w:val="16"/>
                <w:lang w:val="en-GB"/>
              </w:rPr>
            </w:pPr>
            <w:r w:rsidRPr="00465520">
              <w:rPr>
                <w:szCs w:val="16"/>
                <w:lang w:val="en-GB"/>
              </w:rPr>
              <w:t>37.5</w:t>
            </w:r>
          </w:p>
        </w:tc>
        <w:tc>
          <w:tcPr>
            <w:tcW w:w="399" w:type="pct"/>
            <w:gridSpan w:val="2"/>
            <w:tcBorders>
              <w:top w:val="single" w:sz="4" w:space="0" w:color="auto"/>
              <w:left w:val="single" w:sz="4" w:space="0" w:color="auto"/>
              <w:bottom w:val="single" w:sz="4" w:space="0" w:color="auto"/>
              <w:right w:val="single" w:sz="4" w:space="0" w:color="auto"/>
            </w:tcBorders>
            <w:shd w:val="clear" w:color="auto" w:fill="auto"/>
          </w:tcPr>
          <w:p w14:paraId="69C955A2" w14:textId="77777777" w:rsidR="00AC10D7" w:rsidRPr="00465520" w:rsidRDefault="00AC10D7" w:rsidP="00A979CC">
            <w:pPr>
              <w:pStyle w:val="RepTableSmall"/>
              <w:rPr>
                <w:szCs w:val="16"/>
                <w:lang w:val="en-GB"/>
              </w:rPr>
            </w:pPr>
            <w:r w:rsidRPr="00465520">
              <w:rPr>
                <w:szCs w:val="16"/>
                <w:lang w:val="en-GB"/>
              </w:rPr>
              <w:t>225.00</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6BE7050F" w14:textId="77777777" w:rsidR="00AC10D7" w:rsidRPr="00465520" w:rsidRDefault="00AC10D7" w:rsidP="00A979CC">
            <w:pPr>
              <w:pStyle w:val="RepTableSmall"/>
              <w:rPr>
                <w:szCs w:val="16"/>
                <w:lang w:val="en-GB"/>
              </w:rPr>
            </w:pPr>
            <w:r w:rsidRPr="00465520">
              <w:rPr>
                <w:szCs w:val="16"/>
                <w:lang w:val="en-GB"/>
              </w:rPr>
              <w:t>42.75</w:t>
            </w: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8BA0F28" w14:textId="77777777" w:rsidR="00AC10D7" w:rsidRPr="00465520" w:rsidRDefault="00AC10D7" w:rsidP="00A979CC">
            <w:pPr>
              <w:pStyle w:val="RepTableSmall"/>
              <w:rPr>
                <w:szCs w:val="16"/>
                <w:lang w:val="en-GB"/>
              </w:rPr>
            </w:pPr>
          </w:p>
          <w:p w14:paraId="34E42B01" w14:textId="77777777" w:rsidR="00AC10D7" w:rsidRPr="00465520" w:rsidRDefault="00AC10D7" w:rsidP="00A979CC">
            <w:pPr>
              <w:pStyle w:val="RepTableSmall"/>
              <w:rPr>
                <w:szCs w:val="16"/>
                <w:lang w:val="en-GB"/>
              </w:rPr>
            </w:pPr>
          </w:p>
        </w:tc>
        <w:tc>
          <w:tcPr>
            <w:tcW w:w="176" w:type="pct"/>
            <w:tcBorders>
              <w:top w:val="single" w:sz="4" w:space="0" w:color="auto"/>
              <w:left w:val="single" w:sz="4" w:space="0" w:color="auto"/>
              <w:bottom w:val="single" w:sz="4" w:space="0" w:color="auto"/>
              <w:right w:val="single" w:sz="4" w:space="0" w:color="auto"/>
            </w:tcBorders>
            <w:shd w:val="clear" w:color="auto" w:fill="auto"/>
          </w:tcPr>
          <w:p w14:paraId="3052850E" w14:textId="77777777" w:rsidR="00AC10D7" w:rsidRPr="00465520" w:rsidRDefault="00AC10D7" w:rsidP="00A979CC">
            <w:pPr>
              <w:pStyle w:val="RepTableSmall"/>
              <w:rPr>
                <w:szCs w:val="16"/>
                <w:lang w:val="en-GB"/>
              </w:rPr>
            </w:pPr>
            <w:r w:rsidRPr="00465520">
              <w:rPr>
                <w:szCs w:val="16"/>
                <w:lang w:val="en-GB"/>
              </w:rPr>
              <w:t>n/a</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tcPr>
          <w:p w14:paraId="68C72CB2" w14:textId="77777777" w:rsidR="00AC10D7" w:rsidRPr="00465520" w:rsidRDefault="00AC10D7" w:rsidP="00A979CC">
            <w:pPr>
              <w:tabs>
                <w:tab w:val="left" w:pos="-720"/>
                <w:tab w:val="left" w:pos="7600"/>
              </w:tabs>
              <w:rPr>
                <w:spacing w:val="-2"/>
                <w:sz w:val="16"/>
                <w:szCs w:val="16"/>
              </w:rPr>
            </w:pPr>
            <w:r w:rsidRPr="00465520">
              <w:rPr>
                <w:spacing w:val="-2"/>
                <w:sz w:val="16"/>
                <w:szCs w:val="16"/>
              </w:rPr>
              <w:t>Seed unit: 50000</w:t>
            </w:r>
          </w:p>
          <w:p w14:paraId="3C0A94DC" w14:textId="77777777" w:rsidR="00AC10D7" w:rsidRPr="00465520" w:rsidRDefault="00AC10D7" w:rsidP="00A979CC">
            <w:pPr>
              <w:tabs>
                <w:tab w:val="left" w:pos="-720"/>
                <w:tab w:val="left" w:pos="7600"/>
              </w:tabs>
              <w:rPr>
                <w:spacing w:val="-2"/>
                <w:sz w:val="16"/>
                <w:szCs w:val="16"/>
              </w:rPr>
            </w:pPr>
            <w:r w:rsidRPr="00465520">
              <w:rPr>
                <w:spacing w:val="-2"/>
                <w:sz w:val="16"/>
                <w:szCs w:val="16"/>
              </w:rPr>
              <w:t xml:space="preserve">450 </w:t>
            </w:r>
            <w:proofErr w:type="spellStart"/>
            <w:r w:rsidRPr="00465520">
              <w:rPr>
                <w:spacing w:val="-2"/>
                <w:sz w:val="16"/>
                <w:szCs w:val="16"/>
              </w:rPr>
              <w:t>μg</w:t>
            </w:r>
            <w:proofErr w:type="spellEnd"/>
            <w:r w:rsidRPr="00465520">
              <w:rPr>
                <w:spacing w:val="-2"/>
                <w:sz w:val="16"/>
                <w:szCs w:val="16"/>
              </w:rPr>
              <w:t xml:space="preserve"> CYNT/ seed</w:t>
            </w:r>
          </w:p>
          <w:p w14:paraId="7CFDA0D9" w14:textId="77777777" w:rsidR="00AC10D7" w:rsidRPr="00465520" w:rsidRDefault="00AC10D7" w:rsidP="00A979CC">
            <w:pPr>
              <w:tabs>
                <w:tab w:val="left" w:pos="-720"/>
                <w:tab w:val="left" w:pos="7600"/>
              </w:tabs>
              <w:rPr>
                <w:spacing w:val="-2"/>
                <w:sz w:val="16"/>
                <w:szCs w:val="16"/>
              </w:rPr>
            </w:pPr>
            <w:r w:rsidRPr="00465520">
              <w:rPr>
                <w:spacing w:val="-2"/>
                <w:sz w:val="16"/>
                <w:szCs w:val="16"/>
              </w:rPr>
              <w:t>Seeding density maximum 80.000-95.000 seeds/ha</w:t>
            </w:r>
          </w:p>
          <w:p w14:paraId="29109860" w14:textId="77777777" w:rsidR="00AC10D7" w:rsidRPr="00465520" w:rsidRDefault="00AC10D7" w:rsidP="00A979CC">
            <w:pPr>
              <w:tabs>
                <w:tab w:val="left" w:pos="-720"/>
                <w:tab w:val="left" w:pos="7600"/>
              </w:tabs>
              <w:rPr>
                <w:spacing w:val="-2"/>
                <w:sz w:val="16"/>
                <w:szCs w:val="16"/>
              </w:rPr>
            </w:pPr>
            <w:r w:rsidRPr="00465520">
              <w:rPr>
                <w:spacing w:val="-2"/>
                <w:sz w:val="16"/>
                <w:szCs w:val="16"/>
              </w:rPr>
              <w:t>TGW: 200 – 450 gr 1000seeds</w:t>
            </w:r>
          </w:p>
        </w:tc>
        <w:tc>
          <w:tcPr>
            <w:tcW w:w="454" w:type="pct"/>
            <w:gridSpan w:val="2"/>
            <w:tcBorders>
              <w:top w:val="single" w:sz="4" w:space="0" w:color="auto"/>
              <w:left w:val="single" w:sz="4" w:space="0" w:color="auto"/>
              <w:bottom w:val="single" w:sz="4" w:space="0" w:color="auto"/>
              <w:right w:val="single" w:sz="4" w:space="0" w:color="auto"/>
            </w:tcBorders>
            <w:shd w:val="clear" w:color="auto" w:fill="92D050"/>
          </w:tcPr>
          <w:p w14:paraId="2CA40739" w14:textId="23529500" w:rsidR="00AC10D7" w:rsidRPr="00465520" w:rsidRDefault="00AC10D7" w:rsidP="00A979CC">
            <w:pPr>
              <w:tabs>
                <w:tab w:val="left" w:pos="-720"/>
                <w:tab w:val="left" w:pos="7600"/>
              </w:tabs>
              <w:jc w:val="center"/>
              <w:rPr>
                <w:spacing w:val="-2"/>
                <w:sz w:val="16"/>
                <w:szCs w:val="16"/>
              </w:rPr>
            </w:pPr>
            <w:r>
              <w:rPr>
                <w:spacing w:val="-2"/>
                <w:sz w:val="16"/>
                <w:szCs w:val="16"/>
              </w:rPr>
              <w:t>A</w:t>
            </w:r>
          </w:p>
        </w:tc>
      </w:tr>
      <w:tr w:rsidR="00AC10D7" w:rsidRPr="00465520" w14:paraId="188FF206" w14:textId="2BB5E61B"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143" w:type="pct"/>
            <w:tcBorders>
              <w:top w:val="single" w:sz="4" w:space="0" w:color="auto"/>
              <w:left w:val="single" w:sz="4" w:space="0" w:color="auto"/>
              <w:bottom w:val="single" w:sz="4" w:space="0" w:color="auto"/>
              <w:right w:val="single" w:sz="4" w:space="0" w:color="auto"/>
            </w:tcBorders>
            <w:shd w:val="clear" w:color="auto" w:fill="auto"/>
          </w:tcPr>
          <w:p w14:paraId="5FFE9E28" w14:textId="77777777" w:rsidR="00AC10D7" w:rsidRPr="00465520" w:rsidRDefault="00AC10D7" w:rsidP="00A979CC">
            <w:pPr>
              <w:pStyle w:val="RepTableSmall"/>
              <w:rPr>
                <w:spacing w:val="-1"/>
                <w:szCs w:val="16"/>
                <w:lang w:val="en-GB"/>
              </w:rPr>
            </w:pPr>
            <w:r w:rsidRPr="00465520">
              <w:rPr>
                <w:spacing w:val="-1"/>
                <w:szCs w:val="16"/>
                <w:lang w:val="en-GB"/>
              </w:rPr>
              <w:lastRenderedPageBreak/>
              <w:t>3</w:t>
            </w:r>
          </w:p>
        </w:tc>
        <w:tc>
          <w:tcPr>
            <w:tcW w:w="241" w:type="pct"/>
            <w:tcBorders>
              <w:top w:val="single" w:sz="4" w:space="0" w:color="auto"/>
              <w:left w:val="single" w:sz="4" w:space="0" w:color="auto"/>
              <w:bottom w:val="single" w:sz="4" w:space="0" w:color="auto"/>
              <w:right w:val="single" w:sz="4" w:space="0" w:color="auto"/>
            </w:tcBorders>
            <w:shd w:val="clear" w:color="auto" w:fill="auto"/>
          </w:tcPr>
          <w:p w14:paraId="46065E71" w14:textId="77777777" w:rsidR="00AC10D7" w:rsidRPr="00465520" w:rsidRDefault="00AC10D7" w:rsidP="00A979CC">
            <w:pPr>
              <w:pStyle w:val="RepTableSmall"/>
              <w:rPr>
                <w:spacing w:val="-1"/>
                <w:szCs w:val="16"/>
                <w:lang w:val="en-GB"/>
              </w:rPr>
            </w:pPr>
            <w:r w:rsidRPr="00465520">
              <w:rPr>
                <w:spacing w:val="-1"/>
                <w:szCs w:val="16"/>
                <w:lang w:val="en-GB"/>
              </w:rPr>
              <w:t>Poland</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tcPr>
          <w:p w14:paraId="7D61DCD4" w14:textId="77777777" w:rsidR="00AC10D7" w:rsidRPr="00465520" w:rsidRDefault="00AC10D7" w:rsidP="00A979CC">
            <w:pPr>
              <w:pStyle w:val="RepTableSmall"/>
              <w:rPr>
                <w:szCs w:val="16"/>
                <w:lang w:val="en-GB"/>
              </w:rPr>
            </w:pPr>
            <w:r w:rsidRPr="00465520">
              <w:rPr>
                <w:szCs w:val="16"/>
                <w:lang w:val="en-GB"/>
              </w:rPr>
              <w:t>Maize [ZEAMX] (corn silage)</w:t>
            </w:r>
          </w:p>
        </w:tc>
        <w:tc>
          <w:tcPr>
            <w:tcW w:w="143" w:type="pct"/>
            <w:tcBorders>
              <w:top w:val="single" w:sz="4" w:space="0" w:color="auto"/>
              <w:left w:val="single" w:sz="4" w:space="0" w:color="auto"/>
              <w:bottom w:val="single" w:sz="4" w:space="0" w:color="auto"/>
              <w:right w:val="single" w:sz="4" w:space="0" w:color="auto"/>
            </w:tcBorders>
            <w:shd w:val="clear" w:color="auto" w:fill="auto"/>
          </w:tcPr>
          <w:p w14:paraId="2E61B1AB" w14:textId="77777777" w:rsidR="00AC10D7" w:rsidRPr="00465520" w:rsidRDefault="00AC10D7" w:rsidP="00A979CC">
            <w:pPr>
              <w:pStyle w:val="RepTableSmall"/>
              <w:rPr>
                <w:szCs w:val="16"/>
                <w:lang w:val="en-GB"/>
              </w:rPr>
            </w:pPr>
            <w:r w:rsidRPr="00465520">
              <w:rPr>
                <w:szCs w:val="16"/>
                <w:lang w:val="en-GB"/>
              </w:rPr>
              <w:t>F</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74E9C250" w14:textId="77777777" w:rsidR="00AC10D7" w:rsidRPr="00465520" w:rsidRDefault="00AC10D7" w:rsidP="00A979CC">
            <w:pPr>
              <w:pStyle w:val="RepTableSmall"/>
              <w:rPr>
                <w:szCs w:val="16"/>
                <w:lang w:val="en-GB"/>
              </w:rPr>
            </w:pPr>
            <w:r w:rsidRPr="00465520">
              <w:rPr>
                <w:szCs w:val="16"/>
                <w:lang w:val="en-GB"/>
              </w:rPr>
              <w:t>Cutworm</w:t>
            </w:r>
          </w:p>
        </w:tc>
        <w:tc>
          <w:tcPr>
            <w:tcW w:w="300" w:type="pct"/>
            <w:tcBorders>
              <w:top w:val="single" w:sz="4" w:space="0" w:color="auto"/>
              <w:left w:val="single" w:sz="4" w:space="0" w:color="auto"/>
              <w:bottom w:val="single" w:sz="4" w:space="0" w:color="auto"/>
              <w:right w:val="single" w:sz="4" w:space="0" w:color="auto"/>
            </w:tcBorders>
            <w:shd w:val="clear" w:color="auto" w:fill="auto"/>
          </w:tcPr>
          <w:p w14:paraId="46D0650F" w14:textId="77777777" w:rsidR="00AC10D7" w:rsidRPr="00465520" w:rsidRDefault="00AC10D7" w:rsidP="00A979CC">
            <w:pPr>
              <w:pStyle w:val="RepTableSmall"/>
              <w:rPr>
                <w:szCs w:val="16"/>
                <w:lang w:val="en-GB"/>
              </w:rPr>
            </w:pPr>
            <w:r w:rsidRPr="00465520">
              <w:rPr>
                <w:szCs w:val="16"/>
                <w:lang w:val="en-GB"/>
              </w:rPr>
              <w:t>Treatment of seeds</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43C1BCCD" w14:textId="77777777" w:rsidR="00AC10D7" w:rsidRPr="00465520" w:rsidRDefault="00AC10D7" w:rsidP="00A979CC">
            <w:pPr>
              <w:pStyle w:val="RepTableSmall"/>
              <w:rPr>
                <w:szCs w:val="16"/>
                <w:lang w:val="en-GB"/>
              </w:rPr>
            </w:pPr>
            <w:r w:rsidRPr="00465520">
              <w:rPr>
                <w:szCs w:val="16"/>
                <w:lang w:val="en-GB"/>
              </w:rPr>
              <w:t>BBCH 00</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tcPr>
          <w:p w14:paraId="7A74E1D4" w14:textId="77777777" w:rsidR="00AC10D7" w:rsidRPr="00465520" w:rsidRDefault="00AC10D7" w:rsidP="00A979CC">
            <w:pPr>
              <w:pStyle w:val="RepTableSmall"/>
              <w:rPr>
                <w:szCs w:val="16"/>
                <w:lang w:val="en-GB"/>
              </w:rPr>
            </w:pPr>
            <w:r w:rsidRPr="00465520">
              <w:rPr>
                <w:szCs w:val="16"/>
                <w:lang w:val="en-GB"/>
              </w:rPr>
              <w:t>1</w:t>
            </w:r>
          </w:p>
        </w:tc>
        <w:tc>
          <w:tcPr>
            <w:tcW w:w="299" w:type="pct"/>
            <w:tcBorders>
              <w:top w:val="single" w:sz="4" w:space="0" w:color="auto"/>
              <w:left w:val="single" w:sz="4" w:space="0" w:color="auto"/>
              <w:bottom w:val="single" w:sz="4" w:space="0" w:color="auto"/>
              <w:right w:val="single" w:sz="4" w:space="0" w:color="auto"/>
            </w:tcBorders>
            <w:shd w:val="clear" w:color="auto" w:fill="auto"/>
          </w:tcPr>
          <w:p w14:paraId="71088EA7" w14:textId="77777777" w:rsidR="00AC10D7" w:rsidRPr="00465520" w:rsidRDefault="00AC10D7" w:rsidP="00A979CC">
            <w:pPr>
              <w:pStyle w:val="RepTableSmall"/>
              <w:rPr>
                <w:szCs w:val="16"/>
                <w:lang w:val="en-GB"/>
              </w:rPr>
            </w:pPr>
            <w:r w:rsidRPr="00465520">
              <w:rPr>
                <w:szCs w:val="16"/>
                <w:lang w:val="en-GB"/>
              </w:rPr>
              <w:t>37.5</w:t>
            </w:r>
          </w:p>
        </w:tc>
        <w:tc>
          <w:tcPr>
            <w:tcW w:w="399" w:type="pct"/>
            <w:gridSpan w:val="2"/>
            <w:tcBorders>
              <w:top w:val="single" w:sz="4" w:space="0" w:color="auto"/>
              <w:left w:val="single" w:sz="4" w:space="0" w:color="auto"/>
              <w:bottom w:val="single" w:sz="4" w:space="0" w:color="auto"/>
              <w:right w:val="single" w:sz="4" w:space="0" w:color="auto"/>
            </w:tcBorders>
            <w:shd w:val="clear" w:color="auto" w:fill="auto"/>
          </w:tcPr>
          <w:p w14:paraId="70559A9F" w14:textId="77777777" w:rsidR="00AC10D7" w:rsidRPr="00465520" w:rsidRDefault="00AC10D7" w:rsidP="00A979CC">
            <w:pPr>
              <w:pStyle w:val="RepTableSmall"/>
              <w:rPr>
                <w:szCs w:val="16"/>
                <w:lang w:val="en-GB"/>
              </w:rPr>
            </w:pPr>
            <w:r w:rsidRPr="00465520">
              <w:rPr>
                <w:szCs w:val="16"/>
                <w:lang w:val="en-GB"/>
              </w:rPr>
              <w:t>225.00</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F19ACA4" w14:textId="77777777" w:rsidR="00AC10D7" w:rsidRPr="00465520" w:rsidRDefault="00AC10D7" w:rsidP="00A979CC">
            <w:pPr>
              <w:pStyle w:val="RepTableSmall"/>
              <w:rPr>
                <w:szCs w:val="16"/>
                <w:lang w:val="en-GB"/>
              </w:rPr>
            </w:pPr>
            <w:r w:rsidRPr="00465520">
              <w:rPr>
                <w:szCs w:val="16"/>
                <w:lang w:val="en-GB"/>
              </w:rPr>
              <w:t>47.25</w:t>
            </w: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00D231" w14:textId="77777777" w:rsidR="00AC10D7" w:rsidRPr="00465520" w:rsidRDefault="00AC10D7" w:rsidP="00A979CC">
            <w:pPr>
              <w:pStyle w:val="RepTableSmall"/>
              <w:rPr>
                <w:szCs w:val="16"/>
                <w:lang w:val="en-GB"/>
              </w:rPr>
            </w:pPr>
          </w:p>
          <w:p w14:paraId="358C67A3" w14:textId="77777777" w:rsidR="00AC10D7" w:rsidRPr="00465520" w:rsidRDefault="00AC10D7" w:rsidP="00A979CC">
            <w:pPr>
              <w:pStyle w:val="RepTableSmall"/>
              <w:rPr>
                <w:szCs w:val="16"/>
                <w:lang w:val="en-GB"/>
              </w:rPr>
            </w:pPr>
          </w:p>
        </w:tc>
        <w:tc>
          <w:tcPr>
            <w:tcW w:w="176" w:type="pct"/>
            <w:tcBorders>
              <w:top w:val="single" w:sz="4" w:space="0" w:color="auto"/>
              <w:left w:val="single" w:sz="4" w:space="0" w:color="auto"/>
              <w:bottom w:val="single" w:sz="4" w:space="0" w:color="auto"/>
              <w:right w:val="single" w:sz="4" w:space="0" w:color="auto"/>
            </w:tcBorders>
            <w:shd w:val="clear" w:color="auto" w:fill="auto"/>
          </w:tcPr>
          <w:p w14:paraId="667096C7" w14:textId="77777777" w:rsidR="00AC10D7" w:rsidRPr="00465520" w:rsidRDefault="00AC10D7" w:rsidP="00A979CC">
            <w:pPr>
              <w:pStyle w:val="RepTableSmall"/>
              <w:rPr>
                <w:szCs w:val="16"/>
                <w:lang w:val="en-GB"/>
              </w:rPr>
            </w:pPr>
            <w:r w:rsidRPr="00465520">
              <w:rPr>
                <w:szCs w:val="16"/>
                <w:lang w:val="en-GB"/>
              </w:rPr>
              <w:t>n/a</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tcPr>
          <w:p w14:paraId="085543D6" w14:textId="77777777" w:rsidR="00AC10D7" w:rsidRPr="00465520" w:rsidRDefault="00AC10D7" w:rsidP="00A979CC">
            <w:pPr>
              <w:tabs>
                <w:tab w:val="left" w:pos="-720"/>
                <w:tab w:val="left" w:pos="7600"/>
              </w:tabs>
              <w:rPr>
                <w:spacing w:val="-2"/>
                <w:sz w:val="16"/>
                <w:szCs w:val="16"/>
              </w:rPr>
            </w:pPr>
            <w:r w:rsidRPr="00465520">
              <w:rPr>
                <w:spacing w:val="-2"/>
                <w:sz w:val="16"/>
                <w:szCs w:val="16"/>
              </w:rPr>
              <w:t>Seed unit: 50000</w:t>
            </w:r>
          </w:p>
          <w:p w14:paraId="4A181FAA" w14:textId="77777777" w:rsidR="00AC10D7" w:rsidRPr="00465520" w:rsidRDefault="00AC10D7" w:rsidP="00A979CC">
            <w:pPr>
              <w:tabs>
                <w:tab w:val="left" w:pos="-720"/>
                <w:tab w:val="left" w:pos="7600"/>
              </w:tabs>
              <w:rPr>
                <w:spacing w:val="-2"/>
                <w:sz w:val="16"/>
                <w:szCs w:val="16"/>
              </w:rPr>
            </w:pPr>
            <w:r w:rsidRPr="00465520">
              <w:rPr>
                <w:spacing w:val="-2"/>
                <w:sz w:val="16"/>
                <w:szCs w:val="16"/>
              </w:rPr>
              <w:t xml:space="preserve">450 </w:t>
            </w:r>
            <w:proofErr w:type="spellStart"/>
            <w:r w:rsidRPr="00465520">
              <w:rPr>
                <w:spacing w:val="-2"/>
                <w:sz w:val="16"/>
                <w:szCs w:val="16"/>
              </w:rPr>
              <w:t>μg</w:t>
            </w:r>
            <w:proofErr w:type="spellEnd"/>
            <w:r w:rsidRPr="00465520">
              <w:rPr>
                <w:spacing w:val="-2"/>
                <w:sz w:val="16"/>
                <w:szCs w:val="16"/>
              </w:rPr>
              <w:t xml:space="preserve"> CYNT/ seed</w:t>
            </w:r>
          </w:p>
          <w:p w14:paraId="1A839C12" w14:textId="77777777" w:rsidR="00AC10D7" w:rsidRPr="00465520" w:rsidRDefault="00AC10D7" w:rsidP="00A979CC">
            <w:pPr>
              <w:tabs>
                <w:tab w:val="left" w:pos="-720"/>
                <w:tab w:val="left" w:pos="7600"/>
              </w:tabs>
              <w:rPr>
                <w:spacing w:val="-2"/>
                <w:sz w:val="16"/>
                <w:szCs w:val="16"/>
              </w:rPr>
            </w:pPr>
            <w:r w:rsidRPr="00465520">
              <w:rPr>
                <w:spacing w:val="-2"/>
                <w:sz w:val="16"/>
                <w:szCs w:val="16"/>
              </w:rPr>
              <w:t>Seeding density maximum 80.000-105.000 seeds/ha</w:t>
            </w:r>
          </w:p>
          <w:p w14:paraId="460713D0" w14:textId="77777777" w:rsidR="00AC10D7" w:rsidRPr="00465520" w:rsidRDefault="00AC10D7" w:rsidP="00A979CC">
            <w:pPr>
              <w:tabs>
                <w:tab w:val="left" w:pos="-720"/>
                <w:tab w:val="left" w:pos="7600"/>
              </w:tabs>
              <w:rPr>
                <w:spacing w:val="-2"/>
                <w:sz w:val="16"/>
                <w:szCs w:val="16"/>
              </w:rPr>
            </w:pPr>
            <w:r w:rsidRPr="00465520">
              <w:rPr>
                <w:spacing w:val="-2"/>
                <w:sz w:val="16"/>
                <w:szCs w:val="16"/>
              </w:rPr>
              <w:t>TGW: 200 – 450 gr 1000seeds</w:t>
            </w:r>
          </w:p>
        </w:tc>
        <w:tc>
          <w:tcPr>
            <w:tcW w:w="454" w:type="pct"/>
            <w:gridSpan w:val="2"/>
            <w:tcBorders>
              <w:top w:val="single" w:sz="4" w:space="0" w:color="auto"/>
              <w:left w:val="single" w:sz="4" w:space="0" w:color="auto"/>
              <w:bottom w:val="single" w:sz="4" w:space="0" w:color="auto"/>
              <w:right w:val="single" w:sz="4" w:space="0" w:color="auto"/>
            </w:tcBorders>
            <w:shd w:val="clear" w:color="auto" w:fill="92D050"/>
          </w:tcPr>
          <w:p w14:paraId="7C496FD3" w14:textId="7FE98C33" w:rsidR="00AC10D7" w:rsidRPr="00465520" w:rsidRDefault="002A32DD" w:rsidP="00A979CC">
            <w:pPr>
              <w:tabs>
                <w:tab w:val="left" w:pos="-720"/>
                <w:tab w:val="left" w:pos="7600"/>
              </w:tabs>
              <w:jc w:val="center"/>
              <w:rPr>
                <w:spacing w:val="-2"/>
                <w:sz w:val="16"/>
                <w:szCs w:val="16"/>
              </w:rPr>
            </w:pPr>
            <w:r>
              <w:rPr>
                <w:spacing w:val="-2"/>
                <w:sz w:val="16"/>
                <w:szCs w:val="16"/>
              </w:rPr>
              <w:t>A</w:t>
            </w:r>
          </w:p>
        </w:tc>
      </w:tr>
      <w:tr w:rsidR="00AC10D7" w:rsidRPr="00465520" w14:paraId="12D73A8C" w14:textId="2853DF93"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4987" w:type="pct"/>
            <w:gridSpan w:val="20"/>
            <w:shd w:val="clear" w:color="auto" w:fill="auto"/>
          </w:tcPr>
          <w:p w14:paraId="34B4CFDD" w14:textId="6D1A378B" w:rsidR="00AC10D7" w:rsidRPr="00465520" w:rsidRDefault="00AC10D7" w:rsidP="00465520">
            <w:pPr>
              <w:pStyle w:val="RepTableBold"/>
              <w:rPr>
                <w:lang w:val="en-GB"/>
              </w:rPr>
            </w:pPr>
            <w:r w:rsidRPr="00465520">
              <w:rPr>
                <w:lang w:val="en-GB"/>
              </w:rPr>
              <w:t>Minor uses according to Article 51 (zonal uses)</w:t>
            </w:r>
          </w:p>
        </w:tc>
      </w:tr>
      <w:tr w:rsidR="00AC10D7" w:rsidRPr="004E5622" w14:paraId="613CB2FF" w14:textId="360AE9A9"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143" w:type="pct"/>
            <w:shd w:val="clear" w:color="auto" w:fill="D9D9D9" w:themeFill="background1" w:themeFillShade="D9"/>
          </w:tcPr>
          <w:p w14:paraId="498478C4" w14:textId="6725344E" w:rsidR="00AC10D7" w:rsidRPr="00A979CC" w:rsidRDefault="00A979CC" w:rsidP="00A979CC">
            <w:pPr>
              <w:pStyle w:val="RepTableSmall"/>
              <w:rPr>
                <w:spacing w:val="-1"/>
                <w:szCs w:val="16"/>
                <w:lang w:val="en-GB"/>
              </w:rPr>
            </w:pPr>
            <w:r w:rsidRPr="00A979CC">
              <w:rPr>
                <w:spacing w:val="-1"/>
                <w:szCs w:val="16"/>
                <w:lang w:val="en-GB"/>
              </w:rPr>
              <w:t>4</w:t>
            </w:r>
          </w:p>
        </w:tc>
        <w:tc>
          <w:tcPr>
            <w:tcW w:w="241" w:type="pct"/>
            <w:shd w:val="clear" w:color="auto" w:fill="D9D9D9" w:themeFill="background1" w:themeFillShade="D9"/>
          </w:tcPr>
          <w:p w14:paraId="7A19D47C" w14:textId="19546F60" w:rsidR="00AC10D7" w:rsidRPr="00A979CC" w:rsidRDefault="00A979CC" w:rsidP="00A979CC">
            <w:pPr>
              <w:pStyle w:val="RepTableSmall"/>
              <w:rPr>
                <w:spacing w:val="-1"/>
                <w:szCs w:val="16"/>
                <w:lang w:val="en-GB"/>
              </w:rPr>
            </w:pPr>
            <w:r w:rsidRPr="00A979CC">
              <w:rPr>
                <w:spacing w:val="-1"/>
                <w:szCs w:val="16"/>
                <w:lang w:val="en-GB"/>
              </w:rPr>
              <w:t>Poland</w:t>
            </w:r>
          </w:p>
        </w:tc>
        <w:tc>
          <w:tcPr>
            <w:tcW w:w="409" w:type="pct"/>
            <w:gridSpan w:val="2"/>
            <w:shd w:val="clear" w:color="auto" w:fill="D9D9D9" w:themeFill="background1" w:themeFillShade="D9"/>
          </w:tcPr>
          <w:p w14:paraId="4BF99EB8" w14:textId="6D03B2DD" w:rsidR="00AC10D7" w:rsidRPr="004E5622" w:rsidRDefault="00AC10D7" w:rsidP="00A979CC">
            <w:pPr>
              <w:pStyle w:val="RepTableSmall"/>
              <w:rPr>
                <w:strike/>
                <w:color w:val="D9D9D9" w:themeColor="background1" w:themeShade="D9"/>
                <w:szCs w:val="16"/>
                <w:lang w:val="en-GB"/>
              </w:rPr>
            </w:pPr>
            <w:r>
              <w:rPr>
                <w:szCs w:val="16"/>
                <w:lang w:val="en-GB"/>
              </w:rPr>
              <w:t>Sweet corn</w:t>
            </w:r>
          </w:p>
        </w:tc>
        <w:tc>
          <w:tcPr>
            <w:tcW w:w="143" w:type="pct"/>
            <w:shd w:val="clear" w:color="auto" w:fill="D9D9D9" w:themeFill="background1" w:themeFillShade="D9"/>
          </w:tcPr>
          <w:p w14:paraId="424AD47B" w14:textId="41F1A6D8" w:rsidR="00AC10D7" w:rsidRPr="004E5622" w:rsidRDefault="00AC10D7" w:rsidP="00A979CC">
            <w:pPr>
              <w:pStyle w:val="RepTableSmall"/>
              <w:rPr>
                <w:strike/>
                <w:color w:val="D9D9D9" w:themeColor="background1" w:themeShade="D9"/>
                <w:szCs w:val="16"/>
                <w:lang w:val="en-GB"/>
              </w:rPr>
            </w:pPr>
            <w:r>
              <w:rPr>
                <w:szCs w:val="16"/>
                <w:lang w:val="en-GB"/>
              </w:rPr>
              <w:t>F</w:t>
            </w:r>
          </w:p>
        </w:tc>
        <w:tc>
          <w:tcPr>
            <w:tcW w:w="550" w:type="pct"/>
            <w:shd w:val="clear" w:color="auto" w:fill="D9D9D9" w:themeFill="background1" w:themeFillShade="D9"/>
          </w:tcPr>
          <w:p w14:paraId="6E9A8F4C" w14:textId="77777777" w:rsidR="00AC10D7" w:rsidRPr="004E5622" w:rsidRDefault="00AC10D7" w:rsidP="00A979CC">
            <w:pPr>
              <w:pStyle w:val="RepTableSmall"/>
              <w:rPr>
                <w:i/>
                <w:iCs/>
                <w:szCs w:val="16"/>
                <w:lang w:val="en-GB"/>
              </w:rPr>
            </w:pPr>
            <w:r w:rsidRPr="004E5622">
              <w:rPr>
                <w:i/>
                <w:iCs/>
                <w:szCs w:val="16"/>
                <w:lang w:val="en-GB"/>
              </w:rPr>
              <w:t xml:space="preserve">cutworm - </w:t>
            </w:r>
            <w:proofErr w:type="spellStart"/>
            <w:r w:rsidRPr="004E5622">
              <w:rPr>
                <w:i/>
                <w:iCs/>
                <w:szCs w:val="16"/>
                <w:lang w:val="en-GB"/>
              </w:rPr>
              <w:t>Agrotis</w:t>
            </w:r>
            <w:proofErr w:type="spellEnd"/>
            <w:r w:rsidRPr="004E5622">
              <w:rPr>
                <w:i/>
                <w:iCs/>
                <w:szCs w:val="16"/>
                <w:lang w:val="en-GB"/>
              </w:rPr>
              <w:t xml:space="preserve"> spp.</w:t>
            </w:r>
          </w:p>
          <w:p w14:paraId="3A7846DA" w14:textId="77777777" w:rsidR="00AC10D7" w:rsidRPr="004E5622" w:rsidRDefault="00AC10D7" w:rsidP="00A979CC">
            <w:pPr>
              <w:pStyle w:val="RepTableSmall"/>
              <w:rPr>
                <w:i/>
                <w:iCs/>
                <w:szCs w:val="16"/>
                <w:lang w:val="en-GB"/>
              </w:rPr>
            </w:pPr>
            <w:proofErr w:type="spellStart"/>
            <w:r w:rsidRPr="004E5622">
              <w:rPr>
                <w:i/>
                <w:iCs/>
                <w:szCs w:val="16"/>
                <w:lang w:val="en-GB"/>
              </w:rPr>
              <w:t>Agriotes</w:t>
            </w:r>
            <w:proofErr w:type="spellEnd"/>
            <w:r w:rsidRPr="004E5622">
              <w:rPr>
                <w:i/>
                <w:iCs/>
                <w:szCs w:val="16"/>
                <w:lang w:val="en-GB"/>
              </w:rPr>
              <w:t xml:space="preserve"> spp.</w:t>
            </w:r>
          </w:p>
          <w:p w14:paraId="4BC65224" w14:textId="3342F6EF" w:rsidR="00AC10D7" w:rsidRPr="004E5622" w:rsidRDefault="00AC10D7" w:rsidP="00A979CC">
            <w:pPr>
              <w:pStyle w:val="RepTableSmall"/>
              <w:rPr>
                <w:strike/>
                <w:color w:val="D9D9D9" w:themeColor="background1" w:themeShade="D9"/>
                <w:szCs w:val="16"/>
                <w:lang w:val="en-GB"/>
              </w:rPr>
            </w:pPr>
            <w:proofErr w:type="spellStart"/>
            <w:r w:rsidRPr="004E5622">
              <w:rPr>
                <w:i/>
                <w:iCs/>
                <w:szCs w:val="16"/>
                <w:lang w:val="en-GB"/>
              </w:rPr>
              <w:t>Noctuinae</w:t>
            </w:r>
            <w:proofErr w:type="spellEnd"/>
          </w:p>
        </w:tc>
        <w:tc>
          <w:tcPr>
            <w:tcW w:w="300" w:type="pct"/>
            <w:shd w:val="clear" w:color="auto" w:fill="D9D9D9" w:themeFill="background1" w:themeFillShade="D9"/>
          </w:tcPr>
          <w:p w14:paraId="124A18A8" w14:textId="2B07EB38" w:rsidR="00AC10D7" w:rsidRPr="004E5622" w:rsidRDefault="00AC10D7" w:rsidP="00A979CC">
            <w:pPr>
              <w:pStyle w:val="RepTableSmall"/>
              <w:rPr>
                <w:strike/>
                <w:color w:val="D9D9D9" w:themeColor="background1" w:themeShade="D9"/>
                <w:szCs w:val="16"/>
                <w:lang w:val="en-GB"/>
              </w:rPr>
            </w:pPr>
            <w:r w:rsidRPr="00AE427D">
              <w:rPr>
                <w:szCs w:val="16"/>
                <w:lang w:val="en-GB"/>
              </w:rPr>
              <w:t>Treatment of seeds</w:t>
            </w:r>
          </w:p>
        </w:tc>
        <w:tc>
          <w:tcPr>
            <w:tcW w:w="379" w:type="pct"/>
            <w:shd w:val="clear" w:color="auto" w:fill="D9D9D9" w:themeFill="background1" w:themeFillShade="D9"/>
          </w:tcPr>
          <w:p w14:paraId="3FA095E3" w14:textId="69D78641" w:rsidR="00AC10D7" w:rsidRPr="004E5622" w:rsidRDefault="00AC10D7" w:rsidP="00A979CC">
            <w:pPr>
              <w:pStyle w:val="RepTableSmall"/>
              <w:rPr>
                <w:strike/>
                <w:color w:val="D9D9D9" w:themeColor="background1" w:themeShade="D9"/>
                <w:szCs w:val="16"/>
                <w:lang w:val="en-GB"/>
              </w:rPr>
            </w:pPr>
            <w:r w:rsidRPr="00AE427D">
              <w:rPr>
                <w:szCs w:val="16"/>
                <w:lang w:val="en-GB"/>
              </w:rPr>
              <w:t>BBCH 00</w:t>
            </w:r>
          </w:p>
        </w:tc>
        <w:tc>
          <w:tcPr>
            <w:tcW w:w="276" w:type="pct"/>
            <w:gridSpan w:val="2"/>
            <w:shd w:val="clear" w:color="auto" w:fill="D9D9D9" w:themeFill="background1" w:themeFillShade="D9"/>
          </w:tcPr>
          <w:p w14:paraId="0EA2E96E" w14:textId="0C464D53" w:rsidR="00AC10D7" w:rsidRPr="004E5622" w:rsidRDefault="00AC10D7" w:rsidP="00A979CC">
            <w:pPr>
              <w:pStyle w:val="RepTableSmall"/>
              <w:rPr>
                <w:strike/>
                <w:color w:val="D9D9D9" w:themeColor="background1" w:themeShade="D9"/>
                <w:szCs w:val="16"/>
                <w:lang w:val="en-GB"/>
              </w:rPr>
            </w:pPr>
            <w:r w:rsidRPr="00AE427D">
              <w:rPr>
                <w:szCs w:val="16"/>
                <w:lang w:val="en-GB"/>
              </w:rPr>
              <w:t>1</w:t>
            </w:r>
          </w:p>
        </w:tc>
        <w:tc>
          <w:tcPr>
            <w:tcW w:w="299" w:type="pct"/>
            <w:shd w:val="clear" w:color="auto" w:fill="D9D9D9" w:themeFill="background1" w:themeFillShade="D9"/>
          </w:tcPr>
          <w:p w14:paraId="1AE1CAC6" w14:textId="0011173D" w:rsidR="00AC10D7" w:rsidRPr="004E5622" w:rsidRDefault="00AC10D7" w:rsidP="00A979CC">
            <w:pPr>
              <w:pStyle w:val="RepTableSmall"/>
              <w:rPr>
                <w:strike/>
                <w:color w:val="D9D9D9" w:themeColor="background1" w:themeShade="D9"/>
                <w:szCs w:val="16"/>
                <w:lang w:val="en-GB"/>
              </w:rPr>
            </w:pPr>
            <w:r w:rsidRPr="00AE427D">
              <w:rPr>
                <w:szCs w:val="16"/>
                <w:lang w:val="en-GB"/>
              </w:rPr>
              <w:t>37.5</w:t>
            </w:r>
          </w:p>
        </w:tc>
        <w:tc>
          <w:tcPr>
            <w:tcW w:w="399" w:type="pct"/>
            <w:gridSpan w:val="2"/>
            <w:shd w:val="clear" w:color="auto" w:fill="D9D9D9" w:themeFill="background1" w:themeFillShade="D9"/>
          </w:tcPr>
          <w:p w14:paraId="632CCF0A" w14:textId="2AB52779" w:rsidR="00AC10D7" w:rsidRPr="004E5622" w:rsidRDefault="00AC10D7" w:rsidP="00A979CC">
            <w:pPr>
              <w:pStyle w:val="RepTableSmall"/>
              <w:rPr>
                <w:strike/>
                <w:color w:val="D9D9D9" w:themeColor="background1" w:themeShade="D9"/>
                <w:szCs w:val="16"/>
                <w:lang w:val="en-GB"/>
              </w:rPr>
            </w:pPr>
            <w:r w:rsidRPr="00AE427D">
              <w:rPr>
                <w:szCs w:val="16"/>
                <w:lang w:val="en-GB"/>
              </w:rPr>
              <w:t>225.00</w:t>
            </w:r>
          </w:p>
        </w:tc>
        <w:tc>
          <w:tcPr>
            <w:tcW w:w="399" w:type="pct"/>
            <w:shd w:val="clear" w:color="auto" w:fill="D9D9D9" w:themeFill="background1" w:themeFillShade="D9"/>
          </w:tcPr>
          <w:p w14:paraId="490FACEA" w14:textId="02B81C29" w:rsidR="00AC10D7" w:rsidRPr="004E5622" w:rsidRDefault="00AC10D7" w:rsidP="00A979CC">
            <w:pPr>
              <w:pStyle w:val="RepTableSmall"/>
              <w:rPr>
                <w:strike/>
                <w:color w:val="D9D9D9" w:themeColor="background1" w:themeShade="D9"/>
                <w:szCs w:val="16"/>
                <w:lang w:val="en-GB"/>
              </w:rPr>
            </w:pPr>
            <w:r w:rsidRPr="00AE427D">
              <w:rPr>
                <w:szCs w:val="16"/>
                <w:lang w:val="en-GB"/>
              </w:rPr>
              <w:t>47.25</w:t>
            </w:r>
          </w:p>
        </w:tc>
        <w:tc>
          <w:tcPr>
            <w:tcW w:w="352" w:type="pct"/>
            <w:shd w:val="clear" w:color="auto" w:fill="D9D9D9" w:themeFill="background1" w:themeFillShade="D9"/>
          </w:tcPr>
          <w:p w14:paraId="32400B0A" w14:textId="77777777" w:rsidR="00AC10D7" w:rsidRPr="00C57EB7" w:rsidRDefault="00AC10D7" w:rsidP="00A979CC">
            <w:pPr>
              <w:pStyle w:val="RepTableSmall"/>
              <w:rPr>
                <w:szCs w:val="16"/>
                <w:lang w:val="en-GB"/>
              </w:rPr>
            </w:pPr>
            <w:r w:rsidRPr="00C57EB7">
              <w:rPr>
                <w:szCs w:val="16"/>
                <w:lang w:val="en-GB"/>
              </w:rPr>
              <w:t>375 ml formulated product / 100 kg</w:t>
            </w:r>
          </w:p>
          <w:p w14:paraId="5DF43FE5" w14:textId="77777777" w:rsidR="00AC10D7" w:rsidRPr="00C57EB7" w:rsidRDefault="00AC10D7" w:rsidP="00A979CC">
            <w:pPr>
              <w:pStyle w:val="RepTableSmall"/>
            </w:pPr>
            <w:r w:rsidRPr="00C57EB7">
              <w:t>maximum is 2L of slurry, 375ml of formulated product + 1625ml of water / 100 kg</w:t>
            </w:r>
          </w:p>
          <w:p w14:paraId="796977A1" w14:textId="77777777" w:rsidR="00AC10D7" w:rsidRPr="004E5622" w:rsidRDefault="00AC10D7" w:rsidP="00A979CC">
            <w:pPr>
              <w:pStyle w:val="RepTableSmall"/>
              <w:rPr>
                <w:strike/>
                <w:color w:val="D9D9D9" w:themeColor="background1" w:themeShade="D9"/>
                <w:szCs w:val="16"/>
                <w:lang w:val="en-GB"/>
              </w:rPr>
            </w:pPr>
          </w:p>
        </w:tc>
        <w:tc>
          <w:tcPr>
            <w:tcW w:w="176" w:type="pct"/>
            <w:shd w:val="clear" w:color="auto" w:fill="D9D9D9" w:themeFill="background1" w:themeFillShade="D9"/>
          </w:tcPr>
          <w:p w14:paraId="5E1F4789" w14:textId="7E44160B" w:rsidR="00AC10D7" w:rsidRPr="004E5622" w:rsidRDefault="00AC10D7" w:rsidP="00A979CC">
            <w:pPr>
              <w:pStyle w:val="RepTableSmall"/>
              <w:rPr>
                <w:strike/>
                <w:color w:val="D9D9D9" w:themeColor="background1" w:themeShade="D9"/>
                <w:szCs w:val="16"/>
                <w:lang w:val="en-GB"/>
              </w:rPr>
            </w:pPr>
            <w:r w:rsidRPr="00AE427D">
              <w:rPr>
                <w:szCs w:val="16"/>
                <w:lang w:val="en-GB"/>
              </w:rPr>
              <w:t>n/a</w:t>
            </w:r>
          </w:p>
        </w:tc>
        <w:tc>
          <w:tcPr>
            <w:tcW w:w="467" w:type="pct"/>
            <w:gridSpan w:val="2"/>
            <w:shd w:val="clear" w:color="auto" w:fill="D9D9D9" w:themeFill="background1" w:themeFillShade="D9"/>
          </w:tcPr>
          <w:p w14:paraId="150EACBE" w14:textId="77777777" w:rsidR="00AC10D7" w:rsidRPr="00AE427D" w:rsidRDefault="00AC10D7" w:rsidP="00A979CC">
            <w:pPr>
              <w:tabs>
                <w:tab w:val="left" w:pos="-720"/>
                <w:tab w:val="left" w:pos="7600"/>
              </w:tabs>
              <w:rPr>
                <w:spacing w:val="-2"/>
                <w:sz w:val="16"/>
                <w:szCs w:val="16"/>
              </w:rPr>
            </w:pPr>
            <w:r w:rsidRPr="00AE427D">
              <w:rPr>
                <w:spacing w:val="-2"/>
                <w:sz w:val="16"/>
                <w:szCs w:val="16"/>
              </w:rPr>
              <w:t>Seed unit: 50000</w:t>
            </w:r>
          </w:p>
          <w:p w14:paraId="6F05BB87" w14:textId="77777777" w:rsidR="00AC10D7" w:rsidRPr="00AE427D" w:rsidRDefault="00AC10D7" w:rsidP="00A979CC">
            <w:pPr>
              <w:tabs>
                <w:tab w:val="left" w:pos="-720"/>
                <w:tab w:val="left" w:pos="7600"/>
              </w:tabs>
              <w:rPr>
                <w:spacing w:val="-2"/>
                <w:sz w:val="16"/>
                <w:szCs w:val="16"/>
              </w:rPr>
            </w:pPr>
            <w:r w:rsidRPr="00AE427D">
              <w:rPr>
                <w:spacing w:val="-2"/>
                <w:sz w:val="16"/>
                <w:szCs w:val="16"/>
              </w:rPr>
              <w:t xml:space="preserve">450 </w:t>
            </w:r>
            <w:proofErr w:type="spellStart"/>
            <w:r w:rsidRPr="00AE427D">
              <w:rPr>
                <w:spacing w:val="-2"/>
                <w:sz w:val="16"/>
                <w:szCs w:val="16"/>
              </w:rPr>
              <w:t>μg</w:t>
            </w:r>
            <w:proofErr w:type="spellEnd"/>
            <w:r w:rsidRPr="00AE427D">
              <w:rPr>
                <w:spacing w:val="-2"/>
                <w:sz w:val="16"/>
                <w:szCs w:val="16"/>
              </w:rPr>
              <w:t xml:space="preserve"> CYNT/ seed</w:t>
            </w:r>
          </w:p>
          <w:p w14:paraId="49F82753" w14:textId="77777777" w:rsidR="00AC10D7" w:rsidRPr="00AE427D" w:rsidRDefault="00AC10D7" w:rsidP="00A979CC">
            <w:pPr>
              <w:tabs>
                <w:tab w:val="left" w:pos="-720"/>
                <w:tab w:val="left" w:pos="7600"/>
              </w:tabs>
              <w:rPr>
                <w:spacing w:val="-2"/>
                <w:sz w:val="16"/>
                <w:szCs w:val="16"/>
              </w:rPr>
            </w:pPr>
            <w:r w:rsidRPr="00AE427D">
              <w:rPr>
                <w:spacing w:val="-2"/>
                <w:sz w:val="16"/>
                <w:szCs w:val="16"/>
              </w:rPr>
              <w:t>Seeding density maximum 80.000-105.000 seeds/ha</w:t>
            </w:r>
          </w:p>
          <w:p w14:paraId="710829E9" w14:textId="5009699A" w:rsidR="00AC10D7" w:rsidRPr="004E5622" w:rsidRDefault="00AC10D7" w:rsidP="00A979CC">
            <w:pPr>
              <w:pStyle w:val="RepTableSmall"/>
              <w:rPr>
                <w:strike/>
                <w:color w:val="D9D9D9" w:themeColor="background1" w:themeShade="D9"/>
                <w:szCs w:val="16"/>
                <w:lang w:val="en-GB"/>
              </w:rPr>
            </w:pPr>
            <w:r w:rsidRPr="00AE427D">
              <w:rPr>
                <w:spacing w:val="-2"/>
                <w:szCs w:val="16"/>
              </w:rPr>
              <w:t>TGW: 200 – 450 gr 1000seeds</w:t>
            </w:r>
          </w:p>
        </w:tc>
        <w:tc>
          <w:tcPr>
            <w:tcW w:w="454" w:type="pct"/>
            <w:gridSpan w:val="2"/>
            <w:shd w:val="clear" w:color="auto" w:fill="92D050"/>
          </w:tcPr>
          <w:p w14:paraId="5BB2C2F2" w14:textId="18A9410D" w:rsidR="00AC10D7" w:rsidRPr="00AE427D" w:rsidRDefault="002A32DD" w:rsidP="00A979CC">
            <w:pPr>
              <w:tabs>
                <w:tab w:val="left" w:pos="-720"/>
                <w:tab w:val="left" w:pos="7600"/>
              </w:tabs>
              <w:jc w:val="center"/>
              <w:rPr>
                <w:spacing w:val="-2"/>
                <w:sz w:val="16"/>
                <w:szCs w:val="16"/>
              </w:rPr>
            </w:pPr>
            <w:r>
              <w:rPr>
                <w:spacing w:val="-2"/>
                <w:sz w:val="16"/>
                <w:szCs w:val="16"/>
              </w:rPr>
              <w:t>A</w:t>
            </w:r>
          </w:p>
        </w:tc>
      </w:tr>
      <w:tr w:rsidR="00AC10D7" w:rsidRPr="00465520" w14:paraId="51878E39" w14:textId="73EDB3D9"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4987" w:type="pct"/>
            <w:gridSpan w:val="20"/>
            <w:shd w:val="clear" w:color="auto" w:fill="auto"/>
          </w:tcPr>
          <w:p w14:paraId="0119884B" w14:textId="0A786159" w:rsidR="00AC10D7" w:rsidRPr="00465520" w:rsidRDefault="00AC10D7" w:rsidP="004E5622">
            <w:pPr>
              <w:pStyle w:val="RepTableBold"/>
              <w:rPr>
                <w:lang w:val="en-GB"/>
              </w:rPr>
            </w:pPr>
            <w:r w:rsidRPr="00465520">
              <w:rPr>
                <w:lang w:val="en-GB"/>
              </w:rPr>
              <w:t>Minor uses according to Article 51 (</w:t>
            </w:r>
            <w:proofErr w:type="spellStart"/>
            <w:r w:rsidRPr="00465520">
              <w:rPr>
                <w:lang w:val="en-GB"/>
              </w:rPr>
              <w:t>interzonal</w:t>
            </w:r>
            <w:proofErr w:type="spellEnd"/>
            <w:r w:rsidRPr="00465520">
              <w:rPr>
                <w:lang w:val="en-GB"/>
              </w:rPr>
              <w:t xml:space="preserve"> uses)</w:t>
            </w:r>
          </w:p>
        </w:tc>
      </w:tr>
      <w:tr w:rsidR="00AC10D7" w:rsidRPr="00465520" w14:paraId="6171AFE3" w14:textId="4B8E4D7B" w:rsidTr="00A97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13" w:type="pct"/>
        </w:trPr>
        <w:tc>
          <w:tcPr>
            <w:tcW w:w="143" w:type="pct"/>
            <w:shd w:val="clear" w:color="auto" w:fill="auto"/>
          </w:tcPr>
          <w:p w14:paraId="5867F467" w14:textId="77777777" w:rsidR="00AC10D7" w:rsidRPr="00465520" w:rsidRDefault="00AC10D7" w:rsidP="004E5622">
            <w:pPr>
              <w:pStyle w:val="RepTableSmall"/>
              <w:rPr>
                <w:spacing w:val="-1"/>
                <w:szCs w:val="16"/>
                <w:lang w:val="en-GB"/>
              </w:rPr>
            </w:pPr>
            <w:r w:rsidRPr="00465520">
              <w:rPr>
                <w:spacing w:val="-1"/>
                <w:szCs w:val="16"/>
                <w:lang w:val="en-GB"/>
              </w:rPr>
              <w:t>n/a</w:t>
            </w:r>
          </w:p>
        </w:tc>
        <w:tc>
          <w:tcPr>
            <w:tcW w:w="241" w:type="pct"/>
            <w:shd w:val="clear" w:color="auto" w:fill="auto"/>
          </w:tcPr>
          <w:p w14:paraId="2717E923" w14:textId="77777777" w:rsidR="00AC10D7" w:rsidRPr="00465520" w:rsidRDefault="00AC10D7" w:rsidP="004E5622">
            <w:pPr>
              <w:pStyle w:val="RepTableSmall"/>
              <w:rPr>
                <w:spacing w:val="-1"/>
                <w:szCs w:val="16"/>
                <w:lang w:val="en-GB"/>
              </w:rPr>
            </w:pPr>
          </w:p>
        </w:tc>
        <w:tc>
          <w:tcPr>
            <w:tcW w:w="409" w:type="pct"/>
            <w:gridSpan w:val="2"/>
            <w:shd w:val="clear" w:color="auto" w:fill="auto"/>
          </w:tcPr>
          <w:p w14:paraId="5B57B5C3" w14:textId="77777777" w:rsidR="00AC10D7" w:rsidRPr="00465520" w:rsidRDefault="00AC10D7" w:rsidP="004E5622">
            <w:pPr>
              <w:pStyle w:val="RepTableSmall"/>
              <w:rPr>
                <w:szCs w:val="16"/>
                <w:lang w:val="en-GB"/>
              </w:rPr>
            </w:pPr>
          </w:p>
        </w:tc>
        <w:tc>
          <w:tcPr>
            <w:tcW w:w="143" w:type="pct"/>
            <w:shd w:val="clear" w:color="auto" w:fill="auto"/>
          </w:tcPr>
          <w:p w14:paraId="4EE4CFB5" w14:textId="77777777" w:rsidR="00AC10D7" w:rsidRPr="00465520" w:rsidRDefault="00AC10D7" w:rsidP="004E5622">
            <w:pPr>
              <w:pStyle w:val="RepTableSmall"/>
              <w:rPr>
                <w:szCs w:val="16"/>
                <w:lang w:val="en-GB"/>
              </w:rPr>
            </w:pPr>
          </w:p>
        </w:tc>
        <w:tc>
          <w:tcPr>
            <w:tcW w:w="550" w:type="pct"/>
            <w:shd w:val="clear" w:color="auto" w:fill="auto"/>
          </w:tcPr>
          <w:p w14:paraId="3B0132BD" w14:textId="77777777" w:rsidR="00AC10D7" w:rsidRPr="00465520" w:rsidRDefault="00AC10D7" w:rsidP="004E5622">
            <w:pPr>
              <w:pStyle w:val="RepTableSmall"/>
              <w:rPr>
                <w:szCs w:val="16"/>
                <w:lang w:val="en-GB"/>
              </w:rPr>
            </w:pPr>
          </w:p>
        </w:tc>
        <w:tc>
          <w:tcPr>
            <w:tcW w:w="300" w:type="pct"/>
            <w:shd w:val="clear" w:color="auto" w:fill="auto"/>
          </w:tcPr>
          <w:p w14:paraId="38044A49" w14:textId="77777777" w:rsidR="00AC10D7" w:rsidRPr="00465520" w:rsidRDefault="00AC10D7" w:rsidP="004E5622">
            <w:pPr>
              <w:pStyle w:val="RepTableSmall"/>
              <w:rPr>
                <w:szCs w:val="16"/>
                <w:lang w:val="en-GB"/>
              </w:rPr>
            </w:pPr>
          </w:p>
        </w:tc>
        <w:tc>
          <w:tcPr>
            <w:tcW w:w="379" w:type="pct"/>
            <w:shd w:val="clear" w:color="auto" w:fill="auto"/>
          </w:tcPr>
          <w:p w14:paraId="17A2B341" w14:textId="77777777" w:rsidR="00AC10D7" w:rsidRPr="00465520" w:rsidRDefault="00AC10D7" w:rsidP="004E5622">
            <w:pPr>
              <w:pStyle w:val="RepTableSmall"/>
              <w:rPr>
                <w:szCs w:val="16"/>
                <w:lang w:val="en-GB"/>
              </w:rPr>
            </w:pPr>
          </w:p>
        </w:tc>
        <w:tc>
          <w:tcPr>
            <w:tcW w:w="276" w:type="pct"/>
            <w:gridSpan w:val="2"/>
            <w:shd w:val="clear" w:color="auto" w:fill="auto"/>
          </w:tcPr>
          <w:p w14:paraId="57C38B32" w14:textId="77777777" w:rsidR="00AC10D7" w:rsidRPr="00465520" w:rsidRDefault="00AC10D7" w:rsidP="004E5622">
            <w:pPr>
              <w:pStyle w:val="RepTableSmall"/>
              <w:rPr>
                <w:szCs w:val="16"/>
                <w:lang w:val="en-GB"/>
              </w:rPr>
            </w:pPr>
          </w:p>
        </w:tc>
        <w:tc>
          <w:tcPr>
            <w:tcW w:w="299" w:type="pct"/>
            <w:shd w:val="clear" w:color="auto" w:fill="auto"/>
          </w:tcPr>
          <w:p w14:paraId="03BFDB0E" w14:textId="77777777" w:rsidR="00AC10D7" w:rsidRPr="00465520" w:rsidRDefault="00AC10D7" w:rsidP="004E5622">
            <w:pPr>
              <w:pStyle w:val="RepTableSmall"/>
              <w:rPr>
                <w:szCs w:val="16"/>
                <w:lang w:val="en-GB"/>
              </w:rPr>
            </w:pPr>
          </w:p>
        </w:tc>
        <w:tc>
          <w:tcPr>
            <w:tcW w:w="399" w:type="pct"/>
            <w:gridSpan w:val="2"/>
            <w:shd w:val="clear" w:color="auto" w:fill="auto"/>
          </w:tcPr>
          <w:p w14:paraId="72434C0C" w14:textId="77777777" w:rsidR="00AC10D7" w:rsidRPr="00465520" w:rsidRDefault="00AC10D7" w:rsidP="004E5622">
            <w:pPr>
              <w:pStyle w:val="RepTableSmall"/>
              <w:rPr>
                <w:szCs w:val="16"/>
                <w:lang w:val="en-GB"/>
              </w:rPr>
            </w:pPr>
          </w:p>
        </w:tc>
        <w:tc>
          <w:tcPr>
            <w:tcW w:w="399" w:type="pct"/>
            <w:shd w:val="clear" w:color="auto" w:fill="auto"/>
          </w:tcPr>
          <w:p w14:paraId="1AC96FC2" w14:textId="77777777" w:rsidR="00AC10D7" w:rsidRPr="00465520" w:rsidRDefault="00AC10D7" w:rsidP="004E5622">
            <w:pPr>
              <w:pStyle w:val="RepTableSmall"/>
              <w:rPr>
                <w:szCs w:val="16"/>
                <w:lang w:val="en-GB"/>
              </w:rPr>
            </w:pPr>
          </w:p>
        </w:tc>
        <w:tc>
          <w:tcPr>
            <w:tcW w:w="352" w:type="pct"/>
            <w:shd w:val="clear" w:color="auto" w:fill="auto"/>
          </w:tcPr>
          <w:p w14:paraId="3CD121A5" w14:textId="77777777" w:rsidR="00AC10D7" w:rsidRPr="00465520" w:rsidRDefault="00AC10D7" w:rsidP="004E5622">
            <w:pPr>
              <w:pStyle w:val="RepTableSmall"/>
              <w:rPr>
                <w:szCs w:val="16"/>
                <w:lang w:val="en-GB"/>
              </w:rPr>
            </w:pPr>
          </w:p>
        </w:tc>
        <w:tc>
          <w:tcPr>
            <w:tcW w:w="176" w:type="pct"/>
            <w:shd w:val="clear" w:color="auto" w:fill="auto"/>
          </w:tcPr>
          <w:p w14:paraId="3E048B50" w14:textId="77777777" w:rsidR="00AC10D7" w:rsidRPr="00465520" w:rsidRDefault="00AC10D7" w:rsidP="004E5622">
            <w:pPr>
              <w:pStyle w:val="RepTableSmall"/>
              <w:rPr>
                <w:szCs w:val="16"/>
                <w:lang w:val="en-GB"/>
              </w:rPr>
            </w:pPr>
          </w:p>
        </w:tc>
        <w:tc>
          <w:tcPr>
            <w:tcW w:w="467" w:type="pct"/>
            <w:gridSpan w:val="2"/>
            <w:shd w:val="clear" w:color="auto" w:fill="auto"/>
          </w:tcPr>
          <w:p w14:paraId="4F6143C5" w14:textId="77777777" w:rsidR="00AC10D7" w:rsidRPr="00465520" w:rsidRDefault="00AC10D7" w:rsidP="004E5622">
            <w:pPr>
              <w:pStyle w:val="RepTableSmall"/>
              <w:rPr>
                <w:szCs w:val="16"/>
                <w:lang w:val="en-GB"/>
              </w:rPr>
            </w:pPr>
          </w:p>
        </w:tc>
        <w:tc>
          <w:tcPr>
            <w:tcW w:w="454" w:type="pct"/>
            <w:gridSpan w:val="2"/>
          </w:tcPr>
          <w:p w14:paraId="2D3F5648" w14:textId="77777777" w:rsidR="00AC10D7" w:rsidRPr="00465520" w:rsidRDefault="00AC10D7" w:rsidP="004E5622">
            <w:pPr>
              <w:pStyle w:val="RepTableSmall"/>
              <w:rPr>
                <w:szCs w:val="16"/>
                <w:lang w:val="en-GB"/>
              </w:rPr>
            </w:pPr>
          </w:p>
        </w:tc>
      </w:tr>
    </w:tbl>
    <w:p w14:paraId="797DBE65" w14:textId="6F5712DE" w:rsidR="00F53434" w:rsidRPr="00465520" w:rsidRDefault="00F53434" w:rsidP="00465520">
      <w:pPr>
        <w:widowControl w:val="0"/>
        <w:suppressAutoHyphens/>
        <w:jc w:val="both"/>
        <w:rPr>
          <w:lang w:val="en-GB" w:eastAsia="en-GB"/>
        </w:rPr>
      </w:pPr>
    </w:p>
    <w:p w14:paraId="679AA275" w14:textId="77777777" w:rsidR="00C60B8E" w:rsidRPr="00465520" w:rsidRDefault="00C60B8E" w:rsidP="00465520">
      <w:pPr>
        <w:pStyle w:val="RepTableFootnote"/>
        <w:suppressAutoHyphens/>
        <w:rPr>
          <w:lang w:val="en-GB"/>
        </w:rPr>
      </w:pPr>
      <w:r w:rsidRPr="00465520">
        <w:rPr>
          <w:lang w:val="en-GB"/>
        </w:rPr>
        <w:t xml:space="preserve">Explanation for </w:t>
      </w:r>
      <w:r w:rsidR="00A2075D" w:rsidRPr="00465520">
        <w:rPr>
          <w:lang w:val="en-GB"/>
        </w:rPr>
        <w:t>C</w:t>
      </w:r>
      <w:r w:rsidRPr="00465520">
        <w:rPr>
          <w:lang w:val="en-GB"/>
        </w:rPr>
        <w:t>olumn 1</w:t>
      </w:r>
      <w:r w:rsidR="00F6223E" w:rsidRPr="00465520">
        <w:rPr>
          <w:lang w:val="en-GB"/>
        </w:rPr>
        <w:t>5</w:t>
      </w:r>
      <w:r w:rsidRPr="00465520">
        <w:rPr>
          <w:lang w:val="en-GB"/>
        </w:rPr>
        <w:t xml:space="preserve"> “Conclusion”</w:t>
      </w:r>
    </w:p>
    <w:tbl>
      <w:tblPr>
        <w:tblW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737"/>
      </w:tblGrid>
      <w:tr w:rsidR="00C60B8E" w:rsidRPr="00A979CC" w14:paraId="57A55EEA" w14:textId="77777777" w:rsidTr="00A979CC">
        <w:trPr>
          <w:cantSplit/>
          <w:trHeight w:val="240"/>
        </w:trPr>
        <w:tc>
          <w:tcPr>
            <w:tcW w:w="361" w:type="dxa"/>
            <w:shd w:val="clear" w:color="auto" w:fill="92D050"/>
            <w:tcMar>
              <w:left w:w="57" w:type="dxa"/>
              <w:right w:w="57" w:type="dxa"/>
            </w:tcMar>
            <w:vAlign w:val="center"/>
          </w:tcPr>
          <w:p w14:paraId="325751A0" w14:textId="77777777" w:rsidR="00C60B8E" w:rsidRPr="00A979CC" w:rsidRDefault="00C60B8E" w:rsidP="00465520">
            <w:pPr>
              <w:pStyle w:val="RepTableSmall"/>
              <w:suppressAutoHyphens/>
              <w:rPr>
                <w:sz w:val="18"/>
                <w:szCs w:val="18"/>
                <w:lang w:val="en-GB"/>
              </w:rPr>
            </w:pPr>
            <w:r w:rsidRPr="00A979CC">
              <w:rPr>
                <w:sz w:val="18"/>
                <w:szCs w:val="18"/>
                <w:lang w:val="en-GB"/>
              </w:rPr>
              <w:t>A</w:t>
            </w:r>
          </w:p>
        </w:tc>
        <w:tc>
          <w:tcPr>
            <w:tcW w:w="4737" w:type="dxa"/>
            <w:tcMar>
              <w:left w:w="57" w:type="dxa"/>
              <w:right w:w="57" w:type="dxa"/>
            </w:tcMar>
            <w:vAlign w:val="center"/>
          </w:tcPr>
          <w:p w14:paraId="5AE328E9" w14:textId="77777777" w:rsidR="00C60B8E" w:rsidRPr="00A979CC" w:rsidRDefault="00C60B8E" w:rsidP="00465520">
            <w:pPr>
              <w:pStyle w:val="RepTableSmall"/>
              <w:suppressAutoHyphens/>
              <w:rPr>
                <w:sz w:val="18"/>
                <w:szCs w:val="18"/>
                <w:lang w:val="en-GB"/>
              </w:rPr>
            </w:pPr>
            <w:r w:rsidRPr="00A979CC">
              <w:rPr>
                <w:sz w:val="18"/>
                <w:szCs w:val="18"/>
                <w:lang w:val="en-GB"/>
              </w:rPr>
              <w:t>Exposure acceptable without risk mitigation  measures, safe use</w:t>
            </w:r>
          </w:p>
        </w:tc>
      </w:tr>
      <w:tr w:rsidR="00C60B8E" w:rsidRPr="00A979CC" w14:paraId="35B1ABFA" w14:textId="77777777" w:rsidTr="00A979CC">
        <w:trPr>
          <w:cantSplit/>
          <w:trHeight w:val="240"/>
        </w:trPr>
        <w:tc>
          <w:tcPr>
            <w:tcW w:w="361" w:type="dxa"/>
            <w:tcBorders>
              <w:bottom w:val="single" w:sz="4" w:space="0" w:color="auto"/>
            </w:tcBorders>
            <w:shd w:val="clear" w:color="auto" w:fill="FFFF00"/>
            <w:tcMar>
              <w:left w:w="57" w:type="dxa"/>
              <w:right w:w="57" w:type="dxa"/>
            </w:tcMar>
            <w:vAlign w:val="center"/>
          </w:tcPr>
          <w:p w14:paraId="7E3722E7" w14:textId="77777777" w:rsidR="00C60B8E" w:rsidRPr="00A979CC" w:rsidRDefault="00C60B8E" w:rsidP="00465520">
            <w:pPr>
              <w:pStyle w:val="RepTableSmall"/>
              <w:suppressAutoHyphens/>
              <w:rPr>
                <w:sz w:val="18"/>
                <w:szCs w:val="18"/>
                <w:lang w:val="en-GB"/>
              </w:rPr>
            </w:pPr>
            <w:r w:rsidRPr="00A979CC">
              <w:rPr>
                <w:sz w:val="18"/>
                <w:szCs w:val="18"/>
                <w:lang w:val="en-GB"/>
              </w:rPr>
              <w:t>R</w:t>
            </w:r>
          </w:p>
        </w:tc>
        <w:tc>
          <w:tcPr>
            <w:tcW w:w="4737" w:type="dxa"/>
            <w:tcMar>
              <w:left w:w="57" w:type="dxa"/>
              <w:right w:w="57" w:type="dxa"/>
            </w:tcMar>
            <w:vAlign w:val="center"/>
          </w:tcPr>
          <w:p w14:paraId="2442E757" w14:textId="77777777" w:rsidR="00C60B8E" w:rsidRPr="00A979CC" w:rsidRDefault="00C60B8E" w:rsidP="00465520">
            <w:pPr>
              <w:pStyle w:val="RepTableSmall"/>
              <w:suppressAutoHyphens/>
              <w:rPr>
                <w:sz w:val="18"/>
                <w:szCs w:val="18"/>
                <w:lang w:val="en-GB"/>
              </w:rPr>
            </w:pPr>
            <w:r w:rsidRPr="00A979CC">
              <w:rPr>
                <w:sz w:val="18"/>
                <w:szCs w:val="18"/>
                <w:lang w:val="en-GB"/>
              </w:rPr>
              <w:t>Further refinement and/or risk mitigation  measures required</w:t>
            </w:r>
          </w:p>
        </w:tc>
      </w:tr>
      <w:tr w:rsidR="00C60B8E" w:rsidRPr="00A979CC" w14:paraId="5EC536A1" w14:textId="77777777" w:rsidTr="00A979CC">
        <w:trPr>
          <w:cantSplit/>
          <w:trHeight w:val="240"/>
        </w:trPr>
        <w:tc>
          <w:tcPr>
            <w:tcW w:w="361" w:type="dxa"/>
            <w:shd w:val="clear" w:color="auto" w:fill="FF0000"/>
            <w:tcMar>
              <w:left w:w="57" w:type="dxa"/>
              <w:right w:w="57" w:type="dxa"/>
            </w:tcMar>
            <w:vAlign w:val="center"/>
          </w:tcPr>
          <w:p w14:paraId="7C1F7893" w14:textId="77777777" w:rsidR="00C60B8E" w:rsidRPr="00A979CC" w:rsidRDefault="00C60B8E" w:rsidP="00465520">
            <w:pPr>
              <w:pStyle w:val="RepTableSmall"/>
              <w:suppressAutoHyphens/>
              <w:rPr>
                <w:sz w:val="18"/>
                <w:szCs w:val="18"/>
                <w:lang w:val="en-GB"/>
              </w:rPr>
            </w:pPr>
            <w:r w:rsidRPr="00A979CC">
              <w:rPr>
                <w:sz w:val="18"/>
                <w:szCs w:val="18"/>
                <w:lang w:val="en-GB"/>
              </w:rPr>
              <w:t>N</w:t>
            </w:r>
          </w:p>
        </w:tc>
        <w:tc>
          <w:tcPr>
            <w:tcW w:w="4737" w:type="dxa"/>
            <w:tcMar>
              <w:left w:w="57" w:type="dxa"/>
              <w:right w:w="57" w:type="dxa"/>
            </w:tcMar>
            <w:vAlign w:val="center"/>
          </w:tcPr>
          <w:p w14:paraId="5E6188AD" w14:textId="77777777" w:rsidR="00C60B8E" w:rsidRPr="00A979CC" w:rsidRDefault="00C60B8E" w:rsidP="00465520">
            <w:pPr>
              <w:pStyle w:val="RepTableSmall"/>
              <w:suppressAutoHyphens/>
              <w:rPr>
                <w:sz w:val="18"/>
                <w:szCs w:val="18"/>
                <w:lang w:val="en-GB"/>
              </w:rPr>
            </w:pPr>
            <w:r w:rsidRPr="00A979CC">
              <w:rPr>
                <w:sz w:val="18"/>
                <w:szCs w:val="18"/>
                <w:lang w:val="en-GB"/>
              </w:rPr>
              <w:t>Exposure not acceptable, no safe use</w:t>
            </w:r>
          </w:p>
        </w:tc>
      </w:tr>
    </w:tbl>
    <w:p w14:paraId="4ECD99E6" w14:textId="77777777" w:rsidR="00C60B8E" w:rsidRPr="00465520" w:rsidRDefault="00C60B8E" w:rsidP="00465520">
      <w:pPr>
        <w:pStyle w:val="RepStandard"/>
        <w:suppressAutoHyphens/>
        <w:spacing w:after="0"/>
        <w:rPr>
          <w:lang w:val="en-GB"/>
        </w:rPr>
      </w:pPr>
    </w:p>
    <w:p w14:paraId="4095FD79" w14:textId="77777777" w:rsidR="00C60B8E" w:rsidRPr="00465520" w:rsidRDefault="00C60B8E" w:rsidP="00465520">
      <w:pPr>
        <w:pStyle w:val="RepStandard"/>
        <w:suppressAutoHyphens/>
        <w:spacing w:after="0"/>
        <w:rPr>
          <w:lang w:val="en-GB"/>
        </w:rPr>
      </w:pPr>
    </w:p>
    <w:p w14:paraId="5529DA88" w14:textId="77777777" w:rsidR="00C60B8E" w:rsidRPr="00465520" w:rsidRDefault="00C60B8E" w:rsidP="00465520">
      <w:pPr>
        <w:pStyle w:val="RepStandard"/>
        <w:suppressAutoHyphens/>
        <w:spacing w:after="0"/>
        <w:rPr>
          <w:lang w:val="en-GB"/>
        </w:rPr>
        <w:sectPr w:rsidR="00C60B8E" w:rsidRPr="00465520" w:rsidSect="000624AA">
          <w:headerReference w:type="default" r:id="rId18"/>
          <w:pgSz w:w="16840" w:h="11907" w:orient="landscape" w:code="9"/>
          <w:pgMar w:top="1417" w:right="1134" w:bottom="1134" w:left="1134" w:header="709" w:footer="142" w:gutter="0"/>
          <w:pgNumType w:chapSep="period"/>
          <w:cols w:space="720"/>
          <w:docGrid w:linePitch="299"/>
        </w:sectPr>
      </w:pPr>
    </w:p>
    <w:p w14:paraId="41B16980" w14:textId="59D51F88" w:rsidR="00971C71" w:rsidRDefault="00971C71" w:rsidP="00465520">
      <w:pPr>
        <w:pStyle w:val="Nagwek3"/>
        <w:spacing w:before="0" w:after="0"/>
      </w:pPr>
      <w:bookmarkStart w:id="50" w:name="_Toc413928258"/>
      <w:bookmarkStart w:id="51" w:name="_Toc413931926"/>
      <w:bookmarkStart w:id="52" w:name="_Toc414015105"/>
      <w:bookmarkStart w:id="53" w:name="_Toc414017994"/>
      <w:bookmarkStart w:id="54" w:name="_Toc414023233"/>
      <w:bookmarkStart w:id="55" w:name="_Toc414028333"/>
      <w:bookmarkStart w:id="56" w:name="_Toc414028391"/>
      <w:bookmarkStart w:id="57" w:name="_Toc414029313"/>
      <w:bookmarkStart w:id="58" w:name="_Toc414282449"/>
      <w:bookmarkStart w:id="59" w:name="_Toc414616944"/>
      <w:bookmarkStart w:id="60" w:name="_Toc414623420"/>
      <w:bookmarkStart w:id="61" w:name="_Toc414623511"/>
      <w:bookmarkStart w:id="62" w:name="_Toc414623588"/>
      <w:bookmarkStart w:id="63" w:name="_Toc414623740"/>
      <w:bookmarkStart w:id="64" w:name="_Toc414625661"/>
      <w:bookmarkStart w:id="65" w:name="_Toc415564189"/>
      <w:bookmarkStart w:id="66" w:name="_Toc415566516"/>
      <w:bookmarkStart w:id="67" w:name="_Toc415566579"/>
      <w:bookmarkStart w:id="68" w:name="_Ref415580189"/>
      <w:bookmarkStart w:id="69" w:name="_Toc415581607"/>
      <w:bookmarkStart w:id="70" w:name="_Toc415654726"/>
      <w:bookmarkStart w:id="71" w:name="_Toc77085629"/>
      <w:r w:rsidRPr="00465520">
        <w:lastRenderedPageBreak/>
        <w:t>Summary of the evaluation</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0277973" w14:textId="77777777" w:rsidR="004E5622" w:rsidRPr="004E5622" w:rsidRDefault="004E5622" w:rsidP="004E5622">
      <w:pPr>
        <w:pStyle w:val="RepStandard"/>
        <w:rPr>
          <w:lang w:val="en-GB"/>
        </w:rPr>
      </w:pPr>
    </w:p>
    <w:p w14:paraId="4E292206" w14:textId="656B10D5" w:rsidR="00FB1C55" w:rsidRDefault="00FB1C55" w:rsidP="00465520">
      <w:pPr>
        <w:pStyle w:val="RepStandard"/>
        <w:suppressAutoHyphens/>
        <w:spacing w:after="0"/>
        <w:rPr>
          <w:lang w:val="en-GB"/>
        </w:rPr>
      </w:pPr>
      <w:r w:rsidRPr="00465520">
        <w:rPr>
          <w:lang w:val="en-GB"/>
        </w:rPr>
        <w:t xml:space="preserve">The preparation </w:t>
      </w:r>
      <w:r w:rsidR="002E6B44" w:rsidRPr="00465520">
        <w:rPr>
          <w:lang w:val="en-GB"/>
        </w:rPr>
        <w:t>A17960B</w:t>
      </w:r>
      <w:r w:rsidRPr="00465520">
        <w:rPr>
          <w:lang w:val="en-GB"/>
        </w:rPr>
        <w:t xml:space="preserve"> </w:t>
      </w:r>
      <w:r w:rsidR="007B2855" w:rsidRPr="00465520">
        <w:rPr>
          <w:lang w:val="en-GB"/>
        </w:rPr>
        <w:t>contains</w:t>
      </w:r>
      <w:r w:rsidRPr="00465520">
        <w:rPr>
          <w:lang w:val="en-GB"/>
        </w:rPr>
        <w:t xml:space="preserve"> </w:t>
      </w:r>
      <w:r w:rsidR="008B7947" w:rsidRPr="00465520">
        <w:rPr>
          <w:lang w:val="en-GB"/>
        </w:rPr>
        <w:t xml:space="preserve">600 g/L </w:t>
      </w:r>
      <w:proofErr w:type="spellStart"/>
      <w:r w:rsidR="002E6B44" w:rsidRPr="00465520">
        <w:rPr>
          <w:lang w:val="en-GB"/>
        </w:rPr>
        <w:t>cyantraniliprole</w:t>
      </w:r>
      <w:proofErr w:type="spellEnd"/>
      <w:r w:rsidRPr="00465520">
        <w:rPr>
          <w:lang w:val="en-GB"/>
        </w:rPr>
        <w:t>.</w:t>
      </w:r>
    </w:p>
    <w:p w14:paraId="5771B656" w14:textId="77777777" w:rsidR="004E5622" w:rsidRPr="00465520" w:rsidRDefault="004E5622" w:rsidP="00465520">
      <w:pPr>
        <w:pStyle w:val="RepStandard"/>
        <w:suppressAutoHyphens/>
        <w:spacing w:after="0"/>
        <w:rPr>
          <w:lang w:val="en-GB"/>
        </w:rPr>
      </w:pPr>
    </w:p>
    <w:p w14:paraId="1B0B27CF" w14:textId="18071062" w:rsidR="004E7B4C" w:rsidRPr="004E5622" w:rsidRDefault="004E7B4C" w:rsidP="004E5622">
      <w:pPr>
        <w:pStyle w:val="RepLabel"/>
        <w:suppressAutoHyphens/>
        <w:spacing w:before="0" w:after="0"/>
        <w:jc w:val="both"/>
        <w:rPr>
          <w:sz w:val="20"/>
          <w:szCs w:val="20"/>
        </w:rPr>
      </w:pPr>
      <w:r w:rsidRPr="004E5622">
        <w:rPr>
          <w:sz w:val="20"/>
          <w:szCs w:val="20"/>
        </w:rPr>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7.1</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2</w:t>
      </w:r>
      <w:r w:rsidR="0006664D" w:rsidRPr="004E5622">
        <w:rPr>
          <w:noProof/>
          <w:sz w:val="20"/>
          <w:szCs w:val="20"/>
        </w:rPr>
        <w:fldChar w:fldCharType="end"/>
      </w:r>
      <w:r w:rsidRPr="004E5622">
        <w:rPr>
          <w:sz w:val="20"/>
          <w:szCs w:val="20"/>
        </w:rPr>
        <w:t>:</w:t>
      </w:r>
      <w:r w:rsidRPr="004E5622">
        <w:rPr>
          <w:sz w:val="20"/>
          <w:szCs w:val="20"/>
        </w:rPr>
        <w:tab/>
        <w:t xml:space="preserve">Toxicological reference values for the dietary risk assessment of </w:t>
      </w:r>
      <w:proofErr w:type="spellStart"/>
      <w:r w:rsidR="00172798" w:rsidRPr="004E5622">
        <w:rPr>
          <w:sz w:val="20"/>
          <w:szCs w:val="20"/>
        </w:rPr>
        <w:t>cyantraniliprole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33"/>
        <w:gridCol w:w="1983"/>
        <w:gridCol w:w="1133"/>
        <w:gridCol w:w="1983"/>
        <w:gridCol w:w="1819"/>
        <w:gridCol w:w="1295"/>
      </w:tblGrid>
      <w:tr w:rsidR="004E7B4C" w:rsidRPr="004E5622" w14:paraId="41A524AB" w14:textId="77777777" w:rsidTr="00651F4D">
        <w:trPr>
          <w:tblHeader/>
        </w:trPr>
        <w:tc>
          <w:tcPr>
            <w:tcW w:w="606" w:type="pct"/>
            <w:shd w:val="clear" w:color="auto" w:fill="auto"/>
          </w:tcPr>
          <w:p w14:paraId="1602EBB2" w14:textId="77777777" w:rsidR="004E7B4C" w:rsidRPr="004E5622" w:rsidRDefault="00256E7B" w:rsidP="00465520">
            <w:pPr>
              <w:pStyle w:val="RepTableHeader"/>
              <w:suppressAutoHyphens/>
              <w:spacing w:before="0" w:after="0"/>
              <w:jc w:val="center"/>
              <w:rPr>
                <w:sz w:val="18"/>
                <w:szCs w:val="18"/>
                <w:lang w:val="en-GB"/>
              </w:rPr>
            </w:pPr>
            <w:r w:rsidRPr="004E5622">
              <w:rPr>
                <w:sz w:val="18"/>
                <w:szCs w:val="18"/>
                <w:lang w:val="en-GB"/>
              </w:rPr>
              <w:t>Reference</w:t>
            </w:r>
            <w:r w:rsidRPr="004E5622">
              <w:rPr>
                <w:sz w:val="18"/>
                <w:szCs w:val="18"/>
                <w:lang w:val="en-GB"/>
              </w:rPr>
              <w:br/>
              <w:t>value</w:t>
            </w:r>
          </w:p>
        </w:tc>
        <w:tc>
          <w:tcPr>
            <w:tcW w:w="1061" w:type="pct"/>
            <w:shd w:val="clear" w:color="auto" w:fill="auto"/>
          </w:tcPr>
          <w:p w14:paraId="0918C7AF" w14:textId="77777777" w:rsidR="004E7B4C" w:rsidRPr="004E5622" w:rsidRDefault="004E7B4C" w:rsidP="00465520">
            <w:pPr>
              <w:pStyle w:val="RepTableHeader"/>
              <w:suppressAutoHyphens/>
              <w:spacing w:before="0" w:after="0"/>
              <w:jc w:val="center"/>
              <w:rPr>
                <w:sz w:val="18"/>
                <w:szCs w:val="18"/>
                <w:lang w:val="en-GB"/>
              </w:rPr>
            </w:pPr>
            <w:r w:rsidRPr="004E5622">
              <w:rPr>
                <w:sz w:val="18"/>
                <w:szCs w:val="18"/>
                <w:lang w:val="en-GB"/>
              </w:rPr>
              <w:t>Source</w:t>
            </w:r>
          </w:p>
        </w:tc>
        <w:tc>
          <w:tcPr>
            <w:tcW w:w="606" w:type="pct"/>
            <w:shd w:val="clear" w:color="auto" w:fill="auto"/>
          </w:tcPr>
          <w:p w14:paraId="16B14B02" w14:textId="77777777" w:rsidR="004E7B4C" w:rsidRPr="004E5622" w:rsidRDefault="004E7B4C" w:rsidP="00465520">
            <w:pPr>
              <w:pStyle w:val="RepTableHeader"/>
              <w:suppressAutoHyphens/>
              <w:spacing w:before="0" w:after="0"/>
              <w:jc w:val="center"/>
              <w:rPr>
                <w:sz w:val="18"/>
                <w:szCs w:val="18"/>
                <w:lang w:val="en-GB"/>
              </w:rPr>
            </w:pPr>
            <w:r w:rsidRPr="004E5622">
              <w:rPr>
                <w:sz w:val="18"/>
                <w:szCs w:val="18"/>
                <w:lang w:val="en-GB"/>
              </w:rPr>
              <w:t>Year</w:t>
            </w:r>
          </w:p>
        </w:tc>
        <w:tc>
          <w:tcPr>
            <w:tcW w:w="1061" w:type="pct"/>
            <w:shd w:val="clear" w:color="auto" w:fill="auto"/>
          </w:tcPr>
          <w:p w14:paraId="2A975BAD" w14:textId="77777777" w:rsidR="004E7B4C" w:rsidRPr="004E5622" w:rsidRDefault="004E7B4C" w:rsidP="00465520">
            <w:pPr>
              <w:pStyle w:val="RepTableHeader"/>
              <w:suppressAutoHyphens/>
              <w:spacing w:before="0" w:after="0"/>
              <w:jc w:val="center"/>
              <w:rPr>
                <w:sz w:val="18"/>
                <w:szCs w:val="18"/>
                <w:lang w:val="en-GB"/>
              </w:rPr>
            </w:pPr>
            <w:r w:rsidRPr="004E5622">
              <w:rPr>
                <w:sz w:val="18"/>
                <w:szCs w:val="18"/>
                <w:lang w:val="en-GB"/>
              </w:rPr>
              <w:t>Value</w:t>
            </w:r>
          </w:p>
        </w:tc>
        <w:tc>
          <w:tcPr>
            <w:tcW w:w="973" w:type="pct"/>
            <w:shd w:val="clear" w:color="auto" w:fill="auto"/>
          </w:tcPr>
          <w:p w14:paraId="0BA4CE6C" w14:textId="77777777" w:rsidR="004E7B4C" w:rsidRPr="004E5622" w:rsidRDefault="004E7B4C" w:rsidP="00465520">
            <w:pPr>
              <w:pStyle w:val="RepTableHeader"/>
              <w:suppressAutoHyphens/>
              <w:spacing w:before="0" w:after="0"/>
              <w:jc w:val="center"/>
              <w:rPr>
                <w:sz w:val="18"/>
                <w:szCs w:val="18"/>
                <w:lang w:val="en-GB"/>
              </w:rPr>
            </w:pPr>
            <w:r w:rsidRPr="004E5622">
              <w:rPr>
                <w:sz w:val="18"/>
                <w:szCs w:val="18"/>
                <w:lang w:val="en-GB"/>
              </w:rPr>
              <w:t>Study relied upon</w:t>
            </w:r>
          </w:p>
        </w:tc>
        <w:tc>
          <w:tcPr>
            <w:tcW w:w="693" w:type="pct"/>
            <w:shd w:val="clear" w:color="auto" w:fill="auto"/>
          </w:tcPr>
          <w:p w14:paraId="4C8FBF27" w14:textId="77777777" w:rsidR="004E7B4C" w:rsidRPr="004E5622" w:rsidRDefault="004E7B4C" w:rsidP="00465520">
            <w:pPr>
              <w:pStyle w:val="RepTableHeader"/>
              <w:suppressAutoHyphens/>
              <w:spacing w:before="0" w:after="0"/>
              <w:jc w:val="center"/>
              <w:rPr>
                <w:sz w:val="18"/>
                <w:szCs w:val="18"/>
                <w:lang w:val="en-GB"/>
              </w:rPr>
            </w:pPr>
            <w:r w:rsidRPr="004E5622">
              <w:rPr>
                <w:sz w:val="18"/>
                <w:szCs w:val="18"/>
                <w:lang w:val="en-GB"/>
              </w:rPr>
              <w:t>Safety factor</w:t>
            </w:r>
          </w:p>
        </w:tc>
      </w:tr>
      <w:tr w:rsidR="004E7B4C" w:rsidRPr="004E5622" w14:paraId="7EEEF897" w14:textId="77777777" w:rsidTr="00A407C6">
        <w:tc>
          <w:tcPr>
            <w:tcW w:w="5000" w:type="pct"/>
            <w:gridSpan w:val="6"/>
            <w:shd w:val="clear" w:color="auto" w:fill="auto"/>
          </w:tcPr>
          <w:p w14:paraId="777C845E" w14:textId="77777777" w:rsidR="004E7B4C" w:rsidRPr="004E5622" w:rsidRDefault="002E6B44" w:rsidP="00465520">
            <w:pPr>
              <w:pStyle w:val="RepTable"/>
              <w:suppressAutoHyphens/>
              <w:rPr>
                <w:noProof w:val="0"/>
                <w:sz w:val="18"/>
                <w:szCs w:val="18"/>
              </w:rPr>
            </w:pPr>
            <w:proofErr w:type="spellStart"/>
            <w:r w:rsidRPr="004E5622">
              <w:rPr>
                <w:noProof w:val="0"/>
                <w:sz w:val="18"/>
                <w:szCs w:val="18"/>
              </w:rPr>
              <w:t>Cyantraniliprole</w:t>
            </w:r>
            <w:proofErr w:type="spellEnd"/>
          </w:p>
        </w:tc>
      </w:tr>
      <w:tr w:rsidR="004E7B4C" w:rsidRPr="004E5622" w14:paraId="5FCA793A" w14:textId="77777777" w:rsidTr="00651F4D">
        <w:tc>
          <w:tcPr>
            <w:tcW w:w="606" w:type="pct"/>
            <w:shd w:val="clear" w:color="auto" w:fill="auto"/>
          </w:tcPr>
          <w:p w14:paraId="30C3AF2B" w14:textId="77777777" w:rsidR="004E7B4C" w:rsidRPr="004E5622" w:rsidRDefault="004E7B4C" w:rsidP="00465520">
            <w:pPr>
              <w:pStyle w:val="RepTable"/>
              <w:suppressAutoHyphens/>
              <w:rPr>
                <w:noProof w:val="0"/>
                <w:sz w:val="18"/>
                <w:szCs w:val="18"/>
              </w:rPr>
            </w:pPr>
            <w:r w:rsidRPr="004E5622">
              <w:rPr>
                <w:noProof w:val="0"/>
                <w:sz w:val="18"/>
                <w:szCs w:val="18"/>
              </w:rPr>
              <w:t>ADI</w:t>
            </w:r>
          </w:p>
        </w:tc>
        <w:tc>
          <w:tcPr>
            <w:tcW w:w="1061" w:type="pct"/>
            <w:shd w:val="clear" w:color="auto" w:fill="auto"/>
          </w:tcPr>
          <w:p w14:paraId="53C8402E" w14:textId="77777777" w:rsidR="004E7B4C" w:rsidRDefault="002E6B44" w:rsidP="00465520">
            <w:pPr>
              <w:pStyle w:val="RepTable"/>
              <w:suppressAutoHyphens/>
              <w:rPr>
                <w:noProof w:val="0"/>
                <w:sz w:val="18"/>
                <w:szCs w:val="18"/>
              </w:rPr>
            </w:pPr>
            <w:r w:rsidRPr="004E5622">
              <w:rPr>
                <w:noProof w:val="0"/>
                <w:sz w:val="18"/>
                <w:szCs w:val="18"/>
              </w:rPr>
              <w:t>EFSA</w:t>
            </w:r>
          </w:p>
          <w:p w14:paraId="5E23D744" w14:textId="224C44E9" w:rsidR="00651F4D" w:rsidRPr="004E5622" w:rsidRDefault="00651F4D" w:rsidP="00465520">
            <w:pPr>
              <w:pStyle w:val="RepTable"/>
              <w:suppressAutoHyphens/>
              <w:rPr>
                <w:noProof w:val="0"/>
                <w:sz w:val="18"/>
                <w:szCs w:val="18"/>
              </w:rPr>
            </w:pPr>
            <w:r w:rsidRPr="00063A10">
              <w:rPr>
                <w:noProof w:val="0"/>
                <w:shd w:val="clear" w:color="auto" w:fill="D9D9D9" w:themeFill="background1" w:themeFillShade="D9"/>
              </w:rPr>
              <w:t>Reg. (EU)</w:t>
            </w:r>
            <w:r>
              <w:rPr>
                <w:noProof w:val="0"/>
                <w:shd w:val="clear" w:color="auto" w:fill="D9D9D9" w:themeFill="background1" w:themeFillShade="D9"/>
              </w:rPr>
              <w:t xml:space="preserve"> </w:t>
            </w:r>
            <w:r w:rsidRPr="00063A10">
              <w:rPr>
                <w:noProof w:val="0"/>
                <w:shd w:val="clear" w:color="auto" w:fill="D9D9D9" w:themeFill="background1" w:themeFillShade="D9"/>
              </w:rPr>
              <w:t>2016/1414</w:t>
            </w:r>
          </w:p>
        </w:tc>
        <w:tc>
          <w:tcPr>
            <w:tcW w:w="606" w:type="pct"/>
            <w:shd w:val="clear" w:color="auto" w:fill="auto"/>
          </w:tcPr>
          <w:p w14:paraId="0615AC49" w14:textId="77777777" w:rsidR="004E7B4C" w:rsidRDefault="002E6B44" w:rsidP="00465520">
            <w:pPr>
              <w:pStyle w:val="RepTable"/>
              <w:suppressAutoHyphens/>
              <w:rPr>
                <w:noProof w:val="0"/>
                <w:sz w:val="18"/>
                <w:szCs w:val="18"/>
              </w:rPr>
            </w:pPr>
            <w:r w:rsidRPr="004E5622">
              <w:rPr>
                <w:noProof w:val="0"/>
                <w:sz w:val="18"/>
                <w:szCs w:val="18"/>
              </w:rPr>
              <w:t>2014</w:t>
            </w:r>
          </w:p>
          <w:p w14:paraId="200632F5" w14:textId="087F2C4A" w:rsidR="00651F4D" w:rsidRPr="004E5622" w:rsidRDefault="00651F4D" w:rsidP="00465520">
            <w:pPr>
              <w:pStyle w:val="RepTable"/>
              <w:suppressAutoHyphens/>
              <w:rPr>
                <w:noProof w:val="0"/>
                <w:sz w:val="18"/>
                <w:szCs w:val="18"/>
              </w:rPr>
            </w:pPr>
            <w:r w:rsidRPr="00063A10">
              <w:rPr>
                <w:noProof w:val="0"/>
                <w:shd w:val="clear" w:color="auto" w:fill="D9D9D9" w:themeFill="background1" w:themeFillShade="D9"/>
              </w:rPr>
              <w:t>2016</w:t>
            </w:r>
          </w:p>
        </w:tc>
        <w:tc>
          <w:tcPr>
            <w:tcW w:w="1061" w:type="pct"/>
            <w:shd w:val="clear" w:color="auto" w:fill="auto"/>
          </w:tcPr>
          <w:p w14:paraId="28DDA005" w14:textId="77777777" w:rsidR="004E7B4C" w:rsidRPr="004E5622" w:rsidRDefault="002E6B44" w:rsidP="00465520">
            <w:pPr>
              <w:pStyle w:val="RepTable"/>
              <w:suppressAutoHyphens/>
              <w:rPr>
                <w:noProof w:val="0"/>
                <w:sz w:val="18"/>
                <w:szCs w:val="18"/>
              </w:rPr>
            </w:pPr>
            <w:r w:rsidRPr="004E5622">
              <w:rPr>
                <w:noProof w:val="0"/>
                <w:sz w:val="18"/>
                <w:szCs w:val="18"/>
              </w:rPr>
              <w:t xml:space="preserve">0.01 mg/kg </w:t>
            </w:r>
            <w:proofErr w:type="spellStart"/>
            <w:r w:rsidRPr="004E5622">
              <w:rPr>
                <w:noProof w:val="0"/>
                <w:sz w:val="18"/>
                <w:szCs w:val="18"/>
              </w:rPr>
              <w:t>bw</w:t>
            </w:r>
            <w:proofErr w:type="spellEnd"/>
            <w:r w:rsidRPr="004E5622">
              <w:rPr>
                <w:noProof w:val="0"/>
                <w:sz w:val="18"/>
                <w:szCs w:val="18"/>
              </w:rPr>
              <w:t>/day</w:t>
            </w:r>
          </w:p>
        </w:tc>
        <w:tc>
          <w:tcPr>
            <w:tcW w:w="973" w:type="pct"/>
            <w:shd w:val="clear" w:color="auto" w:fill="auto"/>
          </w:tcPr>
          <w:p w14:paraId="5950B070" w14:textId="77777777" w:rsidR="004E7B4C" w:rsidRPr="004E5622" w:rsidRDefault="002E6B44" w:rsidP="00465520">
            <w:pPr>
              <w:pStyle w:val="RepTable"/>
              <w:suppressAutoHyphens/>
              <w:rPr>
                <w:noProof w:val="0"/>
                <w:sz w:val="18"/>
                <w:szCs w:val="18"/>
              </w:rPr>
            </w:pPr>
            <w:r w:rsidRPr="004E5622">
              <w:rPr>
                <w:noProof w:val="0"/>
                <w:sz w:val="18"/>
                <w:szCs w:val="18"/>
              </w:rPr>
              <w:t>One year dog</w:t>
            </w:r>
          </w:p>
        </w:tc>
        <w:tc>
          <w:tcPr>
            <w:tcW w:w="693" w:type="pct"/>
            <w:shd w:val="clear" w:color="auto" w:fill="auto"/>
          </w:tcPr>
          <w:p w14:paraId="078DA39D" w14:textId="77777777" w:rsidR="004E7B4C" w:rsidRPr="004E5622" w:rsidRDefault="002E6B44" w:rsidP="00465520">
            <w:pPr>
              <w:pStyle w:val="RepTable"/>
              <w:suppressAutoHyphens/>
              <w:rPr>
                <w:noProof w:val="0"/>
                <w:sz w:val="18"/>
                <w:szCs w:val="18"/>
              </w:rPr>
            </w:pPr>
            <w:r w:rsidRPr="004E5622">
              <w:rPr>
                <w:noProof w:val="0"/>
                <w:sz w:val="18"/>
                <w:szCs w:val="18"/>
              </w:rPr>
              <w:t>100</w:t>
            </w:r>
          </w:p>
        </w:tc>
      </w:tr>
      <w:tr w:rsidR="009320B2" w:rsidRPr="004E5622" w14:paraId="42522AA5" w14:textId="77777777" w:rsidTr="00651F4D">
        <w:tc>
          <w:tcPr>
            <w:tcW w:w="606" w:type="pct"/>
            <w:shd w:val="clear" w:color="auto" w:fill="auto"/>
          </w:tcPr>
          <w:p w14:paraId="759992F0" w14:textId="77777777" w:rsidR="009320B2" w:rsidRPr="004E5622" w:rsidRDefault="009320B2" w:rsidP="00465520">
            <w:pPr>
              <w:pStyle w:val="RepTable"/>
              <w:suppressAutoHyphens/>
              <w:rPr>
                <w:noProof w:val="0"/>
                <w:sz w:val="18"/>
                <w:szCs w:val="18"/>
              </w:rPr>
            </w:pPr>
            <w:proofErr w:type="spellStart"/>
            <w:r w:rsidRPr="004E5622">
              <w:rPr>
                <w:noProof w:val="0"/>
                <w:sz w:val="18"/>
                <w:szCs w:val="18"/>
              </w:rPr>
              <w:t>ARfD</w:t>
            </w:r>
            <w:proofErr w:type="spellEnd"/>
          </w:p>
        </w:tc>
        <w:tc>
          <w:tcPr>
            <w:tcW w:w="1061" w:type="pct"/>
            <w:shd w:val="clear" w:color="auto" w:fill="auto"/>
          </w:tcPr>
          <w:p w14:paraId="7702717A" w14:textId="77777777" w:rsidR="009320B2" w:rsidRDefault="009320B2" w:rsidP="00465520">
            <w:pPr>
              <w:pStyle w:val="RepTable"/>
              <w:suppressAutoHyphens/>
              <w:rPr>
                <w:noProof w:val="0"/>
                <w:sz w:val="18"/>
                <w:szCs w:val="18"/>
              </w:rPr>
            </w:pPr>
            <w:r w:rsidRPr="004E5622">
              <w:rPr>
                <w:noProof w:val="0"/>
                <w:sz w:val="18"/>
                <w:szCs w:val="18"/>
              </w:rPr>
              <w:t>EFSA</w:t>
            </w:r>
          </w:p>
          <w:p w14:paraId="1FA6FE78" w14:textId="33C845CA" w:rsidR="00651F4D" w:rsidRPr="004E5622" w:rsidRDefault="00651F4D" w:rsidP="00465520">
            <w:pPr>
              <w:pStyle w:val="RepTable"/>
              <w:suppressAutoHyphens/>
              <w:rPr>
                <w:noProof w:val="0"/>
                <w:sz w:val="18"/>
                <w:szCs w:val="18"/>
              </w:rPr>
            </w:pPr>
            <w:r w:rsidRPr="00063A10">
              <w:rPr>
                <w:noProof w:val="0"/>
                <w:shd w:val="clear" w:color="auto" w:fill="D9D9D9" w:themeFill="background1" w:themeFillShade="D9"/>
              </w:rPr>
              <w:t>Reg. (EU)</w:t>
            </w:r>
            <w:r>
              <w:rPr>
                <w:noProof w:val="0"/>
                <w:shd w:val="clear" w:color="auto" w:fill="D9D9D9" w:themeFill="background1" w:themeFillShade="D9"/>
              </w:rPr>
              <w:t xml:space="preserve"> </w:t>
            </w:r>
            <w:r w:rsidRPr="00063A10">
              <w:rPr>
                <w:noProof w:val="0"/>
                <w:shd w:val="clear" w:color="auto" w:fill="D9D9D9" w:themeFill="background1" w:themeFillShade="D9"/>
              </w:rPr>
              <w:t>2016/1414</w:t>
            </w:r>
          </w:p>
        </w:tc>
        <w:tc>
          <w:tcPr>
            <w:tcW w:w="606" w:type="pct"/>
            <w:shd w:val="clear" w:color="auto" w:fill="auto"/>
          </w:tcPr>
          <w:p w14:paraId="5C7DA3EA" w14:textId="77777777" w:rsidR="009320B2" w:rsidRDefault="009320B2" w:rsidP="00465520">
            <w:pPr>
              <w:pStyle w:val="RepTable"/>
              <w:suppressAutoHyphens/>
              <w:rPr>
                <w:noProof w:val="0"/>
                <w:sz w:val="18"/>
                <w:szCs w:val="18"/>
              </w:rPr>
            </w:pPr>
            <w:r w:rsidRPr="004E5622">
              <w:rPr>
                <w:noProof w:val="0"/>
                <w:sz w:val="18"/>
                <w:szCs w:val="18"/>
              </w:rPr>
              <w:t>2014</w:t>
            </w:r>
          </w:p>
          <w:p w14:paraId="647D100B" w14:textId="36737F14" w:rsidR="00651F4D" w:rsidRPr="004E5622" w:rsidRDefault="00651F4D" w:rsidP="00465520">
            <w:pPr>
              <w:pStyle w:val="RepTable"/>
              <w:suppressAutoHyphens/>
              <w:rPr>
                <w:noProof w:val="0"/>
                <w:sz w:val="18"/>
                <w:szCs w:val="18"/>
              </w:rPr>
            </w:pPr>
            <w:r w:rsidRPr="00063A10">
              <w:rPr>
                <w:noProof w:val="0"/>
                <w:shd w:val="clear" w:color="auto" w:fill="D9D9D9" w:themeFill="background1" w:themeFillShade="D9"/>
              </w:rPr>
              <w:t>2016</w:t>
            </w:r>
          </w:p>
        </w:tc>
        <w:tc>
          <w:tcPr>
            <w:tcW w:w="2727" w:type="pct"/>
            <w:gridSpan w:val="3"/>
            <w:shd w:val="clear" w:color="auto" w:fill="auto"/>
          </w:tcPr>
          <w:p w14:paraId="2CDD56A8" w14:textId="1E6F833F" w:rsidR="009320B2" w:rsidRPr="004E5622" w:rsidRDefault="00131B63" w:rsidP="00465520">
            <w:pPr>
              <w:pStyle w:val="RepTable"/>
              <w:suppressAutoHyphens/>
              <w:rPr>
                <w:noProof w:val="0"/>
                <w:sz w:val="18"/>
                <w:szCs w:val="18"/>
              </w:rPr>
            </w:pPr>
            <w:r w:rsidRPr="004E5622">
              <w:rPr>
                <w:noProof w:val="0"/>
                <w:sz w:val="18"/>
                <w:szCs w:val="18"/>
              </w:rPr>
              <w:t>Not applicable</w:t>
            </w:r>
            <w:r w:rsidR="009320B2" w:rsidRPr="004E5622">
              <w:rPr>
                <w:noProof w:val="0"/>
                <w:sz w:val="18"/>
                <w:szCs w:val="18"/>
              </w:rPr>
              <w:t xml:space="preserve"> (not necessary)</w:t>
            </w:r>
          </w:p>
        </w:tc>
      </w:tr>
    </w:tbl>
    <w:p w14:paraId="0EF8CA91" w14:textId="77777777" w:rsidR="004E5622" w:rsidRDefault="004E5622" w:rsidP="004E5622">
      <w:pPr>
        <w:pStyle w:val="Nagwek4"/>
        <w:numPr>
          <w:ilvl w:val="0"/>
          <w:numId w:val="0"/>
        </w:numPr>
        <w:suppressAutoHyphens/>
        <w:spacing w:before="0" w:after="0"/>
        <w:ind w:left="1417"/>
        <w:rPr>
          <w:lang w:val="en-GB"/>
        </w:rPr>
      </w:pPr>
      <w:bookmarkStart w:id="72" w:name="_Toc415566517"/>
      <w:bookmarkStart w:id="73" w:name="_Toc415566580"/>
      <w:bookmarkStart w:id="74" w:name="_Toc415581608"/>
      <w:bookmarkStart w:id="75" w:name="_Toc415654727"/>
    </w:p>
    <w:p w14:paraId="653ADDF2" w14:textId="663740AC" w:rsidR="00F6562B" w:rsidRDefault="008B7947" w:rsidP="00465520">
      <w:pPr>
        <w:pStyle w:val="Nagwek4"/>
        <w:suppressAutoHyphens/>
        <w:spacing w:before="0" w:after="0"/>
        <w:rPr>
          <w:lang w:val="en-GB"/>
        </w:rPr>
      </w:pPr>
      <w:bookmarkStart w:id="76" w:name="_Toc77085630"/>
      <w:r w:rsidRPr="00465520">
        <w:rPr>
          <w:lang w:val="en-GB"/>
        </w:rPr>
        <w:t>Summary for</w:t>
      </w:r>
      <w:r w:rsidR="00F53434" w:rsidRPr="00465520">
        <w:rPr>
          <w:lang w:val="en-GB"/>
        </w:rPr>
        <w:t xml:space="preserve"> </w:t>
      </w:r>
      <w:r w:rsidR="002E6B44" w:rsidRPr="00465520">
        <w:rPr>
          <w:lang w:val="en-GB"/>
        </w:rPr>
        <w:t>cyantraniliprole</w:t>
      </w:r>
      <w:bookmarkEnd w:id="72"/>
      <w:bookmarkEnd w:id="73"/>
      <w:bookmarkEnd w:id="74"/>
      <w:bookmarkEnd w:id="75"/>
      <w:bookmarkEnd w:id="76"/>
    </w:p>
    <w:p w14:paraId="70B8EE68" w14:textId="77777777" w:rsidR="004E5622" w:rsidRPr="004E5622" w:rsidRDefault="004E5622" w:rsidP="00651F4D">
      <w:pPr>
        <w:pStyle w:val="RepStandard"/>
        <w:spacing w:after="0"/>
        <w:rPr>
          <w:lang w:val="en-GB"/>
        </w:rPr>
      </w:pPr>
    </w:p>
    <w:p w14:paraId="1E617D3C" w14:textId="006E90D2" w:rsidR="0049434D" w:rsidRPr="004E5622" w:rsidRDefault="00AA3D3C" w:rsidP="00465520">
      <w:pPr>
        <w:pStyle w:val="RepLabel"/>
        <w:suppressAutoHyphens/>
        <w:spacing w:before="0" w:after="0"/>
        <w:rPr>
          <w:sz w:val="20"/>
          <w:szCs w:val="20"/>
        </w:rPr>
      </w:pPr>
      <w:bookmarkStart w:id="77" w:name="_Toc413928259"/>
      <w:bookmarkStart w:id="78" w:name="_Toc413931927"/>
      <w:bookmarkStart w:id="79" w:name="_Toc414015106"/>
      <w:bookmarkStart w:id="80" w:name="_Toc414017995"/>
      <w:bookmarkStart w:id="81" w:name="_Toc414023234"/>
      <w:bookmarkStart w:id="82" w:name="_Toc414028334"/>
      <w:bookmarkStart w:id="83" w:name="_Toc414028392"/>
      <w:bookmarkStart w:id="84" w:name="_Toc414029314"/>
      <w:bookmarkStart w:id="85" w:name="_Toc414282450"/>
      <w:bookmarkStart w:id="86" w:name="_Toc414616945"/>
      <w:bookmarkStart w:id="87" w:name="_Toc414623421"/>
      <w:bookmarkStart w:id="88" w:name="_Toc414623512"/>
      <w:bookmarkStart w:id="89" w:name="_Toc414623589"/>
      <w:bookmarkStart w:id="90" w:name="_Toc414623741"/>
      <w:bookmarkStart w:id="91" w:name="_Toc414625662"/>
      <w:r w:rsidRPr="004E5622">
        <w:rPr>
          <w:sz w:val="20"/>
          <w:szCs w:val="20"/>
        </w:rPr>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7.1</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3</w:t>
      </w:r>
      <w:r w:rsidR="0006664D" w:rsidRPr="004E5622">
        <w:rPr>
          <w:noProof/>
          <w:sz w:val="20"/>
          <w:szCs w:val="20"/>
        </w:rPr>
        <w:fldChar w:fldCharType="end"/>
      </w:r>
      <w:r w:rsidRPr="004E5622">
        <w:rPr>
          <w:sz w:val="20"/>
          <w:szCs w:val="20"/>
        </w:rPr>
        <w:t>:</w:t>
      </w:r>
      <w:r w:rsidRPr="004E5622">
        <w:rPr>
          <w:sz w:val="20"/>
          <w:szCs w:val="20"/>
        </w:rPr>
        <w:tab/>
      </w:r>
      <w:r w:rsidR="0049434D" w:rsidRPr="004E5622">
        <w:rPr>
          <w:sz w:val="20"/>
          <w:szCs w:val="20"/>
        </w:rPr>
        <w:t xml:space="preserve">Summary for </w:t>
      </w:r>
      <w:proofErr w:type="spellStart"/>
      <w:r w:rsidR="002E6B44" w:rsidRPr="004E5622">
        <w:rPr>
          <w:sz w:val="20"/>
          <w:szCs w:val="20"/>
        </w:rPr>
        <w:t>cyantraniliprole</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35"/>
        <w:gridCol w:w="746"/>
        <w:gridCol w:w="1269"/>
        <w:gridCol w:w="1122"/>
        <w:gridCol w:w="1249"/>
        <w:gridCol w:w="951"/>
        <w:gridCol w:w="1138"/>
        <w:gridCol w:w="1120"/>
        <w:gridCol w:w="1116"/>
      </w:tblGrid>
      <w:tr w:rsidR="00971C71" w:rsidRPr="004E5622" w14:paraId="30E3F0D7" w14:textId="77777777" w:rsidTr="00A407C6">
        <w:trPr>
          <w:trHeight w:val="1390"/>
          <w:tblHeader/>
        </w:trPr>
        <w:tc>
          <w:tcPr>
            <w:tcW w:w="340" w:type="pct"/>
            <w:shd w:val="clear" w:color="auto" w:fill="auto"/>
            <w:vAlign w:val="center"/>
          </w:tcPr>
          <w:p w14:paraId="1D0E24FD"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Use-No.*</w:t>
            </w:r>
          </w:p>
        </w:tc>
        <w:tc>
          <w:tcPr>
            <w:tcW w:w="399" w:type="pct"/>
            <w:shd w:val="clear" w:color="auto" w:fill="auto"/>
            <w:vAlign w:val="center"/>
          </w:tcPr>
          <w:p w14:paraId="42ADCE9C"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Crop</w:t>
            </w:r>
          </w:p>
        </w:tc>
        <w:tc>
          <w:tcPr>
            <w:tcW w:w="679" w:type="pct"/>
            <w:shd w:val="clear" w:color="auto" w:fill="auto"/>
            <w:vAlign w:val="center"/>
          </w:tcPr>
          <w:p w14:paraId="20DC0234"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Plant metabolism covered?</w:t>
            </w:r>
          </w:p>
        </w:tc>
        <w:tc>
          <w:tcPr>
            <w:tcW w:w="600" w:type="pct"/>
            <w:shd w:val="clear" w:color="auto" w:fill="auto"/>
            <w:vAlign w:val="center"/>
          </w:tcPr>
          <w:p w14:paraId="334D3BF7"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Sufficient residue trials?</w:t>
            </w:r>
          </w:p>
        </w:tc>
        <w:tc>
          <w:tcPr>
            <w:tcW w:w="668" w:type="pct"/>
            <w:shd w:val="clear" w:color="auto" w:fill="auto"/>
            <w:vAlign w:val="center"/>
          </w:tcPr>
          <w:p w14:paraId="3502399D"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PHI sufficiently supported?</w:t>
            </w:r>
          </w:p>
        </w:tc>
        <w:tc>
          <w:tcPr>
            <w:tcW w:w="509" w:type="pct"/>
            <w:shd w:val="clear" w:color="auto" w:fill="auto"/>
            <w:vAlign w:val="center"/>
          </w:tcPr>
          <w:p w14:paraId="31690F6E" w14:textId="77777777" w:rsidR="00971C71" w:rsidRPr="004E5622" w:rsidRDefault="00176BEE" w:rsidP="00465520">
            <w:pPr>
              <w:pStyle w:val="RepTableHeader"/>
              <w:suppressAutoHyphens/>
              <w:spacing w:before="0" w:after="0"/>
              <w:jc w:val="center"/>
              <w:rPr>
                <w:sz w:val="18"/>
                <w:szCs w:val="18"/>
                <w:lang w:val="en-GB"/>
              </w:rPr>
            </w:pPr>
            <w:r w:rsidRPr="004E5622">
              <w:rPr>
                <w:sz w:val="18"/>
                <w:szCs w:val="18"/>
                <w:lang w:val="en-GB"/>
              </w:rPr>
              <w:t>Sample sto</w:t>
            </w:r>
            <w:r w:rsidR="00971C71" w:rsidRPr="004E5622">
              <w:rPr>
                <w:sz w:val="18"/>
                <w:szCs w:val="18"/>
                <w:lang w:val="en-GB"/>
              </w:rPr>
              <w:t>rage covered by stability data?</w:t>
            </w:r>
          </w:p>
        </w:tc>
        <w:tc>
          <w:tcPr>
            <w:tcW w:w="609" w:type="pct"/>
            <w:shd w:val="clear" w:color="auto" w:fill="auto"/>
            <w:vAlign w:val="center"/>
          </w:tcPr>
          <w:p w14:paraId="2681CF2C"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MRL compliance</w:t>
            </w:r>
          </w:p>
        </w:tc>
        <w:tc>
          <w:tcPr>
            <w:tcW w:w="599" w:type="pct"/>
            <w:shd w:val="clear" w:color="auto" w:fill="auto"/>
            <w:vAlign w:val="center"/>
          </w:tcPr>
          <w:p w14:paraId="5CF58726"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Chronic risk for consumers identified?</w:t>
            </w:r>
          </w:p>
        </w:tc>
        <w:tc>
          <w:tcPr>
            <w:tcW w:w="597" w:type="pct"/>
            <w:shd w:val="clear" w:color="auto" w:fill="auto"/>
            <w:vAlign w:val="center"/>
          </w:tcPr>
          <w:p w14:paraId="524EB789" w14:textId="77777777" w:rsidR="00971C71" w:rsidRPr="004E5622" w:rsidRDefault="00971C71" w:rsidP="00465520">
            <w:pPr>
              <w:pStyle w:val="RepTableHeader"/>
              <w:suppressAutoHyphens/>
              <w:spacing w:before="0" w:after="0"/>
              <w:jc w:val="center"/>
              <w:rPr>
                <w:sz w:val="18"/>
                <w:szCs w:val="18"/>
                <w:lang w:val="en-GB"/>
              </w:rPr>
            </w:pPr>
            <w:r w:rsidRPr="004E5622">
              <w:rPr>
                <w:sz w:val="18"/>
                <w:szCs w:val="18"/>
                <w:lang w:val="en-GB"/>
              </w:rPr>
              <w:t>Acute risk for consumers identified?</w:t>
            </w:r>
          </w:p>
        </w:tc>
      </w:tr>
      <w:tr w:rsidR="00971C71" w:rsidRPr="004E5622" w14:paraId="55AEFD62" w14:textId="77777777" w:rsidTr="00A407C6">
        <w:trPr>
          <w:trHeight w:val="234"/>
        </w:trPr>
        <w:tc>
          <w:tcPr>
            <w:tcW w:w="340" w:type="pct"/>
            <w:shd w:val="clear" w:color="auto" w:fill="auto"/>
            <w:vAlign w:val="center"/>
          </w:tcPr>
          <w:p w14:paraId="339B3B6D" w14:textId="1CD7084F" w:rsidR="00971C71" w:rsidRPr="004E5622" w:rsidRDefault="00FB17D7" w:rsidP="00465520">
            <w:pPr>
              <w:pStyle w:val="RepTable"/>
              <w:suppressAutoHyphens/>
              <w:jc w:val="center"/>
              <w:rPr>
                <w:noProof w:val="0"/>
                <w:sz w:val="18"/>
                <w:szCs w:val="20"/>
              </w:rPr>
            </w:pPr>
            <w:r w:rsidRPr="004E5622">
              <w:rPr>
                <w:noProof w:val="0"/>
                <w:sz w:val="18"/>
                <w:szCs w:val="20"/>
              </w:rPr>
              <w:t>1</w:t>
            </w:r>
            <w:r w:rsidR="00461F6A" w:rsidRPr="004E5622">
              <w:rPr>
                <w:noProof w:val="0"/>
                <w:sz w:val="18"/>
                <w:szCs w:val="20"/>
              </w:rPr>
              <w:t>,2,3</w:t>
            </w:r>
          </w:p>
        </w:tc>
        <w:tc>
          <w:tcPr>
            <w:tcW w:w="399" w:type="pct"/>
            <w:shd w:val="clear" w:color="auto" w:fill="auto"/>
            <w:vAlign w:val="center"/>
          </w:tcPr>
          <w:p w14:paraId="65439DD6" w14:textId="77777777" w:rsidR="00971C71" w:rsidRPr="004E5622" w:rsidRDefault="007B2855" w:rsidP="00465520">
            <w:pPr>
              <w:pStyle w:val="RepTable"/>
              <w:suppressAutoHyphens/>
              <w:jc w:val="center"/>
              <w:rPr>
                <w:noProof w:val="0"/>
                <w:sz w:val="18"/>
                <w:szCs w:val="20"/>
              </w:rPr>
            </w:pPr>
            <w:r w:rsidRPr="004E5622">
              <w:rPr>
                <w:noProof w:val="0"/>
                <w:sz w:val="18"/>
                <w:szCs w:val="20"/>
              </w:rPr>
              <w:t>Maize</w:t>
            </w:r>
          </w:p>
        </w:tc>
        <w:tc>
          <w:tcPr>
            <w:tcW w:w="679" w:type="pct"/>
            <w:shd w:val="clear" w:color="auto" w:fill="auto"/>
            <w:vAlign w:val="center"/>
          </w:tcPr>
          <w:p w14:paraId="6E0B0164" w14:textId="77777777" w:rsidR="00971C71" w:rsidRPr="004E5622" w:rsidRDefault="00971C71" w:rsidP="00465520">
            <w:pPr>
              <w:pStyle w:val="RepTable"/>
              <w:suppressAutoHyphens/>
              <w:jc w:val="center"/>
              <w:rPr>
                <w:noProof w:val="0"/>
                <w:sz w:val="18"/>
                <w:szCs w:val="20"/>
              </w:rPr>
            </w:pPr>
            <w:r w:rsidRPr="004E5622">
              <w:rPr>
                <w:noProof w:val="0"/>
                <w:sz w:val="18"/>
                <w:szCs w:val="20"/>
              </w:rPr>
              <w:t>Yes</w:t>
            </w:r>
          </w:p>
        </w:tc>
        <w:tc>
          <w:tcPr>
            <w:tcW w:w="600" w:type="pct"/>
            <w:shd w:val="clear" w:color="auto" w:fill="auto"/>
            <w:vAlign w:val="center"/>
          </w:tcPr>
          <w:p w14:paraId="374153B0" w14:textId="2F3318F7" w:rsidR="00971C71" w:rsidRPr="004E5622" w:rsidRDefault="00BF5085" w:rsidP="00465520">
            <w:pPr>
              <w:pStyle w:val="RepTable"/>
              <w:suppressAutoHyphens/>
              <w:jc w:val="center"/>
              <w:rPr>
                <w:noProof w:val="0"/>
                <w:sz w:val="18"/>
                <w:szCs w:val="20"/>
              </w:rPr>
            </w:pPr>
            <w:r w:rsidRPr="004E5622">
              <w:rPr>
                <w:noProof w:val="0"/>
                <w:sz w:val="18"/>
                <w:szCs w:val="20"/>
              </w:rPr>
              <w:t>Yes</w:t>
            </w:r>
            <w:r w:rsidRPr="004E5622">
              <w:rPr>
                <w:noProof w:val="0"/>
                <w:sz w:val="18"/>
                <w:szCs w:val="20"/>
              </w:rPr>
              <w:br/>
            </w:r>
            <w:r w:rsidR="000308A2">
              <w:rPr>
                <w:noProof w:val="0"/>
                <w:sz w:val="18"/>
                <w:szCs w:val="20"/>
              </w:rPr>
              <w:t>(</w:t>
            </w:r>
            <w:r w:rsidR="00311CEF">
              <w:rPr>
                <w:noProof w:val="0"/>
                <w:sz w:val="18"/>
                <w:szCs w:val="20"/>
              </w:rPr>
              <w:t>14</w:t>
            </w:r>
            <w:r w:rsidR="00971C71" w:rsidRPr="004E5622">
              <w:rPr>
                <w:noProof w:val="0"/>
                <w:sz w:val="18"/>
                <w:szCs w:val="20"/>
              </w:rPr>
              <w:t xml:space="preserve"> trials)</w:t>
            </w:r>
          </w:p>
        </w:tc>
        <w:tc>
          <w:tcPr>
            <w:tcW w:w="668" w:type="pct"/>
            <w:shd w:val="clear" w:color="auto" w:fill="auto"/>
            <w:vAlign w:val="center"/>
          </w:tcPr>
          <w:p w14:paraId="6034523D" w14:textId="77777777" w:rsidR="00971C71" w:rsidRPr="004E5622" w:rsidRDefault="00176BEE" w:rsidP="00465520">
            <w:pPr>
              <w:pStyle w:val="RepTable"/>
              <w:suppressAutoHyphens/>
              <w:jc w:val="center"/>
              <w:rPr>
                <w:noProof w:val="0"/>
                <w:sz w:val="18"/>
                <w:szCs w:val="20"/>
              </w:rPr>
            </w:pPr>
            <w:r w:rsidRPr="004E5622">
              <w:rPr>
                <w:noProof w:val="0"/>
                <w:sz w:val="18"/>
                <w:szCs w:val="20"/>
              </w:rPr>
              <w:t>N/R</w:t>
            </w:r>
          </w:p>
        </w:tc>
        <w:tc>
          <w:tcPr>
            <w:tcW w:w="509" w:type="pct"/>
            <w:shd w:val="clear" w:color="auto" w:fill="auto"/>
            <w:vAlign w:val="center"/>
          </w:tcPr>
          <w:p w14:paraId="5243DD0E" w14:textId="77777777" w:rsidR="00971C71" w:rsidRPr="004E5622" w:rsidRDefault="00971C71" w:rsidP="00465520">
            <w:pPr>
              <w:pStyle w:val="RepTable"/>
              <w:suppressAutoHyphens/>
              <w:jc w:val="center"/>
              <w:rPr>
                <w:noProof w:val="0"/>
                <w:sz w:val="18"/>
                <w:szCs w:val="20"/>
              </w:rPr>
            </w:pPr>
            <w:r w:rsidRPr="004E5622">
              <w:rPr>
                <w:noProof w:val="0"/>
                <w:sz w:val="18"/>
                <w:szCs w:val="20"/>
              </w:rPr>
              <w:t>Yes</w:t>
            </w:r>
          </w:p>
        </w:tc>
        <w:tc>
          <w:tcPr>
            <w:tcW w:w="609" w:type="pct"/>
            <w:shd w:val="clear" w:color="auto" w:fill="auto"/>
            <w:vAlign w:val="center"/>
          </w:tcPr>
          <w:p w14:paraId="10843556" w14:textId="77777777" w:rsidR="00971C71" w:rsidRPr="004E5622" w:rsidRDefault="00971C71" w:rsidP="00465520">
            <w:pPr>
              <w:pStyle w:val="RepTable"/>
              <w:suppressAutoHyphens/>
              <w:jc w:val="center"/>
              <w:rPr>
                <w:noProof w:val="0"/>
                <w:sz w:val="18"/>
                <w:szCs w:val="20"/>
              </w:rPr>
            </w:pPr>
            <w:r w:rsidRPr="004E5622">
              <w:rPr>
                <w:noProof w:val="0"/>
                <w:sz w:val="18"/>
                <w:szCs w:val="20"/>
              </w:rPr>
              <w:t>Yes</w:t>
            </w:r>
          </w:p>
        </w:tc>
        <w:tc>
          <w:tcPr>
            <w:tcW w:w="599" w:type="pct"/>
            <w:shd w:val="clear" w:color="auto" w:fill="auto"/>
            <w:vAlign w:val="center"/>
          </w:tcPr>
          <w:p w14:paraId="3AFED027" w14:textId="77777777" w:rsidR="00971C71" w:rsidRPr="004E5622" w:rsidRDefault="00971C71" w:rsidP="00465520">
            <w:pPr>
              <w:pStyle w:val="RepTable"/>
              <w:suppressAutoHyphens/>
              <w:jc w:val="center"/>
              <w:rPr>
                <w:noProof w:val="0"/>
                <w:sz w:val="18"/>
                <w:szCs w:val="20"/>
              </w:rPr>
            </w:pPr>
            <w:r w:rsidRPr="004E5622">
              <w:rPr>
                <w:noProof w:val="0"/>
                <w:sz w:val="18"/>
                <w:szCs w:val="20"/>
              </w:rPr>
              <w:t>No</w:t>
            </w:r>
          </w:p>
        </w:tc>
        <w:tc>
          <w:tcPr>
            <w:tcW w:w="597" w:type="pct"/>
            <w:shd w:val="clear" w:color="auto" w:fill="auto"/>
            <w:vAlign w:val="center"/>
          </w:tcPr>
          <w:p w14:paraId="5C842C93" w14:textId="77777777" w:rsidR="00971C71" w:rsidRPr="004E5622" w:rsidRDefault="00971C71" w:rsidP="00465520">
            <w:pPr>
              <w:pStyle w:val="RepTable"/>
              <w:suppressAutoHyphens/>
              <w:jc w:val="center"/>
              <w:rPr>
                <w:noProof w:val="0"/>
                <w:sz w:val="18"/>
                <w:szCs w:val="20"/>
              </w:rPr>
            </w:pPr>
            <w:r w:rsidRPr="004E5622">
              <w:rPr>
                <w:noProof w:val="0"/>
                <w:sz w:val="18"/>
                <w:szCs w:val="20"/>
              </w:rPr>
              <w:t>No</w:t>
            </w:r>
          </w:p>
        </w:tc>
      </w:tr>
    </w:tbl>
    <w:p w14:paraId="353B8DB7" w14:textId="77777777" w:rsidR="00971C71" w:rsidRPr="00465520" w:rsidRDefault="00971C71" w:rsidP="00465520">
      <w:pPr>
        <w:pStyle w:val="RepTableFootnote"/>
        <w:suppressAutoHyphens/>
        <w:rPr>
          <w:noProof w:val="0"/>
          <w:lang w:val="en-GB"/>
        </w:rPr>
      </w:pPr>
      <w:r w:rsidRPr="00465520">
        <w:rPr>
          <w:noProof w:val="0"/>
          <w:lang w:val="en-GB"/>
        </w:rPr>
        <w:t xml:space="preserve">* </w:t>
      </w:r>
      <w:r w:rsidR="0049434D" w:rsidRPr="00465520">
        <w:rPr>
          <w:noProof w:val="0"/>
          <w:lang w:val="en-GB"/>
        </w:rPr>
        <w:tab/>
      </w:r>
      <w:r w:rsidR="008B7947" w:rsidRPr="00465520">
        <w:rPr>
          <w:noProof w:val="0"/>
          <w:lang w:val="en-GB"/>
        </w:rPr>
        <w:t>Use number</w:t>
      </w:r>
      <w:r w:rsidRPr="00465520">
        <w:rPr>
          <w:noProof w:val="0"/>
          <w:lang w:val="en-GB"/>
        </w:rPr>
        <w:t xml:space="preserve"> in accordance with the list of all intended GAPs in Part B, Section 0 should be given in column 1 </w:t>
      </w:r>
    </w:p>
    <w:p w14:paraId="13CA8028" w14:textId="77777777" w:rsidR="004E5622" w:rsidRDefault="004E5622" w:rsidP="00465520">
      <w:pPr>
        <w:pStyle w:val="RepStandard"/>
        <w:suppressAutoHyphens/>
        <w:spacing w:after="0"/>
        <w:rPr>
          <w:lang w:val="en-GB"/>
        </w:rPr>
      </w:pPr>
    </w:p>
    <w:p w14:paraId="171B4C08" w14:textId="5FEA85CF" w:rsidR="00651F4D" w:rsidRDefault="00971C71" w:rsidP="00465520">
      <w:pPr>
        <w:pStyle w:val="RepStandard"/>
        <w:suppressAutoHyphens/>
        <w:spacing w:after="0"/>
        <w:rPr>
          <w:lang w:val="en-GB"/>
        </w:rPr>
      </w:pPr>
      <w:r w:rsidRPr="00465520">
        <w:rPr>
          <w:lang w:val="en-GB"/>
        </w:rPr>
        <w:t xml:space="preserve">As residues of </w:t>
      </w:r>
      <w:proofErr w:type="spellStart"/>
      <w:r w:rsidR="002655FE" w:rsidRPr="00465520">
        <w:rPr>
          <w:lang w:val="en-GB"/>
        </w:rPr>
        <w:t>cyantraniliprole</w:t>
      </w:r>
      <w:proofErr w:type="spellEnd"/>
      <w:r w:rsidRPr="00465520">
        <w:rPr>
          <w:lang w:val="en-GB"/>
        </w:rPr>
        <w:t xml:space="preserve"> do not exceed the trigger values defined in </w:t>
      </w:r>
      <w:proofErr w:type="spellStart"/>
      <w:r w:rsidRPr="00465520">
        <w:rPr>
          <w:lang w:val="en-GB"/>
        </w:rPr>
        <w:t>Reg</w:t>
      </w:r>
      <w:proofErr w:type="spellEnd"/>
      <w:r w:rsidRPr="00465520">
        <w:rPr>
          <w:lang w:val="en-GB"/>
        </w:rPr>
        <w:t xml:space="preserve"> (EU) No 283/2013, there is no need to investigate the effect of industrial and/or household processing.</w:t>
      </w:r>
    </w:p>
    <w:p w14:paraId="431C33B6" w14:textId="2BF89AF8" w:rsidR="00651F4D" w:rsidRDefault="00651F4D" w:rsidP="00465520">
      <w:pPr>
        <w:pStyle w:val="RepStandard"/>
        <w:suppressAutoHyphens/>
        <w:spacing w:after="0"/>
        <w:rPr>
          <w:lang w:val="en-GB"/>
        </w:rPr>
      </w:pPr>
    </w:p>
    <w:p w14:paraId="5D1B55BB" w14:textId="77777777" w:rsidR="00651F4D" w:rsidRPr="006942FB" w:rsidRDefault="00651F4D" w:rsidP="00651F4D">
      <w:pPr>
        <w:suppressAutoHyphens/>
        <w:jc w:val="both"/>
        <w:rPr>
          <w:lang w:val="en-GB"/>
        </w:rPr>
      </w:pPr>
      <w:r w:rsidRPr="006942FB">
        <w:t xml:space="preserve">Residues in succeeding crops have been investigated taking into account the specific circumstances of the </w:t>
      </w:r>
      <w:proofErr w:type="spellStart"/>
      <w:r w:rsidRPr="006942FB">
        <w:t>cGAP</w:t>
      </w:r>
      <w:proofErr w:type="spellEnd"/>
      <w:r w:rsidRPr="006942FB">
        <w:t xml:space="preserve"> uses being considered here. </w:t>
      </w:r>
      <w:r w:rsidRPr="006942FB">
        <w:rPr>
          <w:lang w:val="en-GB"/>
        </w:rPr>
        <w:t xml:space="preserve">The rotational crop trials considered in the </w:t>
      </w:r>
      <w:proofErr w:type="spellStart"/>
      <w:r w:rsidRPr="006942FB">
        <w:rPr>
          <w:lang w:val="en-GB"/>
        </w:rPr>
        <w:t>cyantraniliprole</w:t>
      </w:r>
      <w:proofErr w:type="spellEnd"/>
      <w:r w:rsidRPr="006942FB">
        <w:rPr>
          <w:lang w:val="en-GB"/>
        </w:rPr>
        <w:t xml:space="preserve"> DAR indicate that residues of </w:t>
      </w:r>
      <w:proofErr w:type="spellStart"/>
      <w:r w:rsidRPr="006942FB">
        <w:rPr>
          <w:lang w:val="en-GB"/>
        </w:rPr>
        <w:t>cyantraniliprole</w:t>
      </w:r>
      <w:proofErr w:type="spellEnd"/>
      <w:r w:rsidRPr="006942FB">
        <w:rPr>
          <w:lang w:val="en-GB"/>
        </w:rPr>
        <w:t xml:space="preserve"> above the LOQ are not expected in rotational crops. However in EFSA Journal 2014;12(9):3814 it is stated that additional data to address the possible transfer in rotational crops, of the persistent soil metabolites, following multiple years of consecutive applications are required. Taking into account conclusions presented by EFSA in EFSA Journal 2014;12(9):3814, in our opinion to further mitigate risk of metabolites being </w:t>
      </w:r>
      <w:proofErr w:type="spellStart"/>
      <w:r w:rsidRPr="006942FB">
        <w:rPr>
          <w:lang w:val="en-GB"/>
        </w:rPr>
        <w:t>uptaken</w:t>
      </w:r>
      <w:proofErr w:type="spellEnd"/>
      <w:r w:rsidRPr="006942FB">
        <w:rPr>
          <w:lang w:val="en-GB"/>
        </w:rPr>
        <w:t xml:space="preserve"> by crops, it is considered appropriate to restrict the application of A17960B / </w:t>
      </w:r>
      <w:proofErr w:type="spellStart"/>
      <w:r w:rsidRPr="006942FB">
        <w:rPr>
          <w:lang w:val="en-GB"/>
        </w:rPr>
        <w:t>Fortenza</w:t>
      </w:r>
      <w:proofErr w:type="spellEnd"/>
      <w:r w:rsidRPr="006942FB">
        <w:rPr>
          <w:lang w:val="en-GB"/>
        </w:rPr>
        <w:t xml:space="preserve"> in accordance with the GAP to a maximum of once per year, in addition to stating that no other </w:t>
      </w:r>
      <w:proofErr w:type="spellStart"/>
      <w:r w:rsidRPr="006942FB">
        <w:rPr>
          <w:lang w:val="en-GB"/>
        </w:rPr>
        <w:t>cyantraniliprole</w:t>
      </w:r>
      <w:proofErr w:type="spellEnd"/>
      <w:r w:rsidRPr="006942FB">
        <w:rPr>
          <w:lang w:val="en-GB"/>
        </w:rPr>
        <w:t>-containing products must be applied in the same year.</w:t>
      </w:r>
    </w:p>
    <w:p w14:paraId="7B5DEB5D" w14:textId="77777777" w:rsidR="00651F4D" w:rsidRPr="00465520" w:rsidRDefault="00651F4D" w:rsidP="00465520">
      <w:pPr>
        <w:pStyle w:val="RepStandard"/>
        <w:suppressAutoHyphens/>
        <w:spacing w:after="0"/>
        <w:rPr>
          <w:lang w:val="en-GB"/>
        </w:rPr>
      </w:pPr>
    </w:p>
    <w:p w14:paraId="16C10C6C" w14:textId="4517C5CF" w:rsidR="00971C71" w:rsidRDefault="00971C71" w:rsidP="00465520">
      <w:pPr>
        <w:pStyle w:val="RepStandard"/>
        <w:suppressAutoHyphens/>
        <w:spacing w:after="0"/>
        <w:rPr>
          <w:lang w:val="en-GB"/>
        </w:rPr>
      </w:pPr>
      <w:r w:rsidRPr="00465520">
        <w:rPr>
          <w:lang w:val="en-GB"/>
        </w:rPr>
        <w:t xml:space="preserve">Considering </w:t>
      </w:r>
      <w:r w:rsidR="007B2855" w:rsidRPr="00465520">
        <w:rPr>
          <w:lang w:val="en-GB"/>
        </w:rPr>
        <w:t xml:space="preserve">the </w:t>
      </w:r>
      <w:r w:rsidRPr="00465520">
        <w:rPr>
          <w:lang w:val="en-GB"/>
        </w:rPr>
        <w:t>dietary burden and based on the intended uses</w:t>
      </w:r>
      <w:r w:rsidR="00651F4D">
        <w:rPr>
          <w:lang w:val="en-GB"/>
        </w:rPr>
        <w:t xml:space="preserve"> (maize and sweet corn: seed treatment)</w:t>
      </w:r>
      <w:r w:rsidRPr="00465520">
        <w:rPr>
          <w:lang w:val="en-GB"/>
        </w:rPr>
        <w:t>, no significant modification of the intake was calculated for livestock. Further investigation of residues as well as the modification of MRLs in commodities of animal ori</w:t>
      </w:r>
      <w:r w:rsidR="002655FE" w:rsidRPr="00465520">
        <w:rPr>
          <w:lang w:val="en-GB"/>
        </w:rPr>
        <w:t>gin is therefore not necessary.</w:t>
      </w:r>
    </w:p>
    <w:p w14:paraId="3C0C7D00" w14:textId="46244AEE" w:rsidR="00F81BE2" w:rsidRDefault="00F81BE2" w:rsidP="00465520">
      <w:pPr>
        <w:pStyle w:val="RepStandard"/>
        <w:suppressAutoHyphens/>
        <w:spacing w:after="0"/>
        <w:rPr>
          <w:lang w:val="en-GB"/>
        </w:rPr>
      </w:pPr>
    </w:p>
    <w:p w14:paraId="44C36EE0" w14:textId="796CA01F" w:rsidR="00F81BE2" w:rsidRDefault="00F81BE2" w:rsidP="00F81BE2">
      <w:pPr>
        <w:pStyle w:val="RepStandard"/>
        <w:suppressAutoHyphens/>
        <w:spacing w:after="0"/>
      </w:pPr>
      <w:r w:rsidRPr="00F2776C">
        <w:t>No new MRLs have been proposed.</w:t>
      </w:r>
    </w:p>
    <w:p w14:paraId="5747CD41" w14:textId="77777777" w:rsidR="00F81BE2" w:rsidRPr="000624AA" w:rsidRDefault="00F81BE2" w:rsidP="00F81BE2">
      <w:pPr>
        <w:pStyle w:val="RepStandard"/>
        <w:suppressAutoHyphens/>
        <w:spacing w:after="0"/>
      </w:pPr>
    </w:p>
    <w:p w14:paraId="188157C7" w14:textId="0D47EE79" w:rsidR="00F81BE2" w:rsidRDefault="00F81BE2" w:rsidP="00F81BE2">
      <w:pPr>
        <w:pStyle w:val="RepStandard"/>
        <w:suppressAutoHyphens/>
        <w:spacing w:after="0"/>
      </w:pPr>
      <w:r w:rsidRPr="00350992">
        <w:t xml:space="preserve">No </w:t>
      </w:r>
      <w:r>
        <w:t xml:space="preserve">chronic and </w:t>
      </w:r>
      <w:r w:rsidRPr="00350992">
        <w:t xml:space="preserve">acute risk has been identified for </w:t>
      </w:r>
      <w:r>
        <w:t>ma</w:t>
      </w:r>
      <w:r w:rsidR="00311CEF">
        <w:t>ize</w:t>
      </w:r>
      <w:r>
        <w:t xml:space="preserve"> and sweet corn</w:t>
      </w:r>
      <w:r w:rsidRPr="00350992">
        <w:t>. The use</w:t>
      </w:r>
      <w:r>
        <w:t>s</w:t>
      </w:r>
      <w:r w:rsidRPr="00350992">
        <w:t xml:space="preserve"> of </w:t>
      </w:r>
      <w:r w:rsidRPr="00BD0DFA">
        <w:t>A17960B / Fortenza</w:t>
      </w:r>
      <w:r w:rsidRPr="00350992">
        <w:t xml:space="preserve"> on proposed crop</w:t>
      </w:r>
      <w:r>
        <w:t>s</w:t>
      </w:r>
      <w:r w:rsidRPr="00350992">
        <w:t xml:space="preserve"> is therefore acceptable.</w:t>
      </w:r>
    </w:p>
    <w:p w14:paraId="795B75CF" w14:textId="77777777" w:rsidR="00F81BE2" w:rsidRDefault="00F81BE2" w:rsidP="00465520">
      <w:pPr>
        <w:pStyle w:val="RepStandard"/>
        <w:suppressAutoHyphens/>
        <w:spacing w:after="0"/>
        <w:rPr>
          <w:lang w:val="en-GB"/>
        </w:rPr>
      </w:pPr>
    </w:p>
    <w:p w14:paraId="61B66D61" w14:textId="77777777" w:rsidR="00A979CC" w:rsidRDefault="00A979CC" w:rsidP="00465520">
      <w:pPr>
        <w:pStyle w:val="RepStandard"/>
        <w:suppressAutoHyphens/>
        <w:spacing w:after="0"/>
        <w:rPr>
          <w:lang w:val="en-GB"/>
        </w:rPr>
        <w:sectPr w:rsidR="00A979CC" w:rsidSect="000624AA">
          <w:headerReference w:type="default" r:id="rId19"/>
          <w:pgSz w:w="11907" w:h="16840" w:code="9"/>
          <w:pgMar w:top="1417" w:right="1134" w:bottom="1134" w:left="1417" w:header="709" w:footer="142" w:gutter="0"/>
          <w:pgNumType w:chapSep="period"/>
          <w:cols w:space="720"/>
          <w:docGrid w:linePitch="326"/>
        </w:sectPr>
      </w:pPr>
    </w:p>
    <w:p w14:paraId="41D0A7C1" w14:textId="23E9F706" w:rsidR="004E5622" w:rsidRPr="00465520" w:rsidRDefault="004E5622" w:rsidP="00465520">
      <w:pPr>
        <w:pStyle w:val="RepStandard"/>
        <w:suppressAutoHyphens/>
        <w:spacing w:after="0"/>
        <w:rPr>
          <w:lang w:val="en-GB"/>
        </w:rPr>
      </w:pPr>
    </w:p>
    <w:p w14:paraId="183E5FA9" w14:textId="7CC05BE5" w:rsidR="00AF0561" w:rsidRDefault="00AF0561" w:rsidP="00465520">
      <w:pPr>
        <w:pStyle w:val="Nagwek4"/>
        <w:suppressAutoHyphens/>
        <w:spacing w:before="0" w:after="0"/>
        <w:rPr>
          <w:lang w:val="en-GB"/>
        </w:rPr>
      </w:pPr>
      <w:bookmarkStart w:id="92" w:name="_Toc415564191"/>
      <w:bookmarkStart w:id="93" w:name="_Toc415566519"/>
      <w:bookmarkStart w:id="94" w:name="_Toc415566582"/>
      <w:bookmarkStart w:id="95" w:name="_Toc415581610"/>
      <w:bookmarkStart w:id="96" w:name="_Toc415654729"/>
      <w:bookmarkStart w:id="97" w:name="_Toc77085631"/>
      <w:r w:rsidRPr="00465520">
        <w:rPr>
          <w:lang w:val="en-GB"/>
        </w:rPr>
        <w:t xml:space="preserve">Summary for </w:t>
      </w:r>
      <w:r w:rsidR="00CA1540" w:rsidRPr="00465520">
        <w:rPr>
          <w:lang w:val="en-GB"/>
        </w:rPr>
        <w:t>A17960B</w:t>
      </w:r>
      <w:bookmarkEnd w:id="92"/>
      <w:bookmarkEnd w:id="93"/>
      <w:bookmarkEnd w:id="94"/>
      <w:bookmarkEnd w:id="95"/>
      <w:bookmarkEnd w:id="96"/>
      <w:bookmarkEnd w:id="97"/>
    </w:p>
    <w:p w14:paraId="7A9256A6" w14:textId="77777777" w:rsidR="004E5622" w:rsidRPr="004E5622" w:rsidRDefault="004E5622" w:rsidP="004E5622">
      <w:pPr>
        <w:pStyle w:val="RepStandard"/>
        <w:rPr>
          <w:lang w:val="en-GB"/>
        </w:rPr>
      </w:pPr>
    </w:p>
    <w:p w14:paraId="2BE8884C" w14:textId="0E1E536A" w:rsidR="0049434D" w:rsidRPr="004E5622" w:rsidRDefault="00810CD0" w:rsidP="00465520">
      <w:pPr>
        <w:pStyle w:val="RepLabel"/>
        <w:suppressAutoHyphens/>
        <w:spacing w:before="0" w:after="0"/>
        <w:rPr>
          <w:sz w:val="20"/>
          <w:szCs w:val="20"/>
        </w:rPr>
      </w:pPr>
      <w:bookmarkStart w:id="98" w:name="_Toc413928261"/>
      <w:bookmarkStart w:id="99" w:name="_Toc413931929"/>
      <w:bookmarkStart w:id="100" w:name="_Toc414015108"/>
      <w:bookmarkStart w:id="101" w:name="_Toc414017997"/>
      <w:bookmarkStart w:id="102" w:name="_Toc414023236"/>
      <w:bookmarkStart w:id="103" w:name="_Toc414028336"/>
      <w:bookmarkStart w:id="104" w:name="_Toc414028394"/>
      <w:bookmarkStart w:id="105" w:name="_Toc414029316"/>
      <w:bookmarkStart w:id="106" w:name="_Toc414282452"/>
      <w:bookmarkStart w:id="107" w:name="_Toc414616947"/>
      <w:bookmarkStart w:id="108" w:name="_Toc414623423"/>
      <w:bookmarkStart w:id="109" w:name="_Toc414623514"/>
      <w:bookmarkStart w:id="110" w:name="_Toc414623591"/>
      <w:bookmarkStart w:id="111" w:name="_Toc414623743"/>
      <w:bookmarkStart w:id="112" w:name="_Toc414625664"/>
      <w:r w:rsidRPr="004E5622">
        <w:rPr>
          <w:sz w:val="20"/>
          <w:szCs w:val="20"/>
        </w:rPr>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7.1</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4</w:t>
      </w:r>
      <w:r w:rsidR="0006664D" w:rsidRPr="004E5622">
        <w:rPr>
          <w:noProof/>
          <w:sz w:val="20"/>
          <w:szCs w:val="20"/>
        </w:rPr>
        <w:fldChar w:fldCharType="end"/>
      </w:r>
      <w:r w:rsidRPr="004E5622">
        <w:rPr>
          <w:sz w:val="20"/>
          <w:szCs w:val="20"/>
        </w:rPr>
        <w:t>:</w:t>
      </w:r>
      <w:r w:rsidRPr="004E5622">
        <w:rPr>
          <w:sz w:val="20"/>
          <w:szCs w:val="20"/>
        </w:rPr>
        <w:tab/>
        <w:t xml:space="preserve">Information on </w:t>
      </w:r>
      <w:r w:rsidR="00CA1540" w:rsidRPr="004E5622">
        <w:rPr>
          <w:sz w:val="20"/>
          <w:szCs w:val="20"/>
        </w:rPr>
        <w:t>A17960B</w:t>
      </w:r>
      <w:r w:rsidR="0049434D" w:rsidRPr="004E5622">
        <w:rPr>
          <w:sz w:val="20"/>
          <w:szCs w:val="20"/>
        </w:rPr>
        <w:t xml:space="preserve"> (KCA 6.8)</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11"/>
        <w:gridCol w:w="1092"/>
        <w:gridCol w:w="4738"/>
        <w:gridCol w:w="1163"/>
        <w:gridCol w:w="1742"/>
      </w:tblGrid>
      <w:tr w:rsidR="0061336C" w:rsidRPr="004E5622" w14:paraId="3A534894" w14:textId="77777777" w:rsidTr="004E5622">
        <w:trPr>
          <w:tblHeader/>
        </w:trPr>
        <w:tc>
          <w:tcPr>
            <w:tcW w:w="327" w:type="pct"/>
            <w:vMerge w:val="restart"/>
            <w:shd w:val="clear" w:color="auto" w:fill="auto"/>
            <w:vAlign w:val="center"/>
          </w:tcPr>
          <w:p w14:paraId="12C1A467"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Crop</w:t>
            </w:r>
          </w:p>
        </w:tc>
        <w:tc>
          <w:tcPr>
            <w:tcW w:w="584" w:type="pct"/>
            <w:vMerge w:val="restart"/>
            <w:shd w:val="clear" w:color="auto" w:fill="auto"/>
            <w:vAlign w:val="center"/>
          </w:tcPr>
          <w:p w14:paraId="29CCC043"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 xml:space="preserve">PHI for </w:t>
            </w:r>
            <w:r w:rsidR="00FA36E4" w:rsidRPr="004E5622">
              <w:rPr>
                <w:sz w:val="18"/>
                <w:szCs w:val="18"/>
                <w:lang w:val="en-GB"/>
              </w:rPr>
              <w:t>A17960B</w:t>
            </w:r>
          </w:p>
          <w:p w14:paraId="2EF890B3"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proposed by applicant</w:t>
            </w:r>
          </w:p>
        </w:tc>
        <w:tc>
          <w:tcPr>
            <w:tcW w:w="2534" w:type="pct"/>
            <w:shd w:val="clear" w:color="auto" w:fill="auto"/>
            <w:vAlign w:val="center"/>
          </w:tcPr>
          <w:p w14:paraId="10D3EC03"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 xml:space="preserve">PHI/ Withholding period* sufficiently supported for </w:t>
            </w:r>
          </w:p>
        </w:tc>
        <w:tc>
          <w:tcPr>
            <w:tcW w:w="622" w:type="pct"/>
            <w:vMerge w:val="restart"/>
            <w:shd w:val="clear" w:color="auto" w:fill="auto"/>
            <w:vAlign w:val="center"/>
          </w:tcPr>
          <w:p w14:paraId="2D11DF6C"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 xml:space="preserve">PHI for </w:t>
            </w:r>
            <w:r w:rsidR="00FA36E4" w:rsidRPr="004E5622">
              <w:rPr>
                <w:sz w:val="18"/>
                <w:szCs w:val="18"/>
                <w:lang w:val="en-GB"/>
              </w:rPr>
              <w:t>A17960B</w:t>
            </w:r>
          </w:p>
          <w:p w14:paraId="21B4EBC8"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 xml:space="preserve">proposed by </w:t>
            </w:r>
            <w:proofErr w:type="spellStart"/>
            <w:r w:rsidRPr="004E5622">
              <w:rPr>
                <w:sz w:val="18"/>
                <w:szCs w:val="18"/>
                <w:lang w:val="en-GB"/>
              </w:rPr>
              <w:t>zRMS</w:t>
            </w:r>
            <w:proofErr w:type="spellEnd"/>
          </w:p>
        </w:tc>
        <w:tc>
          <w:tcPr>
            <w:tcW w:w="932" w:type="pct"/>
            <w:vMerge w:val="restart"/>
            <w:shd w:val="clear" w:color="auto" w:fill="auto"/>
            <w:vAlign w:val="center"/>
          </w:tcPr>
          <w:p w14:paraId="34C61E51" w14:textId="77777777" w:rsidR="0061336C" w:rsidRPr="004E5622" w:rsidRDefault="0061336C" w:rsidP="00465520">
            <w:pPr>
              <w:pStyle w:val="RepTableHeader"/>
              <w:suppressAutoHyphens/>
              <w:spacing w:before="0" w:after="0"/>
              <w:jc w:val="center"/>
              <w:rPr>
                <w:sz w:val="18"/>
                <w:szCs w:val="18"/>
                <w:lang w:val="en-GB"/>
              </w:rPr>
            </w:pPr>
            <w:proofErr w:type="spellStart"/>
            <w:r w:rsidRPr="004E5622">
              <w:rPr>
                <w:sz w:val="18"/>
                <w:szCs w:val="18"/>
                <w:lang w:val="en-GB"/>
              </w:rPr>
              <w:t>zRMS</w:t>
            </w:r>
            <w:proofErr w:type="spellEnd"/>
            <w:r w:rsidRPr="004E5622">
              <w:rPr>
                <w:sz w:val="18"/>
                <w:szCs w:val="18"/>
                <w:lang w:val="en-GB"/>
              </w:rPr>
              <w:t xml:space="preserve"> Comments</w:t>
            </w:r>
          </w:p>
          <w:p w14:paraId="2F85C7EB"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(if different PHI proposed)</w:t>
            </w:r>
          </w:p>
        </w:tc>
      </w:tr>
      <w:tr w:rsidR="00172798" w:rsidRPr="004E5622" w14:paraId="11B4410E" w14:textId="77777777" w:rsidTr="004E5622">
        <w:trPr>
          <w:tblHeader/>
        </w:trPr>
        <w:tc>
          <w:tcPr>
            <w:tcW w:w="327" w:type="pct"/>
            <w:vMerge/>
            <w:shd w:val="clear" w:color="auto" w:fill="auto"/>
            <w:vAlign w:val="center"/>
          </w:tcPr>
          <w:p w14:paraId="2814372D" w14:textId="77777777" w:rsidR="00172798" w:rsidRPr="004E5622" w:rsidRDefault="00172798" w:rsidP="00465520">
            <w:pPr>
              <w:pStyle w:val="RepTableHeader"/>
              <w:suppressAutoHyphens/>
              <w:spacing w:before="0" w:after="0"/>
              <w:jc w:val="center"/>
              <w:rPr>
                <w:sz w:val="18"/>
                <w:szCs w:val="18"/>
                <w:lang w:val="en-GB"/>
              </w:rPr>
            </w:pPr>
          </w:p>
        </w:tc>
        <w:tc>
          <w:tcPr>
            <w:tcW w:w="584" w:type="pct"/>
            <w:vMerge/>
            <w:shd w:val="clear" w:color="auto" w:fill="auto"/>
            <w:vAlign w:val="center"/>
          </w:tcPr>
          <w:p w14:paraId="2A9571EC" w14:textId="77777777" w:rsidR="00172798" w:rsidRPr="004E5622" w:rsidRDefault="00172798" w:rsidP="00465520">
            <w:pPr>
              <w:pStyle w:val="RepTableHeader"/>
              <w:suppressAutoHyphens/>
              <w:spacing w:before="0" w:after="0"/>
              <w:jc w:val="center"/>
              <w:rPr>
                <w:sz w:val="18"/>
                <w:szCs w:val="18"/>
                <w:lang w:val="en-GB"/>
              </w:rPr>
            </w:pPr>
          </w:p>
        </w:tc>
        <w:tc>
          <w:tcPr>
            <w:tcW w:w="2534" w:type="pct"/>
            <w:shd w:val="clear" w:color="auto" w:fill="auto"/>
            <w:vAlign w:val="center"/>
          </w:tcPr>
          <w:p w14:paraId="42402388" w14:textId="77777777" w:rsidR="00172798" w:rsidRPr="004E5622" w:rsidRDefault="00172798" w:rsidP="00465520">
            <w:pPr>
              <w:pStyle w:val="RepTableHeader"/>
              <w:suppressAutoHyphens/>
              <w:spacing w:before="0" w:after="0"/>
              <w:jc w:val="center"/>
              <w:rPr>
                <w:sz w:val="18"/>
                <w:szCs w:val="18"/>
                <w:lang w:val="en-GB"/>
              </w:rPr>
            </w:pPr>
            <w:proofErr w:type="spellStart"/>
            <w:r w:rsidRPr="004E5622">
              <w:rPr>
                <w:sz w:val="18"/>
                <w:szCs w:val="18"/>
                <w:lang w:val="en-GB"/>
              </w:rPr>
              <w:t>Cyantraniliprole</w:t>
            </w:r>
            <w:proofErr w:type="spellEnd"/>
          </w:p>
        </w:tc>
        <w:tc>
          <w:tcPr>
            <w:tcW w:w="622" w:type="pct"/>
            <w:vMerge/>
            <w:shd w:val="clear" w:color="auto" w:fill="auto"/>
            <w:vAlign w:val="center"/>
          </w:tcPr>
          <w:p w14:paraId="319FE61C" w14:textId="77777777" w:rsidR="00172798" w:rsidRPr="004E5622" w:rsidRDefault="00172798" w:rsidP="00465520">
            <w:pPr>
              <w:pStyle w:val="RepTableHeader"/>
              <w:suppressAutoHyphens/>
              <w:spacing w:before="0" w:after="0"/>
              <w:jc w:val="center"/>
              <w:rPr>
                <w:sz w:val="18"/>
                <w:szCs w:val="18"/>
                <w:lang w:val="en-GB"/>
              </w:rPr>
            </w:pPr>
          </w:p>
        </w:tc>
        <w:tc>
          <w:tcPr>
            <w:tcW w:w="932" w:type="pct"/>
            <w:vMerge/>
            <w:shd w:val="clear" w:color="auto" w:fill="auto"/>
            <w:vAlign w:val="center"/>
          </w:tcPr>
          <w:p w14:paraId="5E4B8182" w14:textId="77777777" w:rsidR="00172798" w:rsidRPr="004E5622" w:rsidRDefault="00172798" w:rsidP="00465520">
            <w:pPr>
              <w:pStyle w:val="RepTableHeader"/>
              <w:suppressAutoHyphens/>
              <w:spacing w:before="0" w:after="0"/>
              <w:jc w:val="center"/>
              <w:rPr>
                <w:sz w:val="18"/>
                <w:szCs w:val="18"/>
                <w:lang w:val="en-GB"/>
              </w:rPr>
            </w:pPr>
          </w:p>
        </w:tc>
      </w:tr>
      <w:tr w:rsidR="00172798" w:rsidRPr="004E5622" w14:paraId="0624DACD" w14:textId="77777777" w:rsidTr="004E5622">
        <w:tc>
          <w:tcPr>
            <w:tcW w:w="327" w:type="pct"/>
            <w:shd w:val="clear" w:color="auto" w:fill="auto"/>
          </w:tcPr>
          <w:p w14:paraId="4B306DFB" w14:textId="77777777" w:rsidR="00172798" w:rsidRPr="004E5622" w:rsidRDefault="007B2855" w:rsidP="00465520">
            <w:pPr>
              <w:pStyle w:val="RepTable"/>
              <w:suppressAutoHyphens/>
              <w:rPr>
                <w:noProof w:val="0"/>
                <w:sz w:val="18"/>
                <w:szCs w:val="20"/>
              </w:rPr>
            </w:pPr>
            <w:r w:rsidRPr="004E5622">
              <w:rPr>
                <w:noProof w:val="0"/>
                <w:sz w:val="18"/>
                <w:szCs w:val="20"/>
              </w:rPr>
              <w:t>Maize</w:t>
            </w:r>
          </w:p>
        </w:tc>
        <w:tc>
          <w:tcPr>
            <w:tcW w:w="584" w:type="pct"/>
            <w:shd w:val="clear" w:color="auto" w:fill="auto"/>
          </w:tcPr>
          <w:p w14:paraId="1BF8235B" w14:textId="77777777" w:rsidR="00172798" w:rsidRPr="004E5622" w:rsidRDefault="00172798" w:rsidP="00465520">
            <w:pPr>
              <w:pStyle w:val="RepTable"/>
              <w:suppressAutoHyphens/>
              <w:jc w:val="center"/>
              <w:rPr>
                <w:noProof w:val="0"/>
                <w:sz w:val="18"/>
                <w:szCs w:val="20"/>
              </w:rPr>
            </w:pPr>
            <w:r w:rsidRPr="004E5622">
              <w:rPr>
                <w:noProof w:val="0"/>
                <w:sz w:val="18"/>
                <w:szCs w:val="20"/>
              </w:rPr>
              <w:t>NR</w:t>
            </w:r>
          </w:p>
        </w:tc>
        <w:tc>
          <w:tcPr>
            <w:tcW w:w="2534" w:type="pct"/>
            <w:shd w:val="clear" w:color="auto" w:fill="auto"/>
          </w:tcPr>
          <w:p w14:paraId="1971267D" w14:textId="77777777" w:rsidR="00172798" w:rsidRPr="004E5622" w:rsidRDefault="00172798" w:rsidP="00465520">
            <w:pPr>
              <w:pStyle w:val="RepTable"/>
              <w:suppressAutoHyphens/>
              <w:jc w:val="center"/>
              <w:rPr>
                <w:noProof w:val="0"/>
                <w:sz w:val="18"/>
                <w:szCs w:val="20"/>
              </w:rPr>
            </w:pPr>
            <w:r w:rsidRPr="004E5622">
              <w:rPr>
                <w:noProof w:val="0"/>
                <w:sz w:val="18"/>
                <w:szCs w:val="20"/>
              </w:rPr>
              <w:t>NR</w:t>
            </w:r>
          </w:p>
        </w:tc>
        <w:tc>
          <w:tcPr>
            <w:tcW w:w="622" w:type="pct"/>
            <w:shd w:val="clear" w:color="auto" w:fill="auto"/>
          </w:tcPr>
          <w:p w14:paraId="24DE4761" w14:textId="2729FE2D" w:rsidR="00172798" w:rsidRPr="004E5622" w:rsidRDefault="00F81BE2" w:rsidP="00465520">
            <w:pPr>
              <w:pStyle w:val="RepTable"/>
              <w:suppressAutoHyphens/>
              <w:jc w:val="center"/>
              <w:rPr>
                <w:noProof w:val="0"/>
                <w:sz w:val="18"/>
                <w:szCs w:val="20"/>
              </w:rPr>
            </w:pPr>
            <w:r w:rsidRPr="00F81BE2">
              <w:rPr>
                <w:noProof w:val="0"/>
                <w:sz w:val="18"/>
                <w:szCs w:val="20"/>
                <w:highlight w:val="lightGray"/>
              </w:rPr>
              <w:t>NR</w:t>
            </w:r>
          </w:p>
        </w:tc>
        <w:tc>
          <w:tcPr>
            <w:tcW w:w="932" w:type="pct"/>
            <w:shd w:val="clear" w:color="auto" w:fill="auto"/>
          </w:tcPr>
          <w:p w14:paraId="7E651007" w14:textId="1108BA99" w:rsidR="00172798" w:rsidRPr="004E5622" w:rsidRDefault="00F81BE2" w:rsidP="00465520">
            <w:pPr>
              <w:pStyle w:val="RepTable"/>
              <w:suppressAutoHyphens/>
              <w:rPr>
                <w:noProof w:val="0"/>
                <w:sz w:val="18"/>
                <w:szCs w:val="20"/>
              </w:rPr>
            </w:pPr>
            <w:r>
              <w:rPr>
                <w:noProof w:val="0"/>
                <w:sz w:val="18"/>
                <w:szCs w:val="20"/>
              </w:rPr>
              <w:t>-</w:t>
            </w:r>
          </w:p>
        </w:tc>
      </w:tr>
    </w:tbl>
    <w:p w14:paraId="4EEAA07F" w14:textId="77777777" w:rsidR="005C6132" w:rsidRPr="00465520" w:rsidRDefault="005C6132" w:rsidP="00465520">
      <w:pPr>
        <w:pStyle w:val="RepTableFootnote"/>
        <w:suppressAutoHyphens/>
        <w:rPr>
          <w:noProof w:val="0"/>
          <w:szCs w:val="20"/>
          <w:lang w:val="en-GB"/>
        </w:rPr>
      </w:pPr>
      <w:r w:rsidRPr="00465520">
        <w:rPr>
          <w:noProof w:val="0"/>
          <w:lang w:val="en-GB"/>
        </w:rPr>
        <w:t>NR: not relevant</w:t>
      </w:r>
      <w:r w:rsidR="00FA36E4" w:rsidRPr="00465520">
        <w:rPr>
          <w:noProof w:val="0"/>
          <w:lang w:val="en-GB"/>
        </w:rPr>
        <w:t>: seed treatment use</w:t>
      </w:r>
    </w:p>
    <w:p w14:paraId="1A1C008E" w14:textId="5B132540" w:rsidR="00971C71" w:rsidRDefault="00971C71" w:rsidP="00465520">
      <w:pPr>
        <w:pStyle w:val="RepTableFootnote"/>
        <w:suppressAutoHyphens/>
        <w:rPr>
          <w:noProof w:val="0"/>
          <w:lang w:val="en-GB"/>
        </w:rPr>
      </w:pPr>
      <w:r w:rsidRPr="00465520">
        <w:rPr>
          <w:noProof w:val="0"/>
          <w:lang w:val="en-GB"/>
        </w:rPr>
        <w:t>*</w:t>
      </w:r>
      <w:r w:rsidR="0049434D" w:rsidRPr="00465520">
        <w:rPr>
          <w:noProof w:val="0"/>
          <w:lang w:val="en-GB"/>
        </w:rPr>
        <w:tab/>
      </w:r>
      <w:r w:rsidR="002B044A" w:rsidRPr="00465520">
        <w:rPr>
          <w:noProof w:val="0"/>
          <w:lang w:val="en-GB"/>
        </w:rPr>
        <w:t>P</w:t>
      </w:r>
      <w:r w:rsidRPr="00465520">
        <w:rPr>
          <w:noProof w:val="0"/>
          <w:lang w:val="en-GB"/>
        </w:rPr>
        <w:t xml:space="preserve">urpose of withholding period to be specified </w:t>
      </w:r>
    </w:p>
    <w:p w14:paraId="0888E756" w14:textId="77777777" w:rsidR="004E5622" w:rsidRPr="004E5622" w:rsidRDefault="004E5622" w:rsidP="004E5622">
      <w:pPr>
        <w:pStyle w:val="RepStandard"/>
        <w:rPr>
          <w:lang w:val="en-GB"/>
        </w:rPr>
      </w:pPr>
    </w:p>
    <w:p w14:paraId="3F4E07F3" w14:textId="0BA2A40E" w:rsidR="002B044A" w:rsidRPr="004E5622" w:rsidRDefault="00AF0561" w:rsidP="00465520">
      <w:pPr>
        <w:pStyle w:val="RepLabel"/>
        <w:suppressAutoHyphens/>
        <w:spacing w:before="0" w:after="0"/>
        <w:rPr>
          <w:sz w:val="20"/>
          <w:szCs w:val="20"/>
        </w:rPr>
      </w:pPr>
      <w:r w:rsidRPr="004E5622">
        <w:rPr>
          <w:sz w:val="20"/>
          <w:szCs w:val="20"/>
        </w:rPr>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7.1</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5</w:t>
      </w:r>
      <w:r w:rsidR="0006664D" w:rsidRPr="004E5622">
        <w:rPr>
          <w:noProof/>
          <w:sz w:val="20"/>
          <w:szCs w:val="20"/>
        </w:rPr>
        <w:fldChar w:fldCharType="end"/>
      </w:r>
      <w:r w:rsidRPr="004E5622">
        <w:rPr>
          <w:sz w:val="20"/>
          <w:szCs w:val="20"/>
        </w:rPr>
        <w:t>:</w:t>
      </w:r>
      <w:r w:rsidRPr="004E5622">
        <w:rPr>
          <w:sz w:val="20"/>
          <w:szCs w:val="20"/>
        </w:rPr>
        <w:tab/>
        <w:t>Waiting periods before planting succeeding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99"/>
        <w:gridCol w:w="5630"/>
        <w:gridCol w:w="2417"/>
      </w:tblGrid>
      <w:tr w:rsidR="0061336C" w:rsidRPr="004E5622" w14:paraId="644D85C9" w14:textId="77777777" w:rsidTr="00172798">
        <w:trPr>
          <w:trHeight w:val="231"/>
        </w:trPr>
        <w:tc>
          <w:tcPr>
            <w:tcW w:w="3707" w:type="pct"/>
            <w:gridSpan w:val="2"/>
            <w:shd w:val="clear" w:color="auto" w:fill="auto"/>
            <w:vAlign w:val="center"/>
          </w:tcPr>
          <w:p w14:paraId="2F93D03E"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 xml:space="preserve">Waiting period before planting succeeding crops </w:t>
            </w:r>
          </w:p>
        </w:tc>
        <w:tc>
          <w:tcPr>
            <w:tcW w:w="1293" w:type="pct"/>
            <w:vMerge w:val="restart"/>
            <w:shd w:val="clear" w:color="auto" w:fill="auto"/>
            <w:vAlign w:val="center"/>
          </w:tcPr>
          <w:p w14:paraId="54A8A1A1" w14:textId="77777777" w:rsidR="0061336C" w:rsidRPr="004E5622" w:rsidRDefault="0061336C" w:rsidP="00465520">
            <w:pPr>
              <w:pStyle w:val="RepTableHeader"/>
              <w:suppressAutoHyphens/>
              <w:spacing w:before="0" w:after="0"/>
              <w:jc w:val="center"/>
              <w:rPr>
                <w:sz w:val="18"/>
                <w:szCs w:val="18"/>
                <w:lang w:val="en-GB"/>
              </w:rPr>
            </w:pPr>
            <w:r w:rsidRPr="004E5622">
              <w:rPr>
                <w:sz w:val="18"/>
                <w:szCs w:val="18"/>
                <w:lang w:val="en-GB"/>
              </w:rPr>
              <w:t xml:space="preserve">Overall waiting period proposed by </w:t>
            </w:r>
            <w:proofErr w:type="spellStart"/>
            <w:r w:rsidRPr="004E5622">
              <w:rPr>
                <w:sz w:val="18"/>
                <w:szCs w:val="18"/>
                <w:lang w:val="en-GB"/>
              </w:rPr>
              <w:t>zRMS</w:t>
            </w:r>
            <w:proofErr w:type="spellEnd"/>
            <w:r w:rsidRPr="004E5622">
              <w:rPr>
                <w:sz w:val="18"/>
                <w:szCs w:val="18"/>
                <w:lang w:val="en-GB"/>
              </w:rPr>
              <w:t xml:space="preserve"> for </w:t>
            </w:r>
            <w:r w:rsidR="0055690A" w:rsidRPr="004E5622">
              <w:rPr>
                <w:sz w:val="18"/>
                <w:szCs w:val="18"/>
                <w:lang w:val="en-GB"/>
              </w:rPr>
              <w:t>A17960B</w:t>
            </w:r>
          </w:p>
        </w:tc>
      </w:tr>
      <w:tr w:rsidR="00172798" w:rsidRPr="004E5622" w14:paraId="2257E47F" w14:textId="77777777" w:rsidTr="00172798">
        <w:trPr>
          <w:trHeight w:val="448"/>
        </w:trPr>
        <w:tc>
          <w:tcPr>
            <w:tcW w:w="695" w:type="pct"/>
            <w:shd w:val="clear" w:color="auto" w:fill="auto"/>
          </w:tcPr>
          <w:p w14:paraId="0D126A3B" w14:textId="77777777" w:rsidR="00172798" w:rsidRPr="004E5622" w:rsidRDefault="00172798" w:rsidP="00465520">
            <w:pPr>
              <w:pStyle w:val="RepTableHeader"/>
              <w:suppressAutoHyphens/>
              <w:spacing w:before="0" w:after="0"/>
              <w:rPr>
                <w:sz w:val="18"/>
                <w:szCs w:val="18"/>
                <w:lang w:val="en-GB"/>
              </w:rPr>
            </w:pPr>
            <w:r w:rsidRPr="004E5622">
              <w:rPr>
                <w:sz w:val="18"/>
                <w:szCs w:val="18"/>
                <w:lang w:val="en-GB"/>
              </w:rPr>
              <w:t>Crop group</w:t>
            </w:r>
          </w:p>
        </w:tc>
        <w:tc>
          <w:tcPr>
            <w:tcW w:w="3012" w:type="pct"/>
            <w:shd w:val="clear" w:color="auto" w:fill="auto"/>
          </w:tcPr>
          <w:p w14:paraId="168216BA" w14:textId="77777777" w:rsidR="00172798" w:rsidRPr="004E5622" w:rsidRDefault="00172798" w:rsidP="00465520">
            <w:pPr>
              <w:pStyle w:val="RepTableHeader"/>
              <w:suppressAutoHyphens/>
              <w:spacing w:before="0" w:after="0"/>
              <w:rPr>
                <w:sz w:val="18"/>
                <w:szCs w:val="18"/>
                <w:lang w:val="en-GB"/>
              </w:rPr>
            </w:pPr>
            <w:r w:rsidRPr="004E5622">
              <w:rPr>
                <w:sz w:val="18"/>
                <w:szCs w:val="18"/>
                <w:lang w:val="en-GB"/>
              </w:rPr>
              <w:t xml:space="preserve">Led by </w:t>
            </w:r>
            <w:proofErr w:type="spellStart"/>
            <w:r w:rsidRPr="004E5622">
              <w:rPr>
                <w:sz w:val="18"/>
                <w:szCs w:val="18"/>
                <w:lang w:val="en-GB"/>
              </w:rPr>
              <w:t>cyantraniliprole</w:t>
            </w:r>
            <w:proofErr w:type="spellEnd"/>
          </w:p>
        </w:tc>
        <w:tc>
          <w:tcPr>
            <w:tcW w:w="1293" w:type="pct"/>
            <w:vMerge/>
            <w:shd w:val="clear" w:color="auto" w:fill="auto"/>
          </w:tcPr>
          <w:p w14:paraId="17AEA761" w14:textId="77777777" w:rsidR="00172798" w:rsidRPr="004E5622" w:rsidRDefault="00172798" w:rsidP="00465520">
            <w:pPr>
              <w:pStyle w:val="RepTableHeader"/>
              <w:suppressAutoHyphens/>
              <w:spacing w:before="0" w:after="0"/>
              <w:rPr>
                <w:sz w:val="18"/>
                <w:szCs w:val="18"/>
                <w:lang w:val="en-GB"/>
              </w:rPr>
            </w:pPr>
          </w:p>
        </w:tc>
      </w:tr>
      <w:tr w:rsidR="00172798" w:rsidRPr="004E5622" w14:paraId="65AEEF3B" w14:textId="77777777" w:rsidTr="00461F6A">
        <w:trPr>
          <w:trHeight w:val="273"/>
        </w:trPr>
        <w:tc>
          <w:tcPr>
            <w:tcW w:w="695" w:type="pct"/>
            <w:shd w:val="clear" w:color="auto" w:fill="auto"/>
          </w:tcPr>
          <w:p w14:paraId="20E58EB7" w14:textId="77777777" w:rsidR="00172798" w:rsidRPr="004E5622" w:rsidRDefault="00172798" w:rsidP="00465520">
            <w:pPr>
              <w:pStyle w:val="RepTable"/>
              <w:suppressAutoHyphens/>
              <w:jc w:val="center"/>
              <w:rPr>
                <w:noProof w:val="0"/>
                <w:sz w:val="18"/>
                <w:szCs w:val="20"/>
              </w:rPr>
            </w:pPr>
            <w:r w:rsidRPr="004E5622">
              <w:rPr>
                <w:noProof w:val="0"/>
                <w:sz w:val="18"/>
                <w:szCs w:val="20"/>
              </w:rPr>
              <w:t>NR</w:t>
            </w:r>
          </w:p>
        </w:tc>
        <w:tc>
          <w:tcPr>
            <w:tcW w:w="3012" w:type="pct"/>
            <w:shd w:val="clear" w:color="auto" w:fill="auto"/>
          </w:tcPr>
          <w:p w14:paraId="21A0CD43" w14:textId="77777777" w:rsidR="00172798" w:rsidRPr="004E5622" w:rsidRDefault="00172798" w:rsidP="00465520">
            <w:pPr>
              <w:pStyle w:val="RepTable"/>
              <w:suppressAutoHyphens/>
              <w:jc w:val="center"/>
              <w:rPr>
                <w:noProof w:val="0"/>
                <w:sz w:val="18"/>
                <w:szCs w:val="20"/>
              </w:rPr>
            </w:pPr>
            <w:r w:rsidRPr="004E5622">
              <w:rPr>
                <w:noProof w:val="0"/>
                <w:sz w:val="18"/>
                <w:szCs w:val="20"/>
              </w:rPr>
              <w:t>NR</w:t>
            </w:r>
          </w:p>
        </w:tc>
        <w:tc>
          <w:tcPr>
            <w:tcW w:w="1293" w:type="pct"/>
            <w:shd w:val="clear" w:color="auto" w:fill="auto"/>
          </w:tcPr>
          <w:p w14:paraId="30EF4175" w14:textId="77777777" w:rsidR="00172798" w:rsidRPr="004E5622" w:rsidRDefault="00172798" w:rsidP="00465520">
            <w:pPr>
              <w:pStyle w:val="RepTable"/>
              <w:suppressAutoHyphens/>
              <w:jc w:val="center"/>
              <w:rPr>
                <w:noProof w:val="0"/>
                <w:sz w:val="18"/>
                <w:szCs w:val="20"/>
              </w:rPr>
            </w:pPr>
            <w:r w:rsidRPr="00F81BE2">
              <w:rPr>
                <w:noProof w:val="0"/>
                <w:sz w:val="18"/>
                <w:szCs w:val="20"/>
                <w:highlight w:val="lightGray"/>
              </w:rPr>
              <w:t>NR</w:t>
            </w:r>
          </w:p>
        </w:tc>
      </w:tr>
    </w:tbl>
    <w:p w14:paraId="031CA073" w14:textId="77777777" w:rsidR="00971C71" w:rsidRPr="00465520" w:rsidRDefault="00971C71" w:rsidP="00465520">
      <w:pPr>
        <w:pStyle w:val="RepTableFootnote"/>
        <w:suppressAutoHyphens/>
        <w:rPr>
          <w:lang w:val="en-GB"/>
        </w:rPr>
      </w:pPr>
      <w:r w:rsidRPr="00465520">
        <w:rPr>
          <w:lang w:val="en-GB"/>
        </w:rPr>
        <w:t>NR</w:t>
      </w:r>
      <w:r w:rsidR="00C75749" w:rsidRPr="00465520">
        <w:rPr>
          <w:lang w:val="en-GB"/>
        </w:rPr>
        <w:t>:</w:t>
      </w:r>
      <w:r w:rsidR="00094B99" w:rsidRPr="00465520">
        <w:rPr>
          <w:lang w:val="en-GB"/>
        </w:rPr>
        <w:t xml:space="preserve"> not relevant</w:t>
      </w:r>
    </w:p>
    <w:p w14:paraId="7C441279" w14:textId="234083D5" w:rsidR="00F6562B" w:rsidRDefault="001C41B3" w:rsidP="00465520">
      <w:pPr>
        <w:pStyle w:val="RepNewPart"/>
        <w:suppressAutoHyphens/>
        <w:spacing w:before="0" w:after="0"/>
        <w:rPr>
          <w:lang w:val="en-GB"/>
        </w:rPr>
      </w:pPr>
      <w:r w:rsidRPr="00465520">
        <w:rPr>
          <w:lang w:val="en-GB"/>
        </w:rPr>
        <w:br w:type="page"/>
      </w:r>
      <w:r w:rsidR="00F6562B" w:rsidRPr="00465520">
        <w:rPr>
          <w:lang w:val="en-GB"/>
        </w:rPr>
        <w:lastRenderedPageBreak/>
        <w:t>Assessment</w:t>
      </w:r>
    </w:p>
    <w:p w14:paraId="7D0E5998" w14:textId="77777777" w:rsidR="004E5622" w:rsidRPr="004E5622" w:rsidRDefault="004E5622" w:rsidP="004E5622">
      <w:pPr>
        <w:pStyle w:val="RepStandard"/>
        <w:rPr>
          <w:lang w:val="en-GB"/>
        </w:rPr>
      </w:pPr>
    </w:p>
    <w:p w14:paraId="5A859CBA" w14:textId="7313F449" w:rsidR="00971C71" w:rsidRDefault="00FA36E4" w:rsidP="00465520">
      <w:pPr>
        <w:pStyle w:val="Nagwek2"/>
        <w:suppressAutoHyphens/>
        <w:spacing w:before="0" w:after="0"/>
      </w:pPr>
      <w:bookmarkStart w:id="113" w:name="_Toc77085632"/>
      <w:proofErr w:type="spellStart"/>
      <w:r w:rsidRPr="00465520">
        <w:t>Cyantraniliprole</w:t>
      </w:r>
      <w:bookmarkEnd w:id="113"/>
      <w:proofErr w:type="spellEnd"/>
    </w:p>
    <w:p w14:paraId="5F8F9B2A" w14:textId="77777777" w:rsidR="004E5622" w:rsidRPr="004E5622" w:rsidRDefault="004E5622" w:rsidP="004E5622">
      <w:pPr>
        <w:pStyle w:val="RepStandard"/>
        <w:rPr>
          <w:lang w:val="en-GB"/>
        </w:rPr>
      </w:pPr>
    </w:p>
    <w:p w14:paraId="52DA6436" w14:textId="32C75F11" w:rsidR="00971C71" w:rsidRDefault="00971C71" w:rsidP="00465520">
      <w:pPr>
        <w:pStyle w:val="RepStandard"/>
        <w:suppressAutoHyphens/>
        <w:spacing w:after="0"/>
        <w:rPr>
          <w:lang w:val="en-GB"/>
        </w:rPr>
      </w:pPr>
      <w:r w:rsidRPr="00465520">
        <w:rPr>
          <w:lang w:val="en-GB"/>
        </w:rPr>
        <w:t xml:space="preserve">General data on </w:t>
      </w:r>
      <w:proofErr w:type="spellStart"/>
      <w:r w:rsidR="00FA36E4" w:rsidRPr="00465520">
        <w:rPr>
          <w:lang w:val="en-GB"/>
        </w:rPr>
        <w:t>cyantraniliprole</w:t>
      </w:r>
      <w:proofErr w:type="spellEnd"/>
      <w:r w:rsidRPr="00465520">
        <w:rPr>
          <w:lang w:val="en-GB"/>
        </w:rPr>
        <w:t xml:space="preserve"> are summarized in the table below (last updated </w:t>
      </w:r>
      <w:r w:rsidR="002655FE" w:rsidRPr="00465520">
        <w:rPr>
          <w:lang w:val="en-GB"/>
        </w:rPr>
        <w:t>2016</w:t>
      </w:r>
      <w:r w:rsidRPr="00465520">
        <w:rPr>
          <w:lang w:val="en-GB"/>
        </w:rPr>
        <w:t>/</w:t>
      </w:r>
      <w:r w:rsidR="002655FE" w:rsidRPr="00465520">
        <w:rPr>
          <w:lang w:val="en-GB"/>
        </w:rPr>
        <w:t>07</w:t>
      </w:r>
      <w:r w:rsidRPr="00465520">
        <w:rPr>
          <w:lang w:val="en-GB"/>
        </w:rPr>
        <w:t>/</w:t>
      </w:r>
      <w:r w:rsidR="002655FE" w:rsidRPr="00465520">
        <w:rPr>
          <w:lang w:val="en-GB"/>
        </w:rPr>
        <w:t>12: SANTE/00111/2015 rev 1</w:t>
      </w:r>
      <w:r w:rsidRPr="00465520">
        <w:rPr>
          <w:lang w:val="en-GB"/>
        </w:rPr>
        <w:t>)</w:t>
      </w:r>
      <w:r w:rsidR="004E5622">
        <w:rPr>
          <w:lang w:val="en-GB"/>
        </w:rPr>
        <w:t>.</w:t>
      </w:r>
    </w:p>
    <w:p w14:paraId="7257D2BE" w14:textId="77777777" w:rsidR="004E5622" w:rsidRPr="00465520" w:rsidRDefault="004E5622" w:rsidP="00465520">
      <w:pPr>
        <w:pStyle w:val="RepStandard"/>
        <w:suppressAutoHyphens/>
        <w:spacing w:after="0"/>
        <w:rPr>
          <w:lang w:val="en-GB"/>
        </w:rPr>
      </w:pPr>
    </w:p>
    <w:p w14:paraId="1F4340E3" w14:textId="6C73E217" w:rsidR="002B044A" w:rsidRPr="004E5622" w:rsidRDefault="002B044A" w:rsidP="00465520">
      <w:pPr>
        <w:pStyle w:val="RepLabel"/>
        <w:suppressAutoHyphens/>
        <w:spacing w:before="0" w:after="0"/>
        <w:rPr>
          <w:sz w:val="20"/>
          <w:szCs w:val="20"/>
        </w:rPr>
      </w:pPr>
      <w:r w:rsidRPr="004E5622">
        <w:rPr>
          <w:sz w:val="20"/>
          <w:szCs w:val="20"/>
        </w:rPr>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7.2</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1</w:t>
      </w:r>
      <w:r w:rsidR="0006664D" w:rsidRPr="004E5622">
        <w:rPr>
          <w:noProof/>
          <w:sz w:val="20"/>
          <w:szCs w:val="20"/>
        </w:rPr>
        <w:fldChar w:fldCharType="end"/>
      </w:r>
      <w:r w:rsidRPr="004E5622">
        <w:rPr>
          <w:sz w:val="20"/>
          <w:szCs w:val="20"/>
        </w:rPr>
        <w:t>:</w:t>
      </w:r>
      <w:r w:rsidRPr="004E5622">
        <w:rPr>
          <w:sz w:val="20"/>
          <w:szCs w:val="20"/>
        </w:rPr>
        <w:tab/>
        <w:t xml:space="preserve">General information on </w:t>
      </w:r>
      <w:proofErr w:type="spellStart"/>
      <w:r w:rsidR="00FA36E4" w:rsidRPr="004E5622">
        <w:rPr>
          <w:sz w:val="20"/>
          <w:szCs w:val="20"/>
        </w:rPr>
        <w:t>cyantraniliprole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0"/>
        <w:gridCol w:w="4716"/>
      </w:tblGrid>
      <w:tr w:rsidR="00971C71" w:rsidRPr="004E5622" w14:paraId="7300E284" w14:textId="77777777" w:rsidTr="004E5622">
        <w:tc>
          <w:tcPr>
            <w:tcW w:w="2477" w:type="pct"/>
            <w:shd w:val="clear" w:color="auto" w:fill="auto"/>
          </w:tcPr>
          <w:p w14:paraId="721D1310" w14:textId="77777777" w:rsidR="00971C71" w:rsidRPr="004E5622" w:rsidRDefault="00971C71" w:rsidP="00465520">
            <w:pPr>
              <w:pStyle w:val="RepTable"/>
              <w:suppressAutoHyphens/>
              <w:rPr>
                <w:noProof w:val="0"/>
                <w:sz w:val="18"/>
                <w:szCs w:val="18"/>
              </w:rPr>
            </w:pPr>
            <w:r w:rsidRPr="004E5622">
              <w:rPr>
                <w:noProof w:val="0"/>
                <w:sz w:val="18"/>
                <w:szCs w:val="18"/>
              </w:rPr>
              <w:t xml:space="preserve">Active substance (ISO Common Name) </w:t>
            </w:r>
          </w:p>
        </w:tc>
        <w:tc>
          <w:tcPr>
            <w:tcW w:w="2523" w:type="pct"/>
            <w:shd w:val="clear" w:color="auto" w:fill="auto"/>
          </w:tcPr>
          <w:p w14:paraId="60713B68" w14:textId="77777777" w:rsidR="00971C71" w:rsidRPr="004E5622" w:rsidRDefault="00FA36E4" w:rsidP="00465520">
            <w:pPr>
              <w:pStyle w:val="RepTable"/>
              <w:suppressAutoHyphens/>
              <w:rPr>
                <w:noProof w:val="0"/>
                <w:sz w:val="18"/>
                <w:szCs w:val="18"/>
              </w:rPr>
            </w:pPr>
            <w:proofErr w:type="spellStart"/>
            <w:r w:rsidRPr="004E5622">
              <w:rPr>
                <w:noProof w:val="0"/>
                <w:sz w:val="18"/>
                <w:szCs w:val="18"/>
              </w:rPr>
              <w:t>Cyantraniliprole</w:t>
            </w:r>
            <w:proofErr w:type="spellEnd"/>
          </w:p>
        </w:tc>
      </w:tr>
      <w:tr w:rsidR="00971C71" w:rsidRPr="004E5622" w14:paraId="5FB0D6FD" w14:textId="77777777" w:rsidTr="004E5622">
        <w:tc>
          <w:tcPr>
            <w:tcW w:w="2477" w:type="pct"/>
            <w:shd w:val="clear" w:color="auto" w:fill="auto"/>
          </w:tcPr>
          <w:p w14:paraId="03FEC4B6" w14:textId="77777777" w:rsidR="00971C71" w:rsidRPr="004E5622" w:rsidRDefault="00971C71" w:rsidP="00465520">
            <w:pPr>
              <w:pStyle w:val="RepTable"/>
              <w:suppressAutoHyphens/>
              <w:rPr>
                <w:noProof w:val="0"/>
                <w:sz w:val="18"/>
                <w:szCs w:val="18"/>
              </w:rPr>
            </w:pPr>
            <w:r w:rsidRPr="004E5622">
              <w:rPr>
                <w:noProof w:val="0"/>
                <w:sz w:val="18"/>
                <w:szCs w:val="18"/>
              </w:rPr>
              <w:t>IUPAC</w:t>
            </w:r>
          </w:p>
        </w:tc>
        <w:tc>
          <w:tcPr>
            <w:tcW w:w="2523" w:type="pct"/>
            <w:shd w:val="clear" w:color="auto" w:fill="auto"/>
          </w:tcPr>
          <w:p w14:paraId="5FCD3D2D" w14:textId="77777777" w:rsidR="00971C71" w:rsidRPr="004E5622" w:rsidRDefault="00550C67" w:rsidP="00465520">
            <w:pPr>
              <w:pStyle w:val="RepTable"/>
              <w:suppressAutoHyphens/>
              <w:rPr>
                <w:noProof w:val="0"/>
                <w:sz w:val="18"/>
                <w:szCs w:val="18"/>
              </w:rPr>
            </w:pPr>
            <w:r w:rsidRPr="004E5622">
              <w:rPr>
                <w:sz w:val="18"/>
                <w:szCs w:val="18"/>
              </w:rPr>
              <w:t>3-bromo-1-(3-chloro-2-pyridyl)-4′-cyano-2′-methyl-6′-(methylcarbamoyl)pyrazole-5-carboxanilide</w:t>
            </w:r>
          </w:p>
        </w:tc>
      </w:tr>
      <w:tr w:rsidR="00971C71" w:rsidRPr="004E5622" w14:paraId="05DDAC8C" w14:textId="77777777" w:rsidTr="004E5622">
        <w:tc>
          <w:tcPr>
            <w:tcW w:w="2477" w:type="pct"/>
            <w:shd w:val="clear" w:color="auto" w:fill="auto"/>
          </w:tcPr>
          <w:p w14:paraId="1E349A7A" w14:textId="77777777" w:rsidR="00971C71" w:rsidRPr="004E5622" w:rsidRDefault="00971C71" w:rsidP="00465520">
            <w:pPr>
              <w:pStyle w:val="RepTable"/>
              <w:suppressAutoHyphens/>
              <w:rPr>
                <w:noProof w:val="0"/>
                <w:sz w:val="18"/>
                <w:szCs w:val="18"/>
              </w:rPr>
            </w:pPr>
            <w:r w:rsidRPr="004E5622">
              <w:rPr>
                <w:noProof w:val="0"/>
                <w:sz w:val="18"/>
                <w:szCs w:val="18"/>
              </w:rPr>
              <w:t xml:space="preserve">Chemical structure </w:t>
            </w:r>
          </w:p>
        </w:tc>
        <w:tc>
          <w:tcPr>
            <w:tcW w:w="2523" w:type="pct"/>
            <w:shd w:val="clear" w:color="auto" w:fill="auto"/>
          </w:tcPr>
          <w:p w14:paraId="631709BE" w14:textId="77777777" w:rsidR="00971C71" w:rsidRPr="004E5622" w:rsidRDefault="007045AF" w:rsidP="00465520">
            <w:pPr>
              <w:pStyle w:val="RepTable"/>
              <w:suppressAutoHyphens/>
              <w:rPr>
                <w:noProof w:val="0"/>
                <w:sz w:val="18"/>
                <w:szCs w:val="18"/>
              </w:rPr>
            </w:pPr>
            <w:r w:rsidRPr="004E5622">
              <w:rPr>
                <w:sz w:val="18"/>
                <w:szCs w:val="18"/>
                <w:lang w:val="pl-PL" w:eastAsia="pl-PL"/>
              </w:rPr>
              <w:drawing>
                <wp:inline distT="0" distB="0" distL="0" distR="0" wp14:anchorId="1ED6306E" wp14:editId="6CF302EF">
                  <wp:extent cx="1943100" cy="1581150"/>
                  <wp:effectExtent l="0" t="0" r="0" b="0"/>
                  <wp:docPr id="869841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0">
                            <a:extLst>
                              <a:ext uri="{28A0092B-C50C-407E-A947-70E740481C1C}">
                                <a14:useLocalDpi xmlns:a14="http://schemas.microsoft.com/office/drawing/2010/main" val="0"/>
                              </a:ext>
                            </a:extLst>
                          </a:blip>
                          <a:stretch>
                            <a:fillRect/>
                          </a:stretch>
                        </pic:blipFill>
                        <pic:spPr>
                          <a:xfrm>
                            <a:off x="0" y="0"/>
                            <a:ext cx="1943100" cy="1581150"/>
                          </a:xfrm>
                          <a:prstGeom prst="rect">
                            <a:avLst/>
                          </a:prstGeom>
                        </pic:spPr>
                      </pic:pic>
                    </a:graphicData>
                  </a:graphic>
                </wp:inline>
              </w:drawing>
            </w:r>
          </w:p>
        </w:tc>
      </w:tr>
      <w:tr w:rsidR="00971C71" w:rsidRPr="004E5622" w14:paraId="279352E2" w14:textId="77777777" w:rsidTr="004E5622">
        <w:tc>
          <w:tcPr>
            <w:tcW w:w="2477" w:type="pct"/>
            <w:shd w:val="clear" w:color="auto" w:fill="auto"/>
          </w:tcPr>
          <w:p w14:paraId="24312744" w14:textId="77777777" w:rsidR="00971C71" w:rsidRPr="004E5622" w:rsidRDefault="00971C71" w:rsidP="00465520">
            <w:pPr>
              <w:pStyle w:val="RepTable"/>
              <w:suppressAutoHyphens/>
              <w:rPr>
                <w:noProof w:val="0"/>
                <w:sz w:val="18"/>
                <w:szCs w:val="18"/>
              </w:rPr>
            </w:pPr>
            <w:r w:rsidRPr="004E5622">
              <w:rPr>
                <w:noProof w:val="0"/>
                <w:sz w:val="18"/>
                <w:szCs w:val="18"/>
              </w:rPr>
              <w:t>Molecular formula</w:t>
            </w:r>
          </w:p>
        </w:tc>
        <w:tc>
          <w:tcPr>
            <w:tcW w:w="2523" w:type="pct"/>
            <w:shd w:val="clear" w:color="auto" w:fill="auto"/>
          </w:tcPr>
          <w:p w14:paraId="0CBC1C38" w14:textId="77777777" w:rsidR="00971C71" w:rsidRPr="004E5622" w:rsidRDefault="00550C67" w:rsidP="00465520">
            <w:pPr>
              <w:pStyle w:val="Default"/>
              <w:suppressAutoHyphens/>
              <w:rPr>
                <w:sz w:val="18"/>
                <w:szCs w:val="18"/>
                <w:lang w:val="en-GB"/>
              </w:rPr>
            </w:pPr>
            <w:r w:rsidRPr="004E5622">
              <w:rPr>
                <w:sz w:val="18"/>
                <w:szCs w:val="18"/>
                <w:lang w:val="en-GB"/>
              </w:rPr>
              <w:t>C</w:t>
            </w:r>
            <w:r w:rsidRPr="004E5622">
              <w:rPr>
                <w:sz w:val="18"/>
                <w:szCs w:val="18"/>
                <w:vertAlign w:val="subscript"/>
                <w:lang w:val="en-GB"/>
              </w:rPr>
              <w:t>19</w:t>
            </w:r>
            <w:r w:rsidRPr="004E5622">
              <w:rPr>
                <w:sz w:val="18"/>
                <w:szCs w:val="18"/>
                <w:lang w:val="en-GB"/>
              </w:rPr>
              <w:t>H</w:t>
            </w:r>
            <w:r w:rsidRPr="004E5622">
              <w:rPr>
                <w:sz w:val="18"/>
                <w:szCs w:val="18"/>
                <w:vertAlign w:val="subscript"/>
                <w:lang w:val="en-GB"/>
              </w:rPr>
              <w:t>14</w:t>
            </w:r>
            <w:r w:rsidRPr="004E5622">
              <w:rPr>
                <w:sz w:val="18"/>
                <w:szCs w:val="18"/>
                <w:lang w:val="en-GB"/>
              </w:rPr>
              <w:t>BrClN</w:t>
            </w:r>
            <w:r w:rsidRPr="004E5622">
              <w:rPr>
                <w:sz w:val="18"/>
                <w:szCs w:val="18"/>
                <w:vertAlign w:val="subscript"/>
                <w:lang w:val="en-GB"/>
              </w:rPr>
              <w:t>6</w:t>
            </w:r>
            <w:r w:rsidRPr="004E5622">
              <w:rPr>
                <w:sz w:val="18"/>
                <w:szCs w:val="18"/>
                <w:lang w:val="en-GB"/>
              </w:rPr>
              <w:t>O</w:t>
            </w:r>
            <w:r w:rsidRPr="004E5622">
              <w:rPr>
                <w:sz w:val="18"/>
                <w:szCs w:val="18"/>
                <w:vertAlign w:val="subscript"/>
                <w:lang w:val="en-GB"/>
              </w:rPr>
              <w:t>2</w:t>
            </w:r>
            <w:r w:rsidRPr="004E5622">
              <w:rPr>
                <w:sz w:val="18"/>
                <w:szCs w:val="18"/>
                <w:lang w:val="en-GB"/>
              </w:rPr>
              <w:t xml:space="preserve"> </w:t>
            </w:r>
          </w:p>
        </w:tc>
      </w:tr>
      <w:tr w:rsidR="00971C71" w:rsidRPr="004E5622" w14:paraId="7E0A9774" w14:textId="77777777" w:rsidTr="004E5622">
        <w:tc>
          <w:tcPr>
            <w:tcW w:w="2477" w:type="pct"/>
            <w:shd w:val="clear" w:color="auto" w:fill="auto"/>
          </w:tcPr>
          <w:p w14:paraId="59DF66F7" w14:textId="77777777" w:rsidR="00971C71" w:rsidRPr="004E5622" w:rsidRDefault="00971C71" w:rsidP="00465520">
            <w:pPr>
              <w:pStyle w:val="RepTable"/>
              <w:suppressAutoHyphens/>
              <w:rPr>
                <w:noProof w:val="0"/>
                <w:sz w:val="18"/>
                <w:szCs w:val="18"/>
              </w:rPr>
            </w:pPr>
            <w:r w:rsidRPr="004E5622">
              <w:rPr>
                <w:noProof w:val="0"/>
                <w:sz w:val="18"/>
                <w:szCs w:val="18"/>
              </w:rPr>
              <w:t>Molar mass</w:t>
            </w:r>
          </w:p>
        </w:tc>
        <w:tc>
          <w:tcPr>
            <w:tcW w:w="2523" w:type="pct"/>
            <w:shd w:val="clear" w:color="auto" w:fill="auto"/>
          </w:tcPr>
          <w:p w14:paraId="6A7DFAC7" w14:textId="77777777" w:rsidR="00971C71" w:rsidRPr="004E5622" w:rsidRDefault="00550C67" w:rsidP="00465520">
            <w:pPr>
              <w:pStyle w:val="Default"/>
              <w:suppressAutoHyphens/>
              <w:rPr>
                <w:sz w:val="18"/>
                <w:szCs w:val="18"/>
                <w:lang w:val="en-GB"/>
              </w:rPr>
            </w:pPr>
            <w:r w:rsidRPr="004E5622">
              <w:rPr>
                <w:sz w:val="18"/>
                <w:szCs w:val="18"/>
                <w:lang w:val="en-GB"/>
              </w:rPr>
              <w:t>473.72 g/</w:t>
            </w:r>
            <w:proofErr w:type="spellStart"/>
            <w:r w:rsidRPr="004E5622">
              <w:rPr>
                <w:sz w:val="18"/>
                <w:szCs w:val="18"/>
                <w:lang w:val="en-GB"/>
              </w:rPr>
              <w:t>mol</w:t>
            </w:r>
            <w:proofErr w:type="spellEnd"/>
            <w:r w:rsidRPr="004E5622">
              <w:rPr>
                <w:sz w:val="18"/>
                <w:szCs w:val="18"/>
                <w:lang w:val="en-GB"/>
              </w:rPr>
              <w:t xml:space="preserve"> </w:t>
            </w:r>
          </w:p>
        </w:tc>
      </w:tr>
      <w:tr w:rsidR="00971C71" w:rsidRPr="004E5622" w14:paraId="67B426DF" w14:textId="77777777" w:rsidTr="004E5622">
        <w:tc>
          <w:tcPr>
            <w:tcW w:w="2477" w:type="pct"/>
            <w:shd w:val="clear" w:color="auto" w:fill="auto"/>
          </w:tcPr>
          <w:p w14:paraId="7761444F" w14:textId="77777777" w:rsidR="00971C71" w:rsidRPr="004E5622" w:rsidRDefault="00971C71" w:rsidP="00465520">
            <w:pPr>
              <w:pStyle w:val="RepTable"/>
              <w:suppressAutoHyphens/>
              <w:rPr>
                <w:noProof w:val="0"/>
                <w:sz w:val="18"/>
                <w:szCs w:val="18"/>
              </w:rPr>
            </w:pPr>
            <w:r w:rsidRPr="004E5622">
              <w:rPr>
                <w:noProof w:val="0"/>
                <w:sz w:val="18"/>
                <w:szCs w:val="18"/>
              </w:rPr>
              <w:t>Chemical group</w:t>
            </w:r>
          </w:p>
        </w:tc>
        <w:tc>
          <w:tcPr>
            <w:tcW w:w="2523" w:type="pct"/>
            <w:shd w:val="clear" w:color="auto" w:fill="auto"/>
          </w:tcPr>
          <w:p w14:paraId="69867E9C" w14:textId="77777777" w:rsidR="00971C71" w:rsidRPr="004E5622" w:rsidRDefault="00550C67" w:rsidP="00465520">
            <w:pPr>
              <w:pStyle w:val="RepTable"/>
              <w:suppressAutoHyphens/>
              <w:rPr>
                <w:noProof w:val="0"/>
                <w:sz w:val="18"/>
                <w:szCs w:val="18"/>
              </w:rPr>
            </w:pPr>
            <w:proofErr w:type="spellStart"/>
            <w:r w:rsidRPr="004E5622">
              <w:rPr>
                <w:noProof w:val="0"/>
                <w:sz w:val="18"/>
                <w:szCs w:val="18"/>
              </w:rPr>
              <w:t>Diamide</w:t>
            </w:r>
            <w:proofErr w:type="spellEnd"/>
          </w:p>
        </w:tc>
      </w:tr>
      <w:tr w:rsidR="00971C71" w:rsidRPr="004E5622" w14:paraId="25B0FDFA" w14:textId="77777777" w:rsidTr="004E5622">
        <w:tc>
          <w:tcPr>
            <w:tcW w:w="2477" w:type="pct"/>
            <w:shd w:val="clear" w:color="auto" w:fill="auto"/>
          </w:tcPr>
          <w:p w14:paraId="0544310D" w14:textId="77777777" w:rsidR="00971C71" w:rsidRPr="004E5622" w:rsidRDefault="00971C71" w:rsidP="00465520">
            <w:pPr>
              <w:pStyle w:val="RepTable"/>
              <w:suppressAutoHyphens/>
              <w:rPr>
                <w:noProof w:val="0"/>
                <w:sz w:val="18"/>
                <w:szCs w:val="18"/>
              </w:rPr>
            </w:pPr>
            <w:r w:rsidRPr="004E5622">
              <w:rPr>
                <w:noProof w:val="0"/>
                <w:sz w:val="18"/>
                <w:szCs w:val="18"/>
              </w:rPr>
              <w:t>Mode of action (if available)</w:t>
            </w:r>
          </w:p>
        </w:tc>
        <w:tc>
          <w:tcPr>
            <w:tcW w:w="2523" w:type="pct"/>
            <w:shd w:val="clear" w:color="auto" w:fill="auto"/>
          </w:tcPr>
          <w:p w14:paraId="241A72C0" w14:textId="77777777" w:rsidR="00971C71" w:rsidRPr="004E5622" w:rsidRDefault="00550C67" w:rsidP="00465520">
            <w:pPr>
              <w:pStyle w:val="RepTable"/>
              <w:suppressAutoHyphens/>
              <w:rPr>
                <w:noProof w:val="0"/>
                <w:sz w:val="18"/>
                <w:szCs w:val="18"/>
              </w:rPr>
            </w:pPr>
            <w:r w:rsidRPr="004E5622">
              <w:rPr>
                <w:sz w:val="18"/>
                <w:szCs w:val="18"/>
              </w:rPr>
              <w:t>Exhibits larvicidal activity as an orally ingested toxicant by targeting and disrupting the Ca</w:t>
            </w:r>
            <w:r w:rsidRPr="004E5622">
              <w:rPr>
                <w:sz w:val="18"/>
                <w:szCs w:val="18"/>
                <w:vertAlign w:val="superscript"/>
              </w:rPr>
              <w:t>2+</w:t>
            </w:r>
            <w:r w:rsidRPr="004E5622">
              <w:rPr>
                <w:sz w:val="18"/>
                <w:szCs w:val="18"/>
              </w:rPr>
              <w:t xml:space="preserve"> balance, second generation ryanodine receptor, foliar and systemic activity</w:t>
            </w:r>
          </w:p>
        </w:tc>
      </w:tr>
      <w:tr w:rsidR="00971C71" w:rsidRPr="004E5622" w14:paraId="5E60D41E" w14:textId="77777777" w:rsidTr="004E5622">
        <w:tc>
          <w:tcPr>
            <w:tcW w:w="2477" w:type="pct"/>
            <w:shd w:val="clear" w:color="auto" w:fill="auto"/>
          </w:tcPr>
          <w:p w14:paraId="120C2B93" w14:textId="77777777" w:rsidR="00971C71" w:rsidRPr="004E5622" w:rsidRDefault="00971C71" w:rsidP="00465520">
            <w:pPr>
              <w:pStyle w:val="RepTable"/>
              <w:suppressAutoHyphens/>
              <w:rPr>
                <w:noProof w:val="0"/>
                <w:sz w:val="18"/>
                <w:szCs w:val="18"/>
              </w:rPr>
            </w:pPr>
            <w:r w:rsidRPr="004E5622">
              <w:rPr>
                <w:noProof w:val="0"/>
                <w:sz w:val="18"/>
                <w:szCs w:val="18"/>
              </w:rPr>
              <w:t>Systemic</w:t>
            </w:r>
          </w:p>
        </w:tc>
        <w:tc>
          <w:tcPr>
            <w:tcW w:w="2523" w:type="pct"/>
            <w:shd w:val="clear" w:color="auto" w:fill="auto"/>
          </w:tcPr>
          <w:p w14:paraId="77F07260" w14:textId="77777777" w:rsidR="00971C71" w:rsidRPr="004E5622" w:rsidRDefault="00172798" w:rsidP="00465520">
            <w:pPr>
              <w:pStyle w:val="RepTable"/>
              <w:suppressAutoHyphens/>
              <w:rPr>
                <w:noProof w:val="0"/>
                <w:sz w:val="18"/>
                <w:szCs w:val="18"/>
              </w:rPr>
            </w:pPr>
            <w:r w:rsidRPr="004E5622">
              <w:rPr>
                <w:noProof w:val="0"/>
                <w:sz w:val="18"/>
                <w:szCs w:val="18"/>
              </w:rPr>
              <w:t>Yes</w:t>
            </w:r>
          </w:p>
        </w:tc>
      </w:tr>
      <w:tr w:rsidR="00971C71" w:rsidRPr="004E5622" w14:paraId="6A10B9F0" w14:textId="77777777" w:rsidTr="004E5622">
        <w:tc>
          <w:tcPr>
            <w:tcW w:w="2477" w:type="pct"/>
            <w:shd w:val="clear" w:color="auto" w:fill="auto"/>
          </w:tcPr>
          <w:p w14:paraId="43B67DDB" w14:textId="77777777" w:rsidR="00971C71" w:rsidRPr="004E5622" w:rsidRDefault="00971C71" w:rsidP="00465520">
            <w:pPr>
              <w:pStyle w:val="RepTable"/>
              <w:suppressAutoHyphens/>
              <w:rPr>
                <w:noProof w:val="0"/>
                <w:sz w:val="18"/>
                <w:szCs w:val="18"/>
              </w:rPr>
            </w:pPr>
            <w:r w:rsidRPr="004E5622">
              <w:rPr>
                <w:noProof w:val="0"/>
                <w:sz w:val="18"/>
                <w:szCs w:val="18"/>
              </w:rPr>
              <w:t>Company (</w:t>
            </w:r>
            <w:proofErr w:type="spellStart"/>
            <w:r w:rsidRPr="004E5622">
              <w:rPr>
                <w:noProof w:val="0"/>
                <w:sz w:val="18"/>
                <w:szCs w:val="18"/>
              </w:rPr>
              <w:t>ies</w:t>
            </w:r>
            <w:proofErr w:type="spellEnd"/>
            <w:r w:rsidRPr="004E5622">
              <w:rPr>
                <w:noProof w:val="0"/>
                <w:sz w:val="18"/>
                <w:szCs w:val="18"/>
              </w:rPr>
              <w:t>)</w:t>
            </w:r>
          </w:p>
        </w:tc>
        <w:tc>
          <w:tcPr>
            <w:tcW w:w="2523" w:type="pct"/>
            <w:shd w:val="clear" w:color="auto" w:fill="auto"/>
          </w:tcPr>
          <w:p w14:paraId="4B07172B" w14:textId="77777777" w:rsidR="00971C71" w:rsidRPr="004E5622" w:rsidRDefault="002470F4" w:rsidP="00465520">
            <w:pPr>
              <w:pStyle w:val="RepTable"/>
              <w:suppressAutoHyphens/>
              <w:rPr>
                <w:noProof w:val="0"/>
                <w:sz w:val="18"/>
                <w:szCs w:val="18"/>
              </w:rPr>
            </w:pPr>
            <w:r w:rsidRPr="004E5622">
              <w:rPr>
                <w:noProof w:val="0"/>
                <w:sz w:val="18"/>
                <w:szCs w:val="18"/>
              </w:rPr>
              <w:t xml:space="preserve">Syngenta, </w:t>
            </w:r>
            <w:r w:rsidR="00234302" w:rsidRPr="004E5622">
              <w:rPr>
                <w:noProof w:val="0"/>
                <w:sz w:val="18"/>
                <w:szCs w:val="18"/>
              </w:rPr>
              <w:t xml:space="preserve">FMC (formerly </w:t>
            </w:r>
            <w:r w:rsidRPr="004E5622">
              <w:rPr>
                <w:noProof w:val="0"/>
                <w:sz w:val="18"/>
                <w:szCs w:val="18"/>
              </w:rPr>
              <w:t>DuPont</w:t>
            </w:r>
            <w:r w:rsidR="00234302" w:rsidRPr="004E5622">
              <w:rPr>
                <w:noProof w:val="0"/>
                <w:sz w:val="18"/>
                <w:szCs w:val="18"/>
              </w:rPr>
              <w:t>)</w:t>
            </w:r>
            <w:r w:rsidR="00971C71" w:rsidRPr="004E5622">
              <w:rPr>
                <w:noProof w:val="0"/>
                <w:sz w:val="18"/>
                <w:szCs w:val="18"/>
              </w:rPr>
              <w:t xml:space="preserve"> </w:t>
            </w:r>
          </w:p>
        </w:tc>
      </w:tr>
      <w:tr w:rsidR="00971C71" w:rsidRPr="004E5622" w14:paraId="7F50209F" w14:textId="77777777" w:rsidTr="004E5622">
        <w:tc>
          <w:tcPr>
            <w:tcW w:w="2477" w:type="pct"/>
            <w:shd w:val="clear" w:color="auto" w:fill="auto"/>
          </w:tcPr>
          <w:p w14:paraId="1EBA2CEB" w14:textId="77777777" w:rsidR="00971C71" w:rsidRPr="004E5622" w:rsidRDefault="00971C71" w:rsidP="00465520">
            <w:pPr>
              <w:pStyle w:val="RepTable"/>
              <w:suppressAutoHyphens/>
              <w:rPr>
                <w:noProof w:val="0"/>
                <w:sz w:val="18"/>
                <w:szCs w:val="18"/>
              </w:rPr>
            </w:pPr>
            <w:r w:rsidRPr="004E5622">
              <w:rPr>
                <w:noProof w:val="0"/>
                <w:sz w:val="18"/>
                <w:szCs w:val="18"/>
              </w:rPr>
              <w:t>Rapporteur Member State (RMS)</w:t>
            </w:r>
          </w:p>
        </w:tc>
        <w:tc>
          <w:tcPr>
            <w:tcW w:w="2523" w:type="pct"/>
            <w:shd w:val="clear" w:color="auto" w:fill="auto"/>
          </w:tcPr>
          <w:p w14:paraId="6759E918" w14:textId="77777777" w:rsidR="00971C71" w:rsidRPr="004E5622" w:rsidRDefault="002470F4" w:rsidP="00465520">
            <w:pPr>
              <w:pStyle w:val="RepTable"/>
              <w:suppressAutoHyphens/>
              <w:rPr>
                <w:noProof w:val="0"/>
                <w:sz w:val="18"/>
                <w:szCs w:val="18"/>
              </w:rPr>
            </w:pPr>
            <w:r w:rsidRPr="004E5622">
              <w:rPr>
                <w:noProof w:val="0"/>
                <w:sz w:val="18"/>
                <w:szCs w:val="18"/>
              </w:rPr>
              <w:t>United Kingdom</w:t>
            </w:r>
          </w:p>
        </w:tc>
      </w:tr>
      <w:tr w:rsidR="00971C71" w:rsidRPr="004E5622" w14:paraId="7BDE4921" w14:textId="77777777" w:rsidTr="004E5622">
        <w:tc>
          <w:tcPr>
            <w:tcW w:w="2477" w:type="pct"/>
            <w:shd w:val="clear" w:color="auto" w:fill="auto"/>
          </w:tcPr>
          <w:p w14:paraId="40006AF9" w14:textId="77777777" w:rsidR="00971C71" w:rsidRPr="004E5622" w:rsidRDefault="00971C71" w:rsidP="00465520">
            <w:pPr>
              <w:pStyle w:val="RepTable"/>
              <w:suppressAutoHyphens/>
              <w:rPr>
                <w:noProof w:val="0"/>
                <w:sz w:val="18"/>
                <w:szCs w:val="18"/>
              </w:rPr>
            </w:pPr>
            <w:r w:rsidRPr="004E5622">
              <w:rPr>
                <w:noProof w:val="0"/>
                <w:sz w:val="18"/>
                <w:szCs w:val="18"/>
              </w:rPr>
              <w:t>Approval status</w:t>
            </w:r>
          </w:p>
        </w:tc>
        <w:tc>
          <w:tcPr>
            <w:tcW w:w="2523" w:type="pct"/>
            <w:shd w:val="clear" w:color="auto" w:fill="auto"/>
          </w:tcPr>
          <w:p w14:paraId="6B14ABFE" w14:textId="77777777" w:rsidR="00971C71" w:rsidRPr="004E5622" w:rsidRDefault="00482250" w:rsidP="00465520">
            <w:pPr>
              <w:pStyle w:val="RepTable"/>
              <w:suppressAutoHyphens/>
              <w:rPr>
                <w:noProof w:val="0"/>
                <w:sz w:val="18"/>
                <w:szCs w:val="18"/>
              </w:rPr>
            </w:pPr>
            <w:r w:rsidRPr="004E5622">
              <w:rPr>
                <w:noProof w:val="0"/>
                <w:sz w:val="18"/>
                <w:szCs w:val="18"/>
              </w:rPr>
              <w:t>A</w:t>
            </w:r>
            <w:r w:rsidR="00FC3CA1" w:rsidRPr="004E5622">
              <w:rPr>
                <w:noProof w:val="0"/>
                <w:sz w:val="18"/>
                <w:szCs w:val="18"/>
              </w:rPr>
              <w:t>pproved</w:t>
            </w:r>
          </w:p>
          <w:p w14:paraId="131731CD" w14:textId="77777777" w:rsidR="0076797A" w:rsidRPr="004E5622" w:rsidRDefault="00C70FAC" w:rsidP="00465520">
            <w:pPr>
              <w:pStyle w:val="RepTable"/>
              <w:suppressAutoHyphens/>
              <w:rPr>
                <w:noProof w:val="0"/>
                <w:sz w:val="18"/>
                <w:szCs w:val="18"/>
              </w:rPr>
            </w:pPr>
            <w:r w:rsidRPr="004E5622">
              <w:rPr>
                <w:noProof w:val="0"/>
                <w:sz w:val="18"/>
                <w:szCs w:val="18"/>
              </w:rPr>
              <w:t>Date of (2</w:t>
            </w:r>
            <w:r w:rsidR="0076797A" w:rsidRPr="004E5622">
              <w:rPr>
                <w:noProof w:val="0"/>
                <w:sz w:val="18"/>
                <w:szCs w:val="18"/>
              </w:rPr>
              <w:t>4/0</w:t>
            </w:r>
            <w:r w:rsidRPr="004E5622">
              <w:rPr>
                <w:noProof w:val="0"/>
                <w:sz w:val="18"/>
                <w:szCs w:val="18"/>
              </w:rPr>
              <w:t>8</w:t>
            </w:r>
            <w:r w:rsidR="00971C71" w:rsidRPr="004E5622">
              <w:rPr>
                <w:noProof w:val="0"/>
                <w:sz w:val="18"/>
                <w:szCs w:val="18"/>
              </w:rPr>
              <w:t>/</w:t>
            </w:r>
            <w:r w:rsidR="0076797A" w:rsidRPr="004E5622">
              <w:rPr>
                <w:noProof w:val="0"/>
                <w:sz w:val="18"/>
                <w:szCs w:val="18"/>
              </w:rPr>
              <w:t>2016</w:t>
            </w:r>
            <w:r w:rsidR="00971C71" w:rsidRPr="004E5622">
              <w:rPr>
                <w:noProof w:val="0"/>
                <w:sz w:val="18"/>
                <w:szCs w:val="18"/>
              </w:rPr>
              <w:t>)</w:t>
            </w:r>
            <w:r w:rsidR="00AF21A4" w:rsidRPr="004E5622">
              <w:rPr>
                <w:noProof w:val="0"/>
                <w:sz w:val="18"/>
                <w:szCs w:val="18"/>
              </w:rPr>
              <w:t xml:space="preserve"> </w:t>
            </w:r>
            <w:hyperlink r:id="rId21" w:history="1">
              <w:r w:rsidR="00007AEA" w:rsidRPr="004E5622">
                <w:rPr>
                  <w:rStyle w:val="Hipercze"/>
                  <w:noProof w:val="0"/>
                  <w:sz w:val="18"/>
                  <w:szCs w:val="18"/>
                </w:rPr>
                <w:t>Regulation (EU) No 2016/1414</w:t>
              </w:r>
            </w:hyperlink>
            <w:r w:rsidR="00971C71" w:rsidRPr="004E5622">
              <w:rPr>
                <w:noProof w:val="0"/>
                <w:sz w:val="18"/>
                <w:szCs w:val="18"/>
              </w:rPr>
              <w:t>)</w:t>
            </w:r>
          </w:p>
        </w:tc>
      </w:tr>
      <w:tr w:rsidR="00971C71" w:rsidRPr="004E5622" w14:paraId="7DCD1DB7" w14:textId="77777777" w:rsidTr="004E5622">
        <w:tc>
          <w:tcPr>
            <w:tcW w:w="2477" w:type="pct"/>
            <w:shd w:val="clear" w:color="auto" w:fill="auto"/>
          </w:tcPr>
          <w:p w14:paraId="19A87804" w14:textId="77777777" w:rsidR="00971C71" w:rsidRPr="004E5622" w:rsidRDefault="00971C71" w:rsidP="00465520">
            <w:pPr>
              <w:pStyle w:val="RepTable"/>
              <w:suppressAutoHyphens/>
              <w:rPr>
                <w:noProof w:val="0"/>
                <w:sz w:val="18"/>
                <w:szCs w:val="18"/>
              </w:rPr>
            </w:pPr>
            <w:r w:rsidRPr="004E5622">
              <w:rPr>
                <w:noProof w:val="0"/>
                <w:sz w:val="18"/>
                <w:szCs w:val="18"/>
              </w:rPr>
              <w:t>Restriction</w:t>
            </w:r>
          </w:p>
          <w:p w14:paraId="6F110333" w14:textId="77777777" w:rsidR="00971C71" w:rsidRPr="004E5622" w:rsidRDefault="00971C71" w:rsidP="00465520">
            <w:pPr>
              <w:pStyle w:val="RepTable"/>
              <w:suppressAutoHyphens/>
              <w:rPr>
                <w:noProof w:val="0"/>
                <w:sz w:val="18"/>
                <w:szCs w:val="18"/>
              </w:rPr>
            </w:pPr>
            <w:r w:rsidRPr="004E5622">
              <w:rPr>
                <w:noProof w:val="0"/>
                <w:sz w:val="18"/>
                <w:szCs w:val="18"/>
              </w:rPr>
              <w:t>(</w:t>
            </w:r>
            <w:r w:rsidR="00402E62" w:rsidRPr="004E5622">
              <w:rPr>
                <w:noProof w:val="0"/>
                <w:sz w:val="18"/>
                <w:szCs w:val="18"/>
              </w:rPr>
              <w:t xml:space="preserve">e.g. </w:t>
            </w:r>
            <w:r w:rsidRPr="004E5622">
              <w:rPr>
                <w:noProof w:val="0"/>
                <w:sz w:val="18"/>
                <w:szCs w:val="18"/>
              </w:rPr>
              <w:t>is restricted to use as “...”)</w:t>
            </w:r>
          </w:p>
        </w:tc>
        <w:tc>
          <w:tcPr>
            <w:tcW w:w="2523" w:type="pct"/>
            <w:shd w:val="clear" w:color="auto" w:fill="auto"/>
          </w:tcPr>
          <w:p w14:paraId="7AB49BE2" w14:textId="77777777" w:rsidR="00971C71" w:rsidRPr="004E5622" w:rsidRDefault="00DE38F8" w:rsidP="00465520">
            <w:pPr>
              <w:pStyle w:val="RepTable"/>
              <w:suppressAutoHyphens/>
              <w:rPr>
                <w:noProof w:val="0"/>
                <w:sz w:val="18"/>
                <w:szCs w:val="18"/>
              </w:rPr>
            </w:pPr>
            <w:r w:rsidRPr="004E5622">
              <w:rPr>
                <w:noProof w:val="0"/>
                <w:sz w:val="18"/>
                <w:szCs w:val="18"/>
              </w:rPr>
              <w:t>None</w:t>
            </w:r>
          </w:p>
        </w:tc>
      </w:tr>
      <w:tr w:rsidR="00971C71" w:rsidRPr="004E5622" w14:paraId="11B46AB9" w14:textId="77777777" w:rsidTr="004E5622">
        <w:tc>
          <w:tcPr>
            <w:tcW w:w="2477" w:type="pct"/>
            <w:shd w:val="clear" w:color="auto" w:fill="auto"/>
          </w:tcPr>
          <w:p w14:paraId="40F9F5FC" w14:textId="77777777" w:rsidR="00971C71" w:rsidRPr="004E5622" w:rsidRDefault="00971C71" w:rsidP="00465520">
            <w:pPr>
              <w:pStyle w:val="RepTable"/>
              <w:suppressAutoHyphens/>
              <w:rPr>
                <w:noProof w:val="0"/>
                <w:sz w:val="18"/>
                <w:szCs w:val="18"/>
              </w:rPr>
            </w:pPr>
            <w:r w:rsidRPr="004E5622">
              <w:rPr>
                <w:noProof w:val="0"/>
                <w:sz w:val="18"/>
                <w:szCs w:val="18"/>
              </w:rPr>
              <w:t>Review Report</w:t>
            </w:r>
          </w:p>
        </w:tc>
        <w:tc>
          <w:tcPr>
            <w:tcW w:w="2523" w:type="pct"/>
            <w:shd w:val="clear" w:color="auto" w:fill="auto"/>
          </w:tcPr>
          <w:p w14:paraId="505E8BCE" w14:textId="77777777" w:rsidR="00971C71" w:rsidRPr="004E5622" w:rsidRDefault="00AF21A4" w:rsidP="00465520">
            <w:pPr>
              <w:pStyle w:val="RepTable"/>
              <w:suppressAutoHyphens/>
              <w:rPr>
                <w:noProof w:val="0"/>
                <w:sz w:val="18"/>
                <w:szCs w:val="18"/>
              </w:rPr>
            </w:pPr>
            <w:r w:rsidRPr="004E5622">
              <w:rPr>
                <w:noProof w:val="0"/>
                <w:sz w:val="18"/>
                <w:szCs w:val="18"/>
              </w:rPr>
              <w:t>SANTE</w:t>
            </w:r>
            <w:r w:rsidR="00971C71" w:rsidRPr="004E5622">
              <w:rPr>
                <w:noProof w:val="0"/>
                <w:sz w:val="18"/>
                <w:szCs w:val="18"/>
              </w:rPr>
              <w:t>/</w:t>
            </w:r>
            <w:r w:rsidRPr="004E5622">
              <w:rPr>
                <w:noProof w:val="0"/>
                <w:sz w:val="18"/>
                <w:szCs w:val="18"/>
              </w:rPr>
              <w:t>00111</w:t>
            </w:r>
            <w:r w:rsidR="00971C71" w:rsidRPr="004E5622">
              <w:rPr>
                <w:noProof w:val="0"/>
                <w:sz w:val="18"/>
                <w:szCs w:val="18"/>
              </w:rPr>
              <w:t>/</w:t>
            </w:r>
            <w:r w:rsidRPr="004E5622">
              <w:rPr>
                <w:noProof w:val="0"/>
                <w:sz w:val="18"/>
                <w:szCs w:val="18"/>
              </w:rPr>
              <w:t>2015</w:t>
            </w:r>
            <w:r w:rsidR="00971C71" w:rsidRPr="004E5622">
              <w:rPr>
                <w:noProof w:val="0"/>
                <w:sz w:val="18"/>
                <w:szCs w:val="18"/>
              </w:rPr>
              <w:t xml:space="preserve"> – rev. </w:t>
            </w:r>
            <w:r w:rsidRPr="004E5622">
              <w:rPr>
                <w:noProof w:val="0"/>
                <w:sz w:val="18"/>
                <w:szCs w:val="18"/>
              </w:rPr>
              <w:t>1</w:t>
            </w:r>
          </w:p>
          <w:p w14:paraId="56262DB5" w14:textId="77777777" w:rsidR="00971C71" w:rsidRPr="004E5622" w:rsidRDefault="00007AEA" w:rsidP="00465520">
            <w:pPr>
              <w:pStyle w:val="RepTable"/>
              <w:suppressAutoHyphens/>
              <w:rPr>
                <w:noProof w:val="0"/>
                <w:sz w:val="18"/>
                <w:szCs w:val="18"/>
              </w:rPr>
            </w:pPr>
            <w:r w:rsidRPr="004E5622">
              <w:rPr>
                <w:noProof w:val="0"/>
                <w:sz w:val="18"/>
                <w:szCs w:val="18"/>
              </w:rPr>
              <w:t>(</w:t>
            </w:r>
            <w:r w:rsidR="00AF21A4" w:rsidRPr="004E5622">
              <w:rPr>
                <w:noProof w:val="0"/>
                <w:sz w:val="18"/>
                <w:szCs w:val="18"/>
              </w:rPr>
              <w:t>12/07/2016</w:t>
            </w:r>
            <w:r w:rsidRPr="004E5622">
              <w:rPr>
                <w:noProof w:val="0"/>
                <w:sz w:val="18"/>
                <w:szCs w:val="18"/>
              </w:rPr>
              <w:t>)</w:t>
            </w:r>
          </w:p>
        </w:tc>
      </w:tr>
      <w:tr w:rsidR="00971C71" w:rsidRPr="004E5622" w14:paraId="687E79DC" w14:textId="77777777" w:rsidTr="004E5622">
        <w:tc>
          <w:tcPr>
            <w:tcW w:w="2477" w:type="pct"/>
            <w:shd w:val="clear" w:color="auto" w:fill="auto"/>
          </w:tcPr>
          <w:p w14:paraId="516EF93F" w14:textId="77777777" w:rsidR="00971C71" w:rsidRPr="004E5622" w:rsidRDefault="00971C71" w:rsidP="00465520">
            <w:pPr>
              <w:pStyle w:val="RepTable"/>
              <w:suppressAutoHyphens/>
              <w:rPr>
                <w:noProof w:val="0"/>
                <w:sz w:val="18"/>
                <w:szCs w:val="18"/>
              </w:rPr>
            </w:pPr>
            <w:bookmarkStart w:id="114" w:name="_Hlk76992152"/>
            <w:r w:rsidRPr="004E5622">
              <w:rPr>
                <w:noProof w:val="0"/>
                <w:sz w:val="18"/>
                <w:szCs w:val="18"/>
              </w:rPr>
              <w:t>Current MRL regulation</w:t>
            </w:r>
          </w:p>
        </w:tc>
        <w:tc>
          <w:tcPr>
            <w:tcW w:w="2523" w:type="pct"/>
            <w:shd w:val="clear" w:color="auto" w:fill="auto"/>
          </w:tcPr>
          <w:p w14:paraId="295CCF03" w14:textId="4DDBA430" w:rsidR="00971C71" w:rsidRPr="004E5622" w:rsidRDefault="00A60FFE" w:rsidP="00465520">
            <w:pPr>
              <w:pStyle w:val="RepTable"/>
              <w:suppressAutoHyphens/>
              <w:rPr>
                <w:noProof w:val="0"/>
                <w:sz w:val="18"/>
                <w:szCs w:val="18"/>
              </w:rPr>
            </w:pPr>
            <w:hyperlink r:id="rId22" w:history="1">
              <w:r w:rsidR="00971C71" w:rsidRPr="004E5622">
                <w:rPr>
                  <w:rStyle w:val="Hipercze"/>
                  <w:noProof w:val="0"/>
                  <w:sz w:val="18"/>
                  <w:szCs w:val="18"/>
                </w:rPr>
                <w:t xml:space="preserve">Regulation (EC) No </w:t>
              </w:r>
              <w:r w:rsidR="00007AEA" w:rsidRPr="004E5622">
                <w:rPr>
                  <w:rStyle w:val="Hipercze"/>
                  <w:noProof w:val="0"/>
                  <w:sz w:val="18"/>
                  <w:szCs w:val="18"/>
                </w:rPr>
                <w:t>2</w:t>
              </w:r>
              <w:r w:rsidR="00892395" w:rsidRPr="004E5622">
                <w:rPr>
                  <w:rStyle w:val="Hipercze"/>
                  <w:noProof w:val="0"/>
                  <w:sz w:val="18"/>
                  <w:szCs w:val="18"/>
                </w:rPr>
                <w:t>020</w:t>
              </w:r>
              <w:r w:rsidR="00007AEA" w:rsidRPr="004E5622">
                <w:rPr>
                  <w:rStyle w:val="Hipercze"/>
                  <w:noProof w:val="0"/>
                  <w:sz w:val="18"/>
                  <w:szCs w:val="18"/>
                </w:rPr>
                <w:t>/8</w:t>
              </w:r>
              <w:r w:rsidR="00892395" w:rsidRPr="004E5622">
                <w:rPr>
                  <w:rStyle w:val="Hipercze"/>
                  <w:noProof w:val="0"/>
                  <w:sz w:val="18"/>
                  <w:szCs w:val="18"/>
                </w:rPr>
                <w:t>56</w:t>
              </w:r>
            </w:hyperlink>
          </w:p>
        </w:tc>
      </w:tr>
      <w:bookmarkEnd w:id="114"/>
      <w:tr w:rsidR="00971C71" w:rsidRPr="004E5622" w14:paraId="429C4AD3" w14:textId="77777777" w:rsidTr="004E5622">
        <w:tc>
          <w:tcPr>
            <w:tcW w:w="2477" w:type="pct"/>
            <w:shd w:val="clear" w:color="auto" w:fill="auto"/>
          </w:tcPr>
          <w:p w14:paraId="5715C99B" w14:textId="77777777" w:rsidR="00971C71" w:rsidRPr="004E5622" w:rsidRDefault="00971C71" w:rsidP="00465520">
            <w:pPr>
              <w:pStyle w:val="RepTable"/>
              <w:suppressAutoHyphens/>
              <w:rPr>
                <w:noProof w:val="0"/>
                <w:sz w:val="18"/>
                <w:szCs w:val="18"/>
              </w:rPr>
            </w:pPr>
            <w:r w:rsidRPr="004E5622">
              <w:rPr>
                <w:noProof w:val="0"/>
                <w:sz w:val="18"/>
                <w:szCs w:val="18"/>
              </w:rPr>
              <w:t xml:space="preserve">Peer review of MRLs according to Article 12 of </w:t>
            </w:r>
            <w:proofErr w:type="spellStart"/>
            <w:r w:rsidRPr="004E5622">
              <w:rPr>
                <w:noProof w:val="0"/>
                <w:sz w:val="18"/>
                <w:szCs w:val="18"/>
              </w:rPr>
              <w:t>Reg</w:t>
            </w:r>
            <w:proofErr w:type="spellEnd"/>
            <w:r w:rsidRPr="004E5622">
              <w:rPr>
                <w:noProof w:val="0"/>
                <w:sz w:val="18"/>
                <w:szCs w:val="18"/>
              </w:rPr>
              <w:t xml:space="preserve"> No 396/2005 EC performed</w:t>
            </w:r>
          </w:p>
        </w:tc>
        <w:tc>
          <w:tcPr>
            <w:tcW w:w="2523" w:type="pct"/>
            <w:shd w:val="clear" w:color="auto" w:fill="auto"/>
          </w:tcPr>
          <w:p w14:paraId="79E43398" w14:textId="77777777" w:rsidR="00971C71" w:rsidRPr="004E5622" w:rsidRDefault="00DE38F8" w:rsidP="00465520">
            <w:pPr>
              <w:pStyle w:val="RepTable"/>
              <w:suppressAutoHyphens/>
              <w:rPr>
                <w:noProof w:val="0"/>
                <w:sz w:val="18"/>
                <w:szCs w:val="18"/>
              </w:rPr>
            </w:pPr>
            <w:r w:rsidRPr="004E5622">
              <w:rPr>
                <w:noProof w:val="0"/>
                <w:sz w:val="18"/>
                <w:szCs w:val="18"/>
              </w:rPr>
              <w:t>None</w:t>
            </w:r>
          </w:p>
        </w:tc>
      </w:tr>
      <w:tr w:rsidR="00971C71" w:rsidRPr="004E5622" w14:paraId="437A83DE" w14:textId="77777777" w:rsidTr="004E5622">
        <w:tc>
          <w:tcPr>
            <w:tcW w:w="2477" w:type="pct"/>
            <w:shd w:val="clear" w:color="auto" w:fill="auto"/>
          </w:tcPr>
          <w:p w14:paraId="00EF5D31" w14:textId="77777777" w:rsidR="00971C71" w:rsidRPr="004E5622" w:rsidRDefault="00971C71" w:rsidP="00465520">
            <w:pPr>
              <w:pStyle w:val="RepTable"/>
              <w:suppressAutoHyphens/>
              <w:rPr>
                <w:noProof w:val="0"/>
                <w:sz w:val="18"/>
                <w:szCs w:val="18"/>
              </w:rPr>
            </w:pPr>
            <w:r w:rsidRPr="004E5622">
              <w:rPr>
                <w:noProof w:val="0"/>
                <w:sz w:val="18"/>
                <w:szCs w:val="18"/>
              </w:rPr>
              <w:t>EFSA Journal : Conclusion on the peer review</w:t>
            </w:r>
          </w:p>
        </w:tc>
        <w:tc>
          <w:tcPr>
            <w:tcW w:w="2523" w:type="pct"/>
            <w:shd w:val="clear" w:color="auto" w:fill="auto"/>
          </w:tcPr>
          <w:p w14:paraId="79D6E0C9" w14:textId="77777777" w:rsidR="00971C71" w:rsidRPr="004E5622" w:rsidRDefault="00007AEA" w:rsidP="00465520">
            <w:pPr>
              <w:pStyle w:val="RepTable"/>
              <w:suppressAutoHyphens/>
              <w:rPr>
                <w:noProof w:val="0"/>
                <w:sz w:val="18"/>
                <w:szCs w:val="18"/>
              </w:rPr>
            </w:pPr>
            <w:r w:rsidRPr="004E5622">
              <w:rPr>
                <w:noProof w:val="0"/>
                <w:sz w:val="18"/>
                <w:szCs w:val="18"/>
              </w:rPr>
              <w:t>Yes (EFSA 2014)</w:t>
            </w:r>
          </w:p>
        </w:tc>
      </w:tr>
      <w:tr w:rsidR="00971C71" w:rsidRPr="004E5622" w14:paraId="740EC956" w14:textId="77777777" w:rsidTr="004E5622">
        <w:tc>
          <w:tcPr>
            <w:tcW w:w="2477" w:type="pct"/>
            <w:shd w:val="clear" w:color="auto" w:fill="auto"/>
          </w:tcPr>
          <w:p w14:paraId="4E21C2F9" w14:textId="77777777" w:rsidR="00971C71" w:rsidRPr="004E5622" w:rsidRDefault="00971C71" w:rsidP="00465520">
            <w:pPr>
              <w:pStyle w:val="RepTable"/>
              <w:suppressAutoHyphens/>
              <w:rPr>
                <w:noProof w:val="0"/>
                <w:sz w:val="18"/>
                <w:szCs w:val="18"/>
              </w:rPr>
            </w:pPr>
            <w:r w:rsidRPr="004E5622">
              <w:rPr>
                <w:noProof w:val="0"/>
                <w:sz w:val="18"/>
                <w:szCs w:val="18"/>
              </w:rPr>
              <w:t>Current MRL applications on intended uses</w:t>
            </w:r>
          </w:p>
        </w:tc>
        <w:tc>
          <w:tcPr>
            <w:tcW w:w="2523" w:type="pct"/>
            <w:shd w:val="clear" w:color="auto" w:fill="auto"/>
          </w:tcPr>
          <w:p w14:paraId="0041B6CF" w14:textId="77777777" w:rsidR="00971C71" w:rsidRPr="004E5622" w:rsidRDefault="00DE38F8" w:rsidP="00465520">
            <w:pPr>
              <w:pStyle w:val="RepTable"/>
              <w:suppressAutoHyphens/>
              <w:rPr>
                <w:noProof w:val="0"/>
                <w:sz w:val="18"/>
                <w:szCs w:val="18"/>
              </w:rPr>
            </w:pPr>
            <w:r w:rsidRPr="004E5622">
              <w:rPr>
                <w:noProof w:val="0"/>
                <w:sz w:val="18"/>
                <w:szCs w:val="18"/>
              </w:rPr>
              <w:t>None</w:t>
            </w:r>
          </w:p>
        </w:tc>
      </w:tr>
    </w:tbl>
    <w:p w14:paraId="764ED38A" w14:textId="77777777" w:rsidR="00FC1D9D" w:rsidRPr="00465520" w:rsidRDefault="00FC1D9D" w:rsidP="00465520">
      <w:pPr>
        <w:pStyle w:val="RepTableFootnote"/>
        <w:suppressAutoHyphens/>
        <w:rPr>
          <w:lang w:val="en-GB"/>
        </w:rPr>
      </w:pPr>
    </w:p>
    <w:p w14:paraId="4916418E" w14:textId="493ECE77" w:rsidR="00971C71" w:rsidRDefault="00971C71" w:rsidP="00465520">
      <w:pPr>
        <w:pStyle w:val="Nagwek3"/>
        <w:spacing w:before="0" w:after="0"/>
      </w:pPr>
      <w:bookmarkStart w:id="115" w:name="_Toc161543219"/>
      <w:bookmarkStart w:id="116" w:name="_Toc240618365"/>
      <w:bookmarkStart w:id="117" w:name="_Toc240618409"/>
      <w:bookmarkStart w:id="118" w:name="_Toc240618479"/>
      <w:bookmarkStart w:id="119" w:name="_Toc294079092"/>
      <w:bookmarkStart w:id="120" w:name="_Toc412812127"/>
      <w:bookmarkStart w:id="121" w:name="_Toc413928263"/>
      <w:bookmarkStart w:id="122" w:name="_Toc413931931"/>
      <w:bookmarkStart w:id="123" w:name="_Toc414015110"/>
      <w:bookmarkStart w:id="124" w:name="_Toc414017999"/>
      <w:bookmarkStart w:id="125" w:name="_Toc414023238"/>
      <w:bookmarkStart w:id="126" w:name="_Toc414028338"/>
      <w:bookmarkStart w:id="127" w:name="_Toc414028396"/>
      <w:bookmarkStart w:id="128" w:name="_Toc414029318"/>
      <w:bookmarkStart w:id="129" w:name="_Toc414282454"/>
      <w:bookmarkStart w:id="130" w:name="_Toc414616949"/>
      <w:bookmarkStart w:id="131" w:name="_Toc414623425"/>
      <w:bookmarkStart w:id="132" w:name="_Toc414623516"/>
      <w:bookmarkStart w:id="133" w:name="_Toc414623593"/>
      <w:bookmarkStart w:id="134" w:name="_Toc414623745"/>
      <w:bookmarkStart w:id="135" w:name="_Toc414625666"/>
      <w:bookmarkStart w:id="136" w:name="_Toc415564195"/>
      <w:bookmarkStart w:id="137" w:name="_Toc415566521"/>
      <w:bookmarkStart w:id="138" w:name="_Toc415566584"/>
      <w:bookmarkStart w:id="139" w:name="_Toc415581612"/>
      <w:bookmarkStart w:id="140" w:name="_Toc415654731"/>
      <w:bookmarkStart w:id="141" w:name="_Toc77085633"/>
      <w:r w:rsidRPr="00465520">
        <w:t>Stability of Residues</w:t>
      </w:r>
      <w:bookmarkEnd w:id="115"/>
      <w:bookmarkEnd w:id="116"/>
      <w:bookmarkEnd w:id="117"/>
      <w:bookmarkEnd w:id="118"/>
      <w:bookmarkEnd w:id="119"/>
      <w:r w:rsidRPr="00465520">
        <w:t xml:space="preserve"> (KCA 6.1)</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09837DCE" w14:textId="77777777" w:rsidR="004E5622" w:rsidRPr="004E5622" w:rsidRDefault="004E5622" w:rsidP="004E5622">
      <w:pPr>
        <w:pStyle w:val="RepStandard"/>
        <w:spacing w:after="0"/>
        <w:rPr>
          <w:lang w:val="en-GB"/>
        </w:rPr>
      </w:pPr>
    </w:p>
    <w:p w14:paraId="75DDB821" w14:textId="147E01C2" w:rsidR="00971C71" w:rsidRDefault="00971C71" w:rsidP="004E5622">
      <w:pPr>
        <w:pStyle w:val="Nagwek4"/>
        <w:suppressAutoHyphens/>
        <w:spacing w:before="0" w:after="0"/>
        <w:rPr>
          <w:noProof w:val="0"/>
          <w:lang w:val="en-GB"/>
        </w:rPr>
      </w:pPr>
      <w:bookmarkStart w:id="142" w:name="_Toc161543221"/>
      <w:bookmarkStart w:id="143" w:name="_Toc240618366"/>
      <w:bookmarkStart w:id="144" w:name="_Toc240618410"/>
      <w:bookmarkStart w:id="145" w:name="_Toc240618480"/>
      <w:bookmarkStart w:id="146" w:name="_Toc294079093"/>
      <w:bookmarkStart w:id="147" w:name="_Toc412812128"/>
      <w:bookmarkStart w:id="148" w:name="_Toc413928264"/>
      <w:bookmarkStart w:id="149" w:name="_Toc413931932"/>
      <w:bookmarkStart w:id="150" w:name="_Toc414015111"/>
      <w:bookmarkStart w:id="151" w:name="_Toc414018000"/>
      <w:bookmarkStart w:id="152" w:name="_Toc414023239"/>
      <w:bookmarkStart w:id="153" w:name="_Toc414028339"/>
      <w:bookmarkStart w:id="154" w:name="_Toc414028397"/>
      <w:bookmarkStart w:id="155" w:name="_Toc414029319"/>
      <w:bookmarkStart w:id="156" w:name="_Toc414282455"/>
      <w:bookmarkStart w:id="157" w:name="_Toc414616950"/>
      <w:bookmarkStart w:id="158" w:name="_Toc414623426"/>
      <w:bookmarkStart w:id="159" w:name="_Toc414623517"/>
      <w:bookmarkStart w:id="160" w:name="_Toc414623594"/>
      <w:bookmarkStart w:id="161" w:name="_Toc414623746"/>
      <w:bookmarkStart w:id="162" w:name="_Toc414625667"/>
      <w:bookmarkStart w:id="163" w:name="_Toc415564196"/>
      <w:bookmarkStart w:id="164" w:name="_Toc415566522"/>
      <w:bookmarkStart w:id="165" w:name="_Toc415566585"/>
      <w:bookmarkStart w:id="166" w:name="_Toc415581613"/>
      <w:bookmarkStart w:id="167" w:name="_Toc415654732"/>
      <w:bookmarkStart w:id="168" w:name="_Toc77085634"/>
      <w:r w:rsidRPr="00465520">
        <w:rPr>
          <w:noProof w:val="0"/>
          <w:lang w:val="en-GB"/>
        </w:rPr>
        <w:t>Stability of residues during storage of samples</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116329D" w14:textId="77777777" w:rsidR="004E5622" w:rsidRPr="004E5622" w:rsidRDefault="004E5622" w:rsidP="004E5622">
      <w:pPr>
        <w:pStyle w:val="RepStandard"/>
        <w:spacing w:after="0"/>
        <w:rPr>
          <w:lang w:val="en-GB"/>
        </w:rPr>
      </w:pPr>
    </w:p>
    <w:p w14:paraId="55EDB822" w14:textId="77777777" w:rsidR="0089483C" w:rsidRPr="00465520" w:rsidRDefault="00971C71" w:rsidP="00465520">
      <w:pPr>
        <w:pStyle w:val="RepNewPart"/>
        <w:suppressAutoHyphens/>
        <w:spacing w:before="0" w:after="0"/>
        <w:rPr>
          <w:lang w:val="en-GB"/>
        </w:rPr>
      </w:pPr>
      <w:bookmarkStart w:id="169" w:name="_Toc412812129"/>
      <w:bookmarkStart w:id="170" w:name="_Toc413928265"/>
      <w:r w:rsidRPr="00465520">
        <w:rPr>
          <w:lang w:val="en-GB"/>
        </w:rPr>
        <w:t>Available data</w:t>
      </w:r>
      <w:bookmarkEnd w:id="169"/>
      <w:bookmarkEnd w:id="170"/>
    </w:p>
    <w:p w14:paraId="1BBDCACB" w14:textId="0BA08149" w:rsidR="00971C71" w:rsidRDefault="00210AE8" w:rsidP="00465520">
      <w:pPr>
        <w:pStyle w:val="RepStandard"/>
        <w:suppressAutoHyphens/>
        <w:spacing w:after="0"/>
        <w:rPr>
          <w:lang w:val="en-GB"/>
        </w:rPr>
      </w:pPr>
      <w:r w:rsidRPr="00465520">
        <w:rPr>
          <w:lang w:val="en-GB"/>
        </w:rPr>
        <w:t>No new data are submitted</w:t>
      </w:r>
      <w:r w:rsidR="00971C71" w:rsidRPr="00465520">
        <w:rPr>
          <w:lang w:val="en-GB"/>
        </w:rPr>
        <w:t xml:space="preserve"> in the framework of this application.</w:t>
      </w:r>
    </w:p>
    <w:p w14:paraId="278C959A" w14:textId="77777777" w:rsidR="004E5622" w:rsidRPr="00465520" w:rsidRDefault="004E5622" w:rsidP="00465520">
      <w:pPr>
        <w:pStyle w:val="RepStandard"/>
        <w:suppressAutoHyphens/>
        <w:spacing w:after="0"/>
        <w:rPr>
          <w:lang w:val="en-GB"/>
        </w:rPr>
      </w:pPr>
    </w:p>
    <w:p w14:paraId="5B198A70" w14:textId="34660E29" w:rsidR="00B41B21" w:rsidRPr="004E5622" w:rsidRDefault="00B41B21" w:rsidP="00465520">
      <w:pPr>
        <w:pStyle w:val="RepLabel"/>
        <w:suppressAutoHyphens/>
        <w:spacing w:before="0" w:after="0"/>
        <w:rPr>
          <w:sz w:val="20"/>
          <w:szCs w:val="18"/>
        </w:rPr>
      </w:pPr>
      <w:r w:rsidRPr="004E5622">
        <w:rPr>
          <w:sz w:val="20"/>
          <w:szCs w:val="20"/>
        </w:rPr>
        <w:lastRenderedPageBreak/>
        <w:t>Table </w:t>
      </w:r>
      <w:r w:rsidR="0006664D" w:rsidRPr="004E5622">
        <w:rPr>
          <w:noProof/>
          <w:sz w:val="20"/>
          <w:szCs w:val="20"/>
        </w:rPr>
        <w:fldChar w:fldCharType="begin"/>
      </w:r>
      <w:r w:rsidR="0006664D" w:rsidRPr="004E5622">
        <w:rPr>
          <w:noProof/>
          <w:sz w:val="20"/>
          <w:szCs w:val="20"/>
        </w:rPr>
        <w:instrText xml:space="preserve"> STYLEREF 2 \s </w:instrText>
      </w:r>
      <w:r w:rsidR="0006664D" w:rsidRPr="004E5622">
        <w:rPr>
          <w:noProof/>
          <w:sz w:val="20"/>
          <w:szCs w:val="20"/>
        </w:rPr>
        <w:fldChar w:fldCharType="separate"/>
      </w:r>
      <w:r w:rsidR="000D1274">
        <w:rPr>
          <w:noProof/>
          <w:sz w:val="20"/>
          <w:szCs w:val="20"/>
        </w:rPr>
        <w:t>7.2</w:t>
      </w:r>
      <w:r w:rsidR="0006664D" w:rsidRPr="004E5622">
        <w:rPr>
          <w:noProof/>
          <w:sz w:val="20"/>
          <w:szCs w:val="20"/>
        </w:rPr>
        <w:fldChar w:fldCharType="end"/>
      </w:r>
      <w:r w:rsidR="00741EAC" w:rsidRPr="004E5622">
        <w:rPr>
          <w:sz w:val="20"/>
          <w:szCs w:val="20"/>
        </w:rPr>
        <w:noBreakHyphen/>
      </w:r>
      <w:r w:rsidR="0006664D" w:rsidRPr="004E5622">
        <w:rPr>
          <w:noProof/>
          <w:sz w:val="20"/>
          <w:szCs w:val="20"/>
        </w:rPr>
        <w:fldChar w:fldCharType="begin"/>
      </w:r>
      <w:r w:rsidR="0006664D" w:rsidRPr="004E5622">
        <w:rPr>
          <w:noProof/>
          <w:sz w:val="20"/>
          <w:szCs w:val="20"/>
        </w:rPr>
        <w:instrText xml:space="preserve"> SEQ Table \* ARABIC \s 2 </w:instrText>
      </w:r>
      <w:r w:rsidR="0006664D" w:rsidRPr="004E5622">
        <w:rPr>
          <w:noProof/>
          <w:sz w:val="20"/>
          <w:szCs w:val="20"/>
        </w:rPr>
        <w:fldChar w:fldCharType="separate"/>
      </w:r>
      <w:r w:rsidR="000D1274">
        <w:rPr>
          <w:noProof/>
          <w:sz w:val="20"/>
          <w:szCs w:val="20"/>
        </w:rPr>
        <w:t>2</w:t>
      </w:r>
      <w:r w:rsidR="0006664D" w:rsidRPr="004E5622">
        <w:rPr>
          <w:noProof/>
          <w:sz w:val="20"/>
          <w:szCs w:val="20"/>
        </w:rPr>
        <w:fldChar w:fldCharType="end"/>
      </w:r>
      <w:r w:rsidRPr="004E5622">
        <w:rPr>
          <w:sz w:val="20"/>
          <w:szCs w:val="20"/>
        </w:rPr>
        <w:t>:</w:t>
      </w:r>
      <w:r w:rsidRPr="004E5622">
        <w:rPr>
          <w:sz w:val="20"/>
          <w:szCs w:val="20"/>
        </w:rPr>
        <w:tab/>
        <w:t xml:space="preserve">Summary of stability data achieved </w:t>
      </w:r>
      <w:r w:rsidRPr="004E5622">
        <w:rPr>
          <w:sz w:val="20"/>
          <w:szCs w:val="18"/>
        </w:rPr>
        <w:t>at ≤ </w:t>
      </w:r>
      <w:r w:rsidRPr="004E5622">
        <w:rPr>
          <w:sz w:val="20"/>
          <w:szCs w:val="18"/>
        </w:rPr>
        <w:noBreakHyphen/>
        <w:t> 18°C (unless stated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35"/>
        <w:gridCol w:w="1720"/>
        <w:gridCol w:w="2075"/>
        <w:gridCol w:w="1858"/>
        <w:gridCol w:w="1858"/>
      </w:tblGrid>
      <w:tr w:rsidR="00A969C9" w:rsidRPr="00F81BE2" w14:paraId="7FF0739F" w14:textId="77777777" w:rsidTr="004E5622">
        <w:trPr>
          <w:tblHeader/>
        </w:trPr>
        <w:tc>
          <w:tcPr>
            <w:tcW w:w="982" w:type="pct"/>
            <w:shd w:val="clear" w:color="auto" w:fill="auto"/>
            <w:vAlign w:val="center"/>
          </w:tcPr>
          <w:p w14:paraId="7DE0C978" w14:textId="77777777" w:rsidR="00A969C9" w:rsidRPr="00F81BE2" w:rsidRDefault="00A969C9" w:rsidP="00465520">
            <w:pPr>
              <w:pStyle w:val="RepTableHeader"/>
              <w:suppressAutoHyphens/>
              <w:spacing w:before="0" w:after="0"/>
              <w:jc w:val="center"/>
              <w:rPr>
                <w:sz w:val="18"/>
                <w:szCs w:val="18"/>
                <w:lang w:val="en-GB"/>
              </w:rPr>
            </w:pPr>
            <w:r w:rsidRPr="00F81BE2">
              <w:rPr>
                <w:sz w:val="18"/>
                <w:szCs w:val="18"/>
                <w:lang w:val="en-GB"/>
              </w:rPr>
              <w:t>Commodity</w:t>
            </w:r>
          </w:p>
          <w:p w14:paraId="339DF82E" w14:textId="77777777" w:rsidR="00A969C9" w:rsidRPr="00F81BE2" w:rsidRDefault="00A969C9" w:rsidP="00465520">
            <w:pPr>
              <w:pStyle w:val="RepTableHeader"/>
              <w:suppressAutoHyphens/>
              <w:spacing w:before="0" w:after="0"/>
              <w:jc w:val="center"/>
              <w:rPr>
                <w:sz w:val="18"/>
                <w:szCs w:val="18"/>
                <w:lang w:val="en-GB"/>
              </w:rPr>
            </w:pPr>
            <w:r w:rsidRPr="00F81BE2">
              <w:rPr>
                <w:sz w:val="18"/>
                <w:szCs w:val="18"/>
                <w:lang w:val="en-GB"/>
              </w:rPr>
              <w:t>category</w:t>
            </w:r>
          </w:p>
        </w:tc>
        <w:tc>
          <w:tcPr>
            <w:tcW w:w="920" w:type="pct"/>
            <w:shd w:val="clear" w:color="auto" w:fill="auto"/>
            <w:vAlign w:val="center"/>
          </w:tcPr>
          <w:p w14:paraId="4E46D2A7" w14:textId="77777777" w:rsidR="00A969C9" w:rsidRPr="00F81BE2" w:rsidRDefault="00A969C9" w:rsidP="00465520">
            <w:pPr>
              <w:pStyle w:val="RepTableHeader"/>
              <w:suppressAutoHyphens/>
              <w:spacing w:before="0" w:after="0"/>
              <w:jc w:val="center"/>
              <w:rPr>
                <w:sz w:val="18"/>
                <w:szCs w:val="18"/>
                <w:lang w:val="en-GB"/>
              </w:rPr>
            </w:pPr>
            <w:r w:rsidRPr="00F81BE2">
              <w:rPr>
                <w:sz w:val="18"/>
                <w:szCs w:val="18"/>
                <w:lang w:val="en-GB"/>
              </w:rPr>
              <w:t>Commodity</w:t>
            </w:r>
          </w:p>
        </w:tc>
        <w:tc>
          <w:tcPr>
            <w:tcW w:w="1110" w:type="pct"/>
            <w:shd w:val="clear" w:color="auto" w:fill="auto"/>
            <w:vAlign w:val="center"/>
          </w:tcPr>
          <w:p w14:paraId="0E0C379F" w14:textId="77777777" w:rsidR="00A969C9" w:rsidRPr="00F81BE2" w:rsidRDefault="00A969C9" w:rsidP="00465520">
            <w:pPr>
              <w:pStyle w:val="RepTableHeader"/>
              <w:suppressAutoHyphens/>
              <w:spacing w:before="0" w:after="0"/>
              <w:jc w:val="center"/>
              <w:rPr>
                <w:sz w:val="18"/>
                <w:szCs w:val="18"/>
                <w:lang w:val="en-GB"/>
              </w:rPr>
            </w:pPr>
            <w:r w:rsidRPr="00F81BE2">
              <w:rPr>
                <w:sz w:val="18"/>
                <w:szCs w:val="18"/>
                <w:lang w:val="en-GB"/>
              </w:rPr>
              <w:t>Acceptable maximum storage period</w:t>
            </w:r>
          </w:p>
        </w:tc>
        <w:tc>
          <w:tcPr>
            <w:tcW w:w="994" w:type="pct"/>
            <w:vAlign w:val="center"/>
          </w:tcPr>
          <w:p w14:paraId="05BE9845" w14:textId="77777777" w:rsidR="00A969C9" w:rsidRPr="00F81BE2" w:rsidRDefault="00A969C9" w:rsidP="00465520">
            <w:pPr>
              <w:pStyle w:val="RepTableHeader"/>
              <w:suppressAutoHyphens/>
              <w:spacing w:before="0" w:after="0"/>
              <w:jc w:val="center"/>
              <w:rPr>
                <w:sz w:val="18"/>
                <w:szCs w:val="18"/>
                <w:lang w:val="en-GB"/>
              </w:rPr>
            </w:pPr>
            <w:r w:rsidRPr="00F81BE2">
              <w:rPr>
                <w:sz w:val="18"/>
                <w:szCs w:val="18"/>
                <w:lang w:val="en-GB"/>
              </w:rPr>
              <w:t>Report Reference</w:t>
            </w:r>
          </w:p>
        </w:tc>
        <w:tc>
          <w:tcPr>
            <w:tcW w:w="994" w:type="pct"/>
            <w:shd w:val="clear" w:color="auto" w:fill="auto"/>
            <w:vAlign w:val="center"/>
          </w:tcPr>
          <w:p w14:paraId="7BE449CF" w14:textId="77777777" w:rsidR="00A969C9" w:rsidRPr="00F81BE2" w:rsidRDefault="00A969C9" w:rsidP="00465520">
            <w:pPr>
              <w:pStyle w:val="RepTableHeader"/>
              <w:suppressAutoHyphens/>
              <w:spacing w:before="0" w:after="0"/>
              <w:jc w:val="center"/>
              <w:rPr>
                <w:sz w:val="18"/>
                <w:szCs w:val="18"/>
                <w:lang w:val="en-GB"/>
              </w:rPr>
            </w:pPr>
            <w:r w:rsidRPr="00F81BE2">
              <w:rPr>
                <w:sz w:val="18"/>
                <w:szCs w:val="18"/>
                <w:lang w:val="en-GB"/>
              </w:rPr>
              <w:t>Source</w:t>
            </w:r>
          </w:p>
        </w:tc>
      </w:tr>
      <w:tr w:rsidR="00A969C9" w:rsidRPr="00F81BE2" w14:paraId="321D63EE" w14:textId="77777777" w:rsidTr="004E5622">
        <w:tc>
          <w:tcPr>
            <w:tcW w:w="5000" w:type="pct"/>
            <w:gridSpan w:val="5"/>
            <w:shd w:val="clear" w:color="auto" w:fill="auto"/>
          </w:tcPr>
          <w:p w14:paraId="46908A7B" w14:textId="77777777" w:rsidR="00A969C9" w:rsidRPr="00F81BE2" w:rsidRDefault="00A969C9" w:rsidP="00465520">
            <w:pPr>
              <w:pStyle w:val="RepTableBold"/>
              <w:suppressAutoHyphens/>
              <w:rPr>
                <w:sz w:val="18"/>
                <w:szCs w:val="18"/>
                <w:lang w:val="en-GB"/>
              </w:rPr>
            </w:pPr>
            <w:r w:rsidRPr="00F81BE2">
              <w:rPr>
                <w:sz w:val="18"/>
                <w:szCs w:val="18"/>
                <w:lang w:val="en-GB"/>
              </w:rPr>
              <w:t>EU reviewed data</w:t>
            </w:r>
          </w:p>
        </w:tc>
      </w:tr>
      <w:tr w:rsidR="00A969C9" w:rsidRPr="00F81BE2" w14:paraId="1657B7B6" w14:textId="77777777" w:rsidTr="004E5622">
        <w:tc>
          <w:tcPr>
            <w:tcW w:w="5000" w:type="pct"/>
            <w:gridSpan w:val="5"/>
            <w:shd w:val="clear" w:color="auto" w:fill="auto"/>
          </w:tcPr>
          <w:p w14:paraId="2C8F73BC" w14:textId="77777777" w:rsidR="00A969C9" w:rsidRPr="00F81BE2" w:rsidRDefault="00A969C9" w:rsidP="00465520">
            <w:pPr>
              <w:pStyle w:val="RepTableBold"/>
              <w:suppressAutoHyphens/>
              <w:rPr>
                <w:sz w:val="18"/>
                <w:szCs w:val="18"/>
                <w:lang w:val="en-GB"/>
              </w:rPr>
            </w:pPr>
            <w:r w:rsidRPr="00F81BE2">
              <w:rPr>
                <w:sz w:val="18"/>
                <w:szCs w:val="18"/>
                <w:lang w:val="en-GB"/>
              </w:rPr>
              <w:t>Plant products</w:t>
            </w:r>
            <w:r w:rsidR="00D97CBC" w:rsidRPr="00F81BE2">
              <w:rPr>
                <w:sz w:val="18"/>
                <w:szCs w:val="18"/>
                <w:lang w:val="en-GB"/>
              </w:rPr>
              <w:t xml:space="preserve"> </w:t>
            </w:r>
            <w:r w:rsidR="000A6876" w:rsidRPr="00F81BE2">
              <w:rPr>
                <w:sz w:val="18"/>
                <w:szCs w:val="18"/>
                <w:lang w:val="en-GB"/>
              </w:rPr>
              <w:t xml:space="preserve">– </w:t>
            </w:r>
            <w:proofErr w:type="spellStart"/>
            <w:r w:rsidR="000A6876" w:rsidRPr="00F81BE2">
              <w:rPr>
                <w:sz w:val="18"/>
                <w:szCs w:val="18"/>
                <w:lang w:val="en-GB"/>
              </w:rPr>
              <w:t>cyantraniliprole</w:t>
            </w:r>
            <w:proofErr w:type="spellEnd"/>
            <w:r w:rsidR="007751A5" w:rsidRPr="00F81BE2">
              <w:rPr>
                <w:sz w:val="18"/>
                <w:szCs w:val="18"/>
                <w:lang w:val="en-GB"/>
              </w:rPr>
              <w:t xml:space="preserve"> </w:t>
            </w:r>
          </w:p>
        </w:tc>
      </w:tr>
      <w:tr w:rsidR="0010456A" w:rsidRPr="00F81BE2" w14:paraId="2712D47E" w14:textId="77777777" w:rsidTr="004E5622">
        <w:trPr>
          <w:trHeight w:val="184"/>
        </w:trPr>
        <w:tc>
          <w:tcPr>
            <w:tcW w:w="982" w:type="pct"/>
            <w:shd w:val="clear" w:color="auto" w:fill="auto"/>
          </w:tcPr>
          <w:p w14:paraId="3E2F6E60" w14:textId="77777777" w:rsidR="0010456A" w:rsidRPr="00F81BE2" w:rsidRDefault="0010456A" w:rsidP="00465520">
            <w:pPr>
              <w:pStyle w:val="RepTable"/>
              <w:suppressAutoHyphens/>
              <w:rPr>
                <w:noProof w:val="0"/>
                <w:sz w:val="18"/>
                <w:szCs w:val="18"/>
              </w:rPr>
            </w:pPr>
            <w:r w:rsidRPr="00F81BE2">
              <w:rPr>
                <w:noProof w:val="0"/>
                <w:sz w:val="18"/>
                <w:szCs w:val="18"/>
              </w:rPr>
              <w:t>High water content</w:t>
            </w:r>
          </w:p>
        </w:tc>
        <w:tc>
          <w:tcPr>
            <w:tcW w:w="920" w:type="pct"/>
            <w:shd w:val="clear" w:color="auto" w:fill="auto"/>
          </w:tcPr>
          <w:p w14:paraId="3CAA27A0" w14:textId="77777777" w:rsidR="0010456A" w:rsidRPr="00F81BE2" w:rsidRDefault="0010456A" w:rsidP="00465520">
            <w:pPr>
              <w:pStyle w:val="RepTable"/>
              <w:suppressAutoHyphens/>
              <w:rPr>
                <w:noProof w:val="0"/>
                <w:sz w:val="18"/>
                <w:szCs w:val="18"/>
              </w:rPr>
            </w:pPr>
            <w:r w:rsidRPr="00F81BE2">
              <w:rPr>
                <w:noProof w:val="0"/>
                <w:sz w:val="18"/>
                <w:szCs w:val="18"/>
              </w:rPr>
              <w:t>Apple</w:t>
            </w:r>
          </w:p>
        </w:tc>
        <w:tc>
          <w:tcPr>
            <w:tcW w:w="1110" w:type="pct"/>
            <w:shd w:val="clear" w:color="auto" w:fill="auto"/>
          </w:tcPr>
          <w:p w14:paraId="66BEFB4A" w14:textId="77777777" w:rsidR="0010456A" w:rsidRPr="00F81BE2" w:rsidRDefault="0010456A" w:rsidP="00465520">
            <w:pPr>
              <w:pStyle w:val="RepTable"/>
              <w:suppressAutoHyphens/>
              <w:rPr>
                <w:noProof w:val="0"/>
                <w:sz w:val="18"/>
                <w:szCs w:val="18"/>
              </w:rPr>
            </w:pPr>
            <w:r w:rsidRPr="00F81BE2">
              <w:rPr>
                <w:noProof w:val="0"/>
                <w:sz w:val="18"/>
                <w:szCs w:val="18"/>
              </w:rPr>
              <w:t>24 months</w:t>
            </w:r>
          </w:p>
        </w:tc>
        <w:tc>
          <w:tcPr>
            <w:tcW w:w="994" w:type="pct"/>
            <w:vMerge w:val="restart"/>
          </w:tcPr>
          <w:p w14:paraId="47BB41BD" w14:textId="77777777" w:rsidR="0010456A" w:rsidRPr="00F81BE2" w:rsidRDefault="0010456A" w:rsidP="00465520">
            <w:pPr>
              <w:pStyle w:val="RepTable"/>
              <w:suppressAutoHyphens/>
              <w:rPr>
                <w:noProof w:val="0"/>
                <w:sz w:val="18"/>
                <w:szCs w:val="18"/>
              </w:rPr>
            </w:pPr>
            <w:r w:rsidRPr="00F81BE2">
              <w:rPr>
                <w:sz w:val="18"/>
                <w:szCs w:val="18"/>
              </w:rPr>
              <w:t>Dupont-16990 Rev 1</w:t>
            </w:r>
          </w:p>
        </w:tc>
        <w:tc>
          <w:tcPr>
            <w:tcW w:w="994" w:type="pct"/>
            <w:vMerge w:val="restart"/>
            <w:shd w:val="clear" w:color="auto" w:fill="auto"/>
          </w:tcPr>
          <w:p w14:paraId="75D5D329" w14:textId="77777777" w:rsidR="0010456A" w:rsidRPr="00F81BE2" w:rsidRDefault="00D97CBC" w:rsidP="00465520">
            <w:pPr>
              <w:pStyle w:val="RepTable"/>
              <w:suppressAutoHyphens/>
              <w:rPr>
                <w:noProof w:val="0"/>
                <w:sz w:val="18"/>
                <w:szCs w:val="18"/>
              </w:rPr>
            </w:pPr>
            <w:r w:rsidRPr="00F81BE2">
              <w:rPr>
                <w:noProof w:val="0"/>
                <w:sz w:val="18"/>
                <w:szCs w:val="18"/>
              </w:rPr>
              <w:t>EFSA, 2014</w:t>
            </w:r>
          </w:p>
        </w:tc>
      </w:tr>
      <w:tr w:rsidR="0010456A" w:rsidRPr="00F81BE2" w14:paraId="58F49AE4" w14:textId="77777777" w:rsidTr="004E5622">
        <w:trPr>
          <w:trHeight w:val="184"/>
        </w:trPr>
        <w:tc>
          <w:tcPr>
            <w:tcW w:w="982" w:type="pct"/>
            <w:shd w:val="clear" w:color="auto" w:fill="auto"/>
          </w:tcPr>
          <w:p w14:paraId="186E9E59" w14:textId="77777777" w:rsidR="0010456A" w:rsidRPr="00F81BE2" w:rsidRDefault="0010456A" w:rsidP="00465520">
            <w:pPr>
              <w:pStyle w:val="RepTable"/>
              <w:suppressAutoHyphens/>
              <w:rPr>
                <w:noProof w:val="0"/>
                <w:sz w:val="18"/>
                <w:szCs w:val="18"/>
              </w:rPr>
            </w:pPr>
            <w:r w:rsidRPr="00F81BE2">
              <w:rPr>
                <w:noProof w:val="0"/>
                <w:sz w:val="18"/>
                <w:szCs w:val="18"/>
              </w:rPr>
              <w:t>High acid content</w:t>
            </w:r>
          </w:p>
        </w:tc>
        <w:tc>
          <w:tcPr>
            <w:tcW w:w="920" w:type="pct"/>
            <w:shd w:val="clear" w:color="auto" w:fill="auto"/>
          </w:tcPr>
          <w:p w14:paraId="66BD7520" w14:textId="77777777" w:rsidR="0010456A" w:rsidRPr="00F81BE2" w:rsidRDefault="0010456A" w:rsidP="00465520">
            <w:pPr>
              <w:pStyle w:val="RepTable"/>
              <w:suppressAutoHyphens/>
              <w:rPr>
                <w:noProof w:val="0"/>
                <w:sz w:val="18"/>
                <w:szCs w:val="18"/>
              </w:rPr>
            </w:pPr>
            <w:r w:rsidRPr="00F81BE2">
              <w:rPr>
                <w:noProof w:val="0"/>
                <w:sz w:val="18"/>
                <w:szCs w:val="18"/>
              </w:rPr>
              <w:t>Grape</w:t>
            </w:r>
          </w:p>
        </w:tc>
        <w:tc>
          <w:tcPr>
            <w:tcW w:w="1110" w:type="pct"/>
            <w:shd w:val="clear" w:color="auto" w:fill="auto"/>
          </w:tcPr>
          <w:p w14:paraId="0D4340B1" w14:textId="77777777" w:rsidR="0010456A" w:rsidRPr="00F81BE2" w:rsidRDefault="0010456A" w:rsidP="00465520">
            <w:pPr>
              <w:suppressAutoHyphens/>
              <w:rPr>
                <w:sz w:val="18"/>
                <w:szCs w:val="18"/>
                <w:lang w:val="en-GB"/>
              </w:rPr>
            </w:pPr>
            <w:r w:rsidRPr="00F81BE2">
              <w:rPr>
                <w:sz w:val="18"/>
                <w:szCs w:val="18"/>
                <w:lang w:val="en-GB"/>
              </w:rPr>
              <w:t>24 months</w:t>
            </w:r>
          </w:p>
        </w:tc>
        <w:tc>
          <w:tcPr>
            <w:tcW w:w="994" w:type="pct"/>
            <w:vMerge/>
          </w:tcPr>
          <w:p w14:paraId="681587A3" w14:textId="77777777" w:rsidR="0010456A" w:rsidRPr="00F81BE2" w:rsidRDefault="0010456A" w:rsidP="00465520">
            <w:pPr>
              <w:pStyle w:val="RepTable"/>
              <w:suppressAutoHyphens/>
              <w:rPr>
                <w:sz w:val="18"/>
                <w:szCs w:val="18"/>
              </w:rPr>
            </w:pPr>
          </w:p>
        </w:tc>
        <w:tc>
          <w:tcPr>
            <w:tcW w:w="994" w:type="pct"/>
            <w:vMerge/>
            <w:shd w:val="clear" w:color="auto" w:fill="auto"/>
          </w:tcPr>
          <w:p w14:paraId="1D01610B" w14:textId="77777777" w:rsidR="0010456A" w:rsidRPr="00F81BE2" w:rsidRDefault="0010456A" w:rsidP="00465520">
            <w:pPr>
              <w:pStyle w:val="RepTable"/>
              <w:suppressAutoHyphens/>
              <w:rPr>
                <w:noProof w:val="0"/>
                <w:sz w:val="18"/>
                <w:szCs w:val="18"/>
              </w:rPr>
            </w:pPr>
          </w:p>
        </w:tc>
      </w:tr>
      <w:tr w:rsidR="0010456A" w:rsidRPr="00F81BE2" w14:paraId="0C9D532E" w14:textId="77777777" w:rsidTr="004E5622">
        <w:tc>
          <w:tcPr>
            <w:tcW w:w="982" w:type="pct"/>
            <w:shd w:val="clear" w:color="auto" w:fill="auto"/>
          </w:tcPr>
          <w:p w14:paraId="3AE70A00" w14:textId="77777777" w:rsidR="0010456A" w:rsidRPr="00F81BE2" w:rsidRDefault="0010456A" w:rsidP="00465520">
            <w:pPr>
              <w:pStyle w:val="RepTable"/>
              <w:suppressAutoHyphens/>
              <w:rPr>
                <w:noProof w:val="0"/>
                <w:sz w:val="18"/>
                <w:szCs w:val="18"/>
              </w:rPr>
            </w:pPr>
            <w:r w:rsidRPr="00F81BE2">
              <w:rPr>
                <w:noProof w:val="0"/>
                <w:sz w:val="18"/>
                <w:szCs w:val="18"/>
              </w:rPr>
              <w:t>High oil content</w:t>
            </w:r>
          </w:p>
        </w:tc>
        <w:tc>
          <w:tcPr>
            <w:tcW w:w="920" w:type="pct"/>
            <w:shd w:val="clear" w:color="auto" w:fill="auto"/>
          </w:tcPr>
          <w:p w14:paraId="4C776E6D" w14:textId="77777777" w:rsidR="0010456A" w:rsidRPr="00F81BE2" w:rsidRDefault="0010456A" w:rsidP="00465520">
            <w:pPr>
              <w:pStyle w:val="RepTable"/>
              <w:suppressAutoHyphens/>
              <w:rPr>
                <w:noProof w:val="0"/>
                <w:sz w:val="18"/>
                <w:szCs w:val="18"/>
              </w:rPr>
            </w:pPr>
            <w:r w:rsidRPr="00F81BE2">
              <w:rPr>
                <w:noProof w:val="0"/>
                <w:sz w:val="18"/>
                <w:szCs w:val="18"/>
              </w:rPr>
              <w:t>Peanut</w:t>
            </w:r>
          </w:p>
        </w:tc>
        <w:tc>
          <w:tcPr>
            <w:tcW w:w="1110" w:type="pct"/>
            <w:shd w:val="clear" w:color="auto" w:fill="auto"/>
          </w:tcPr>
          <w:p w14:paraId="1CD42FEE" w14:textId="77777777" w:rsidR="0010456A" w:rsidRPr="00F81BE2" w:rsidRDefault="00A61DFB" w:rsidP="00465520">
            <w:pPr>
              <w:suppressAutoHyphens/>
              <w:rPr>
                <w:sz w:val="18"/>
                <w:szCs w:val="18"/>
                <w:lang w:val="en-GB"/>
              </w:rPr>
            </w:pPr>
            <w:r w:rsidRPr="00F81BE2">
              <w:rPr>
                <w:sz w:val="18"/>
                <w:szCs w:val="18"/>
                <w:lang w:val="en-GB"/>
              </w:rPr>
              <w:t>18</w:t>
            </w:r>
            <w:r w:rsidR="0010456A" w:rsidRPr="00F81BE2">
              <w:rPr>
                <w:sz w:val="18"/>
                <w:szCs w:val="18"/>
                <w:lang w:val="en-GB"/>
              </w:rPr>
              <w:t xml:space="preserve"> months</w:t>
            </w:r>
          </w:p>
        </w:tc>
        <w:tc>
          <w:tcPr>
            <w:tcW w:w="994" w:type="pct"/>
            <w:vMerge/>
          </w:tcPr>
          <w:p w14:paraId="133F7942" w14:textId="77777777" w:rsidR="0010456A" w:rsidRPr="00F81BE2" w:rsidRDefault="0010456A" w:rsidP="00465520">
            <w:pPr>
              <w:pStyle w:val="RepTable"/>
              <w:suppressAutoHyphens/>
              <w:rPr>
                <w:noProof w:val="0"/>
                <w:sz w:val="18"/>
                <w:szCs w:val="18"/>
              </w:rPr>
            </w:pPr>
          </w:p>
        </w:tc>
        <w:tc>
          <w:tcPr>
            <w:tcW w:w="994" w:type="pct"/>
            <w:vMerge/>
            <w:shd w:val="clear" w:color="auto" w:fill="auto"/>
          </w:tcPr>
          <w:p w14:paraId="051B8A82" w14:textId="77777777" w:rsidR="0010456A" w:rsidRPr="00F81BE2" w:rsidRDefault="0010456A" w:rsidP="00465520">
            <w:pPr>
              <w:pStyle w:val="RepTable"/>
              <w:suppressAutoHyphens/>
              <w:rPr>
                <w:noProof w:val="0"/>
                <w:sz w:val="18"/>
                <w:szCs w:val="18"/>
              </w:rPr>
            </w:pPr>
          </w:p>
        </w:tc>
      </w:tr>
      <w:tr w:rsidR="0010456A" w:rsidRPr="00F81BE2" w14:paraId="73F2EEEB" w14:textId="77777777" w:rsidTr="004E5622">
        <w:tc>
          <w:tcPr>
            <w:tcW w:w="982" w:type="pct"/>
            <w:shd w:val="clear" w:color="auto" w:fill="auto"/>
          </w:tcPr>
          <w:p w14:paraId="0A8CB6CC" w14:textId="77777777" w:rsidR="0010456A" w:rsidRPr="00F81BE2" w:rsidRDefault="0010456A" w:rsidP="00465520">
            <w:pPr>
              <w:pStyle w:val="RepTable"/>
              <w:suppressAutoHyphens/>
              <w:rPr>
                <w:noProof w:val="0"/>
                <w:sz w:val="18"/>
                <w:szCs w:val="18"/>
              </w:rPr>
            </w:pPr>
            <w:r w:rsidRPr="00F81BE2">
              <w:rPr>
                <w:noProof w:val="0"/>
                <w:sz w:val="18"/>
                <w:szCs w:val="18"/>
              </w:rPr>
              <w:t>High starch content</w:t>
            </w:r>
          </w:p>
        </w:tc>
        <w:tc>
          <w:tcPr>
            <w:tcW w:w="920" w:type="pct"/>
            <w:shd w:val="clear" w:color="auto" w:fill="auto"/>
          </w:tcPr>
          <w:p w14:paraId="534D7498" w14:textId="77777777" w:rsidR="0010456A" w:rsidRPr="00F81BE2" w:rsidRDefault="0010456A" w:rsidP="00465520">
            <w:pPr>
              <w:pStyle w:val="RepTable"/>
              <w:suppressAutoHyphens/>
              <w:rPr>
                <w:noProof w:val="0"/>
                <w:sz w:val="18"/>
                <w:szCs w:val="18"/>
              </w:rPr>
            </w:pPr>
            <w:r w:rsidRPr="00F81BE2">
              <w:rPr>
                <w:noProof w:val="0"/>
                <w:sz w:val="18"/>
                <w:szCs w:val="18"/>
              </w:rPr>
              <w:t>Potato</w:t>
            </w:r>
          </w:p>
        </w:tc>
        <w:tc>
          <w:tcPr>
            <w:tcW w:w="1110" w:type="pct"/>
            <w:shd w:val="clear" w:color="auto" w:fill="auto"/>
          </w:tcPr>
          <w:p w14:paraId="5D7EC5CE" w14:textId="77777777" w:rsidR="0010456A" w:rsidRPr="00F81BE2" w:rsidRDefault="0010456A" w:rsidP="00465520">
            <w:pPr>
              <w:suppressAutoHyphens/>
              <w:rPr>
                <w:sz w:val="18"/>
                <w:szCs w:val="18"/>
                <w:lang w:val="en-GB"/>
              </w:rPr>
            </w:pPr>
            <w:r w:rsidRPr="00F81BE2">
              <w:rPr>
                <w:sz w:val="18"/>
                <w:szCs w:val="18"/>
                <w:lang w:val="en-GB"/>
              </w:rPr>
              <w:t>24 months</w:t>
            </w:r>
          </w:p>
        </w:tc>
        <w:tc>
          <w:tcPr>
            <w:tcW w:w="994" w:type="pct"/>
            <w:vMerge/>
          </w:tcPr>
          <w:p w14:paraId="637760D3" w14:textId="77777777" w:rsidR="0010456A" w:rsidRPr="00F81BE2" w:rsidRDefault="0010456A" w:rsidP="00465520">
            <w:pPr>
              <w:pStyle w:val="RepTable"/>
              <w:suppressAutoHyphens/>
              <w:rPr>
                <w:noProof w:val="0"/>
                <w:sz w:val="18"/>
                <w:szCs w:val="18"/>
              </w:rPr>
            </w:pPr>
          </w:p>
        </w:tc>
        <w:tc>
          <w:tcPr>
            <w:tcW w:w="994" w:type="pct"/>
            <w:vMerge/>
            <w:shd w:val="clear" w:color="auto" w:fill="auto"/>
          </w:tcPr>
          <w:p w14:paraId="75CA7B8E" w14:textId="77777777" w:rsidR="0010456A" w:rsidRPr="00F81BE2" w:rsidRDefault="0010456A" w:rsidP="00465520">
            <w:pPr>
              <w:pStyle w:val="RepTable"/>
              <w:suppressAutoHyphens/>
              <w:rPr>
                <w:noProof w:val="0"/>
                <w:sz w:val="18"/>
                <w:szCs w:val="18"/>
              </w:rPr>
            </w:pPr>
          </w:p>
        </w:tc>
      </w:tr>
      <w:tr w:rsidR="0010456A" w:rsidRPr="00F81BE2" w14:paraId="31EDCEF0" w14:textId="77777777" w:rsidTr="004E5622">
        <w:tc>
          <w:tcPr>
            <w:tcW w:w="982" w:type="pct"/>
            <w:shd w:val="clear" w:color="auto" w:fill="auto"/>
          </w:tcPr>
          <w:p w14:paraId="49C4A2C9" w14:textId="77777777" w:rsidR="0010456A" w:rsidRPr="00F81BE2" w:rsidRDefault="0010456A" w:rsidP="00465520">
            <w:pPr>
              <w:pStyle w:val="RepTable"/>
              <w:suppressAutoHyphens/>
              <w:rPr>
                <w:noProof w:val="0"/>
                <w:sz w:val="18"/>
                <w:szCs w:val="18"/>
              </w:rPr>
            </w:pPr>
            <w:r w:rsidRPr="00F81BE2">
              <w:rPr>
                <w:noProof w:val="0"/>
                <w:sz w:val="18"/>
                <w:szCs w:val="18"/>
              </w:rPr>
              <w:t>High protein content</w:t>
            </w:r>
          </w:p>
        </w:tc>
        <w:tc>
          <w:tcPr>
            <w:tcW w:w="920" w:type="pct"/>
            <w:shd w:val="clear" w:color="auto" w:fill="auto"/>
          </w:tcPr>
          <w:p w14:paraId="17A5C4C6" w14:textId="77777777" w:rsidR="0010456A" w:rsidRPr="00F81BE2" w:rsidRDefault="0010456A" w:rsidP="00465520">
            <w:pPr>
              <w:pStyle w:val="RepTable"/>
              <w:suppressAutoHyphens/>
              <w:rPr>
                <w:noProof w:val="0"/>
                <w:sz w:val="18"/>
                <w:szCs w:val="18"/>
              </w:rPr>
            </w:pPr>
            <w:r w:rsidRPr="00F81BE2">
              <w:rPr>
                <w:noProof w:val="0"/>
                <w:sz w:val="18"/>
                <w:szCs w:val="18"/>
              </w:rPr>
              <w:t>Dried beans</w:t>
            </w:r>
          </w:p>
        </w:tc>
        <w:tc>
          <w:tcPr>
            <w:tcW w:w="1110" w:type="pct"/>
            <w:shd w:val="clear" w:color="auto" w:fill="auto"/>
          </w:tcPr>
          <w:p w14:paraId="4D7AABE8" w14:textId="530E25D3" w:rsidR="0010456A" w:rsidRPr="00F81BE2" w:rsidRDefault="00F81BE2" w:rsidP="00465520">
            <w:pPr>
              <w:suppressAutoHyphens/>
              <w:rPr>
                <w:sz w:val="18"/>
                <w:szCs w:val="18"/>
                <w:lang w:val="en-GB"/>
              </w:rPr>
            </w:pPr>
            <w:r w:rsidRPr="00F81BE2">
              <w:rPr>
                <w:strike/>
                <w:color w:val="D9D9D9" w:themeColor="background1" w:themeShade="D9"/>
                <w:sz w:val="18"/>
                <w:szCs w:val="18"/>
              </w:rPr>
              <w:t>24</w:t>
            </w:r>
            <w:r w:rsidRPr="00F81BE2">
              <w:rPr>
                <w:sz w:val="18"/>
                <w:szCs w:val="18"/>
              </w:rPr>
              <w:t xml:space="preserve"> </w:t>
            </w:r>
            <w:r w:rsidRPr="00F81BE2">
              <w:rPr>
                <w:sz w:val="18"/>
                <w:szCs w:val="18"/>
                <w:shd w:val="clear" w:color="auto" w:fill="D9D9D9" w:themeFill="background1" w:themeFillShade="D9"/>
              </w:rPr>
              <w:t>18</w:t>
            </w:r>
            <w:r w:rsidRPr="00F81BE2">
              <w:rPr>
                <w:sz w:val="18"/>
                <w:szCs w:val="18"/>
              </w:rPr>
              <w:t xml:space="preserve"> months</w:t>
            </w:r>
          </w:p>
        </w:tc>
        <w:tc>
          <w:tcPr>
            <w:tcW w:w="994" w:type="pct"/>
            <w:vMerge/>
          </w:tcPr>
          <w:p w14:paraId="7621C429" w14:textId="77777777" w:rsidR="0010456A" w:rsidRPr="00F81BE2" w:rsidRDefault="0010456A" w:rsidP="00465520">
            <w:pPr>
              <w:pStyle w:val="RepTable"/>
              <w:suppressAutoHyphens/>
              <w:rPr>
                <w:noProof w:val="0"/>
                <w:sz w:val="18"/>
                <w:szCs w:val="18"/>
              </w:rPr>
            </w:pPr>
          </w:p>
        </w:tc>
        <w:tc>
          <w:tcPr>
            <w:tcW w:w="994" w:type="pct"/>
            <w:vMerge/>
            <w:shd w:val="clear" w:color="auto" w:fill="auto"/>
          </w:tcPr>
          <w:p w14:paraId="086F53C8" w14:textId="77777777" w:rsidR="0010456A" w:rsidRPr="00F81BE2" w:rsidRDefault="0010456A" w:rsidP="00465520">
            <w:pPr>
              <w:pStyle w:val="RepTable"/>
              <w:suppressAutoHyphens/>
              <w:rPr>
                <w:noProof w:val="0"/>
                <w:sz w:val="18"/>
                <w:szCs w:val="18"/>
              </w:rPr>
            </w:pPr>
          </w:p>
        </w:tc>
      </w:tr>
      <w:tr w:rsidR="00F81BE2" w:rsidRPr="00F81BE2" w14:paraId="2A66DB90" w14:textId="77777777" w:rsidTr="00F81BE2">
        <w:tc>
          <w:tcPr>
            <w:tcW w:w="5000" w:type="pct"/>
            <w:gridSpan w:val="5"/>
            <w:shd w:val="clear" w:color="auto" w:fill="D9D9D9" w:themeFill="background1" w:themeFillShade="D9"/>
          </w:tcPr>
          <w:p w14:paraId="0EE2B5D8" w14:textId="77777777" w:rsidR="00F81BE2" w:rsidRPr="00F81BE2" w:rsidRDefault="00F81BE2" w:rsidP="0055719D">
            <w:pPr>
              <w:pStyle w:val="RepTable"/>
              <w:suppressAutoHyphens/>
              <w:rPr>
                <w:b/>
                <w:noProof w:val="0"/>
                <w:sz w:val="18"/>
                <w:szCs w:val="18"/>
                <w:highlight w:val="yellow"/>
              </w:rPr>
            </w:pPr>
            <w:r w:rsidRPr="00F81BE2">
              <w:rPr>
                <w:b/>
                <w:sz w:val="18"/>
                <w:szCs w:val="18"/>
              </w:rPr>
              <w:t>Plant products – IN-J9Z38</w:t>
            </w:r>
          </w:p>
        </w:tc>
      </w:tr>
      <w:tr w:rsidR="00F81BE2" w:rsidRPr="00F81BE2" w14:paraId="154E93A5" w14:textId="77777777" w:rsidTr="00F81BE2">
        <w:tc>
          <w:tcPr>
            <w:tcW w:w="982" w:type="pct"/>
            <w:shd w:val="clear" w:color="auto" w:fill="D9D9D9" w:themeFill="background1" w:themeFillShade="D9"/>
          </w:tcPr>
          <w:p w14:paraId="4701F0B7" w14:textId="77777777" w:rsidR="00F81BE2" w:rsidRPr="00F81BE2" w:rsidRDefault="00F81BE2" w:rsidP="0055719D">
            <w:pPr>
              <w:pStyle w:val="RepTable"/>
              <w:suppressAutoHyphens/>
              <w:rPr>
                <w:noProof w:val="0"/>
                <w:sz w:val="18"/>
                <w:szCs w:val="18"/>
              </w:rPr>
            </w:pPr>
            <w:r w:rsidRPr="00F81BE2">
              <w:rPr>
                <w:noProof w:val="0"/>
                <w:sz w:val="18"/>
                <w:szCs w:val="18"/>
              </w:rPr>
              <w:t>High water content</w:t>
            </w:r>
          </w:p>
        </w:tc>
        <w:tc>
          <w:tcPr>
            <w:tcW w:w="920" w:type="pct"/>
            <w:shd w:val="clear" w:color="auto" w:fill="D9D9D9" w:themeFill="background1" w:themeFillShade="D9"/>
          </w:tcPr>
          <w:p w14:paraId="307C684F" w14:textId="77777777" w:rsidR="00F81BE2" w:rsidRPr="00F81BE2" w:rsidRDefault="00F81BE2" w:rsidP="0055719D">
            <w:pPr>
              <w:pStyle w:val="RepTable"/>
              <w:suppressAutoHyphens/>
              <w:rPr>
                <w:noProof w:val="0"/>
                <w:sz w:val="18"/>
                <w:szCs w:val="18"/>
              </w:rPr>
            </w:pPr>
            <w:r w:rsidRPr="00F81BE2">
              <w:rPr>
                <w:noProof w:val="0"/>
                <w:sz w:val="18"/>
                <w:szCs w:val="18"/>
              </w:rPr>
              <w:t>Apple</w:t>
            </w:r>
          </w:p>
        </w:tc>
        <w:tc>
          <w:tcPr>
            <w:tcW w:w="1110" w:type="pct"/>
            <w:shd w:val="clear" w:color="auto" w:fill="D9D9D9" w:themeFill="background1" w:themeFillShade="D9"/>
          </w:tcPr>
          <w:p w14:paraId="2FBA71A5" w14:textId="77777777" w:rsidR="00F81BE2" w:rsidRPr="00F81BE2" w:rsidRDefault="00F81BE2" w:rsidP="0055719D">
            <w:pPr>
              <w:pStyle w:val="RepTable"/>
              <w:suppressAutoHyphens/>
              <w:rPr>
                <w:noProof w:val="0"/>
                <w:sz w:val="18"/>
                <w:szCs w:val="18"/>
              </w:rPr>
            </w:pPr>
            <w:r w:rsidRPr="00F81BE2">
              <w:rPr>
                <w:noProof w:val="0"/>
                <w:sz w:val="18"/>
                <w:szCs w:val="18"/>
              </w:rPr>
              <w:t>24 months</w:t>
            </w:r>
          </w:p>
        </w:tc>
        <w:tc>
          <w:tcPr>
            <w:tcW w:w="994" w:type="pct"/>
            <w:vMerge w:val="restart"/>
            <w:shd w:val="clear" w:color="auto" w:fill="D9D9D9" w:themeFill="background1" w:themeFillShade="D9"/>
          </w:tcPr>
          <w:p w14:paraId="1EA6A3B4" w14:textId="77777777" w:rsidR="00F81BE2" w:rsidRPr="00F81BE2" w:rsidRDefault="00F81BE2" w:rsidP="0055719D">
            <w:pPr>
              <w:pStyle w:val="RepTable"/>
              <w:suppressAutoHyphens/>
              <w:rPr>
                <w:noProof w:val="0"/>
                <w:sz w:val="18"/>
                <w:szCs w:val="18"/>
                <w:highlight w:val="yellow"/>
              </w:rPr>
            </w:pPr>
            <w:r w:rsidRPr="00F81BE2">
              <w:rPr>
                <w:sz w:val="18"/>
                <w:szCs w:val="18"/>
              </w:rPr>
              <w:t>Dupont-16990 Rev 1</w:t>
            </w:r>
          </w:p>
        </w:tc>
        <w:tc>
          <w:tcPr>
            <w:tcW w:w="994" w:type="pct"/>
            <w:vMerge w:val="restart"/>
            <w:shd w:val="clear" w:color="auto" w:fill="D9D9D9" w:themeFill="background1" w:themeFillShade="D9"/>
          </w:tcPr>
          <w:p w14:paraId="79E30548" w14:textId="77777777" w:rsidR="00F81BE2" w:rsidRPr="00F81BE2" w:rsidRDefault="00F81BE2" w:rsidP="0055719D">
            <w:pPr>
              <w:pStyle w:val="RepTable"/>
              <w:suppressAutoHyphens/>
              <w:rPr>
                <w:noProof w:val="0"/>
                <w:sz w:val="18"/>
                <w:szCs w:val="18"/>
              </w:rPr>
            </w:pPr>
            <w:r w:rsidRPr="00F81BE2">
              <w:rPr>
                <w:noProof w:val="0"/>
                <w:sz w:val="18"/>
                <w:szCs w:val="18"/>
              </w:rPr>
              <w:t>EFSA, 2014</w:t>
            </w:r>
          </w:p>
        </w:tc>
      </w:tr>
      <w:tr w:rsidR="00F81BE2" w:rsidRPr="00F81BE2" w14:paraId="5E9EA0C1" w14:textId="77777777" w:rsidTr="00F81BE2">
        <w:tc>
          <w:tcPr>
            <w:tcW w:w="982" w:type="pct"/>
            <w:shd w:val="clear" w:color="auto" w:fill="D9D9D9" w:themeFill="background1" w:themeFillShade="D9"/>
          </w:tcPr>
          <w:p w14:paraId="0282D76B" w14:textId="77777777" w:rsidR="00F81BE2" w:rsidRPr="00F81BE2" w:rsidRDefault="00F81BE2" w:rsidP="0055719D">
            <w:pPr>
              <w:pStyle w:val="RepTable"/>
              <w:suppressAutoHyphens/>
              <w:rPr>
                <w:noProof w:val="0"/>
                <w:sz w:val="18"/>
                <w:szCs w:val="18"/>
              </w:rPr>
            </w:pPr>
            <w:r w:rsidRPr="00F81BE2">
              <w:rPr>
                <w:noProof w:val="0"/>
                <w:sz w:val="18"/>
                <w:szCs w:val="18"/>
              </w:rPr>
              <w:t>High acid content</w:t>
            </w:r>
          </w:p>
        </w:tc>
        <w:tc>
          <w:tcPr>
            <w:tcW w:w="920" w:type="pct"/>
            <w:shd w:val="clear" w:color="auto" w:fill="D9D9D9" w:themeFill="background1" w:themeFillShade="D9"/>
          </w:tcPr>
          <w:p w14:paraId="708ED95E" w14:textId="77777777" w:rsidR="00F81BE2" w:rsidRPr="00F81BE2" w:rsidRDefault="00F81BE2" w:rsidP="0055719D">
            <w:pPr>
              <w:pStyle w:val="RepTable"/>
              <w:suppressAutoHyphens/>
              <w:rPr>
                <w:noProof w:val="0"/>
                <w:sz w:val="18"/>
                <w:szCs w:val="18"/>
              </w:rPr>
            </w:pPr>
            <w:r w:rsidRPr="00F81BE2">
              <w:rPr>
                <w:noProof w:val="0"/>
                <w:sz w:val="18"/>
                <w:szCs w:val="18"/>
              </w:rPr>
              <w:t>Grape</w:t>
            </w:r>
          </w:p>
        </w:tc>
        <w:tc>
          <w:tcPr>
            <w:tcW w:w="1110" w:type="pct"/>
            <w:shd w:val="clear" w:color="auto" w:fill="D9D9D9" w:themeFill="background1" w:themeFillShade="D9"/>
          </w:tcPr>
          <w:p w14:paraId="3335DF84" w14:textId="77777777" w:rsidR="00F81BE2" w:rsidRPr="00F81BE2" w:rsidRDefault="00F81BE2" w:rsidP="0055719D">
            <w:pPr>
              <w:suppressAutoHyphens/>
              <w:rPr>
                <w:sz w:val="18"/>
                <w:szCs w:val="18"/>
              </w:rPr>
            </w:pPr>
            <w:r w:rsidRPr="00F81BE2">
              <w:rPr>
                <w:sz w:val="18"/>
                <w:szCs w:val="18"/>
              </w:rPr>
              <w:t>24 months</w:t>
            </w:r>
          </w:p>
        </w:tc>
        <w:tc>
          <w:tcPr>
            <w:tcW w:w="994" w:type="pct"/>
            <w:vMerge/>
            <w:shd w:val="clear" w:color="auto" w:fill="D9D9D9" w:themeFill="background1" w:themeFillShade="D9"/>
          </w:tcPr>
          <w:p w14:paraId="34CC98CE" w14:textId="77777777" w:rsidR="00F81BE2" w:rsidRPr="00F81BE2" w:rsidRDefault="00F81BE2" w:rsidP="0055719D">
            <w:pPr>
              <w:pStyle w:val="RepTable"/>
              <w:suppressAutoHyphens/>
              <w:rPr>
                <w:noProof w:val="0"/>
                <w:sz w:val="18"/>
                <w:szCs w:val="18"/>
                <w:highlight w:val="yellow"/>
              </w:rPr>
            </w:pPr>
          </w:p>
        </w:tc>
        <w:tc>
          <w:tcPr>
            <w:tcW w:w="994" w:type="pct"/>
            <w:vMerge/>
            <w:shd w:val="clear" w:color="auto" w:fill="D9D9D9" w:themeFill="background1" w:themeFillShade="D9"/>
          </w:tcPr>
          <w:p w14:paraId="280EE61D" w14:textId="77777777" w:rsidR="00F81BE2" w:rsidRPr="00F81BE2" w:rsidRDefault="00F81BE2" w:rsidP="0055719D">
            <w:pPr>
              <w:pStyle w:val="RepTable"/>
              <w:suppressAutoHyphens/>
              <w:rPr>
                <w:noProof w:val="0"/>
                <w:sz w:val="18"/>
                <w:szCs w:val="18"/>
                <w:highlight w:val="yellow"/>
              </w:rPr>
            </w:pPr>
          </w:p>
        </w:tc>
      </w:tr>
      <w:tr w:rsidR="00F81BE2" w:rsidRPr="00F81BE2" w14:paraId="4FD9E438" w14:textId="77777777" w:rsidTr="00F81BE2">
        <w:tc>
          <w:tcPr>
            <w:tcW w:w="982" w:type="pct"/>
            <w:shd w:val="clear" w:color="auto" w:fill="D9D9D9" w:themeFill="background1" w:themeFillShade="D9"/>
          </w:tcPr>
          <w:p w14:paraId="0689EB20" w14:textId="77777777" w:rsidR="00F81BE2" w:rsidRPr="00F81BE2" w:rsidRDefault="00F81BE2" w:rsidP="0055719D">
            <w:pPr>
              <w:pStyle w:val="RepTable"/>
              <w:suppressAutoHyphens/>
              <w:rPr>
                <w:noProof w:val="0"/>
                <w:sz w:val="18"/>
                <w:szCs w:val="18"/>
              </w:rPr>
            </w:pPr>
            <w:r w:rsidRPr="00F81BE2">
              <w:rPr>
                <w:noProof w:val="0"/>
                <w:sz w:val="18"/>
                <w:szCs w:val="18"/>
              </w:rPr>
              <w:t>High oil content</w:t>
            </w:r>
          </w:p>
        </w:tc>
        <w:tc>
          <w:tcPr>
            <w:tcW w:w="920" w:type="pct"/>
            <w:shd w:val="clear" w:color="auto" w:fill="D9D9D9" w:themeFill="background1" w:themeFillShade="D9"/>
          </w:tcPr>
          <w:p w14:paraId="740DEA63" w14:textId="77777777" w:rsidR="00F81BE2" w:rsidRPr="00F81BE2" w:rsidRDefault="00F81BE2" w:rsidP="0055719D">
            <w:pPr>
              <w:pStyle w:val="RepTable"/>
              <w:suppressAutoHyphens/>
              <w:rPr>
                <w:noProof w:val="0"/>
                <w:sz w:val="18"/>
                <w:szCs w:val="18"/>
              </w:rPr>
            </w:pPr>
            <w:r w:rsidRPr="00F81BE2">
              <w:rPr>
                <w:noProof w:val="0"/>
                <w:sz w:val="18"/>
                <w:szCs w:val="18"/>
              </w:rPr>
              <w:t>Peanut</w:t>
            </w:r>
          </w:p>
        </w:tc>
        <w:tc>
          <w:tcPr>
            <w:tcW w:w="1110" w:type="pct"/>
            <w:shd w:val="clear" w:color="auto" w:fill="D9D9D9" w:themeFill="background1" w:themeFillShade="D9"/>
          </w:tcPr>
          <w:p w14:paraId="54E5C7E8" w14:textId="77777777" w:rsidR="00F81BE2" w:rsidRPr="00F81BE2" w:rsidRDefault="00F81BE2" w:rsidP="0055719D">
            <w:pPr>
              <w:suppressAutoHyphens/>
              <w:rPr>
                <w:sz w:val="18"/>
                <w:szCs w:val="18"/>
              </w:rPr>
            </w:pPr>
            <w:r w:rsidRPr="00F81BE2">
              <w:rPr>
                <w:sz w:val="18"/>
                <w:szCs w:val="18"/>
              </w:rPr>
              <w:t>24 months</w:t>
            </w:r>
          </w:p>
        </w:tc>
        <w:tc>
          <w:tcPr>
            <w:tcW w:w="994" w:type="pct"/>
            <w:vMerge/>
            <w:shd w:val="clear" w:color="auto" w:fill="D9D9D9" w:themeFill="background1" w:themeFillShade="D9"/>
          </w:tcPr>
          <w:p w14:paraId="0E32F783" w14:textId="77777777" w:rsidR="00F81BE2" w:rsidRPr="00F81BE2" w:rsidRDefault="00F81BE2" w:rsidP="0055719D">
            <w:pPr>
              <w:pStyle w:val="RepTable"/>
              <w:suppressAutoHyphens/>
              <w:rPr>
                <w:noProof w:val="0"/>
                <w:sz w:val="18"/>
                <w:szCs w:val="18"/>
                <w:highlight w:val="yellow"/>
              </w:rPr>
            </w:pPr>
          </w:p>
        </w:tc>
        <w:tc>
          <w:tcPr>
            <w:tcW w:w="994" w:type="pct"/>
            <w:vMerge/>
            <w:shd w:val="clear" w:color="auto" w:fill="D9D9D9" w:themeFill="background1" w:themeFillShade="D9"/>
          </w:tcPr>
          <w:p w14:paraId="544E031A" w14:textId="77777777" w:rsidR="00F81BE2" w:rsidRPr="00F81BE2" w:rsidRDefault="00F81BE2" w:rsidP="0055719D">
            <w:pPr>
              <w:pStyle w:val="RepTable"/>
              <w:suppressAutoHyphens/>
              <w:rPr>
                <w:noProof w:val="0"/>
                <w:sz w:val="18"/>
                <w:szCs w:val="18"/>
                <w:highlight w:val="yellow"/>
              </w:rPr>
            </w:pPr>
          </w:p>
        </w:tc>
      </w:tr>
      <w:tr w:rsidR="00F81BE2" w:rsidRPr="00F81BE2" w14:paraId="6681324E" w14:textId="77777777" w:rsidTr="00F81BE2">
        <w:tc>
          <w:tcPr>
            <w:tcW w:w="982" w:type="pct"/>
            <w:shd w:val="clear" w:color="auto" w:fill="D9D9D9" w:themeFill="background1" w:themeFillShade="D9"/>
          </w:tcPr>
          <w:p w14:paraId="75152822" w14:textId="77777777" w:rsidR="00F81BE2" w:rsidRPr="00F81BE2" w:rsidRDefault="00F81BE2" w:rsidP="0055719D">
            <w:pPr>
              <w:pStyle w:val="RepTable"/>
              <w:suppressAutoHyphens/>
              <w:rPr>
                <w:noProof w:val="0"/>
                <w:sz w:val="18"/>
                <w:szCs w:val="18"/>
              </w:rPr>
            </w:pPr>
            <w:r w:rsidRPr="00F81BE2">
              <w:rPr>
                <w:noProof w:val="0"/>
                <w:sz w:val="18"/>
                <w:szCs w:val="18"/>
              </w:rPr>
              <w:t>High starch content</w:t>
            </w:r>
          </w:p>
        </w:tc>
        <w:tc>
          <w:tcPr>
            <w:tcW w:w="920" w:type="pct"/>
            <w:shd w:val="clear" w:color="auto" w:fill="D9D9D9" w:themeFill="background1" w:themeFillShade="D9"/>
          </w:tcPr>
          <w:p w14:paraId="47B1A0DA" w14:textId="77777777" w:rsidR="00F81BE2" w:rsidRPr="00F81BE2" w:rsidRDefault="00F81BE2" w:rsidP="0055719D">
            <w:pPr>
              <w:pStyle w:val="RepTable"/>
              <w:suppressAutoHyphens/>
              <w:rPr>
                <w:noProof w:val="0"/>
                <w:sz w:val="18"/>
                <w:szCs w:val="18"/>
              </w:rPr>
            </w:pPr>
            <w:r w:rsidRPr="00F81BE2">
              <w:rPr>
                <w:noProof w:val="0"/>
                <w:sz w:val="18"/>
                <w:szCs w:val="18"/>
              </w:rPr>
              <w:t>Potato</w:t>
            </w:r>
          </w:p>
        </w:tc>
        <w:tc>
          <w:tcPr>
            <w:tcW w:w="1110" w:type="pct"/>
            <w:shd w:val="clear" w:color="auto" w:fill="D9D9D9" w:themeFill="background1" w:themeFillShade="D9"/>
          </w:tcPr>
          <w:p w14:paraId="0474B8D2" w14:textId="77777777" w:rsidR="00F81BE2" w:rsidRPr="00F81BE2" w:rsidRDefault="00F81BE2" w:rsidP="0055719D">
            <w:pPr>
              <w:suppressAutoHyphens/>
              <w:rPr>
                <w:sz w:val="18"/>
                <w:szCs w:val="18"/>
              </w:rPr>
            </w:pPr>
            <w:r w:rsidRPr="00F81BE2">
              <w:rPr>
                <w:sz w:val="18"/>
                <w:szCs w:val="18"/>
              </w:rPr>
              <w:t>24 months</w:t>
            </w:r>
          </w:p>
        </w:tc>
        <w:tc>
          <w:tcPr>
            <w:tcW w:w="994" w:type="pct"/>
            <w:vMerge/>
            <w:shd w:val="clear" w:color="auto" w:fill="D9D9D9" w:themeFill="background1" w:themeFillShade="D9"/>
          </w:tcPr>
          <w:p w14:paraId="0CE2F9CE" w14:textId="77777777" w:rsidR="00F81BE2" w:rsidRPr="00F81BE2" w:rsidRDefault="00F81BE2" w:rsidP="0055719D">
            <w:pPr>
              <w:pStyle w:val="RepTable"/>
              <w:suppressAutoHyphens/>
              <w:rPr>
                <w:noProof w:val="0"/>
                <w:sz w:val="18"/>
                <w:szCs w:val="18"/>
                <w:highlight w:val="yellow"/>
              </w:rPr>
            </w:pPr>
          </w:p>
        </w:tc>
        <w:tc>
          <w:tcPr>
            <w:tcW w:w="994" w:type="pct"/>
            <w:vMerge/>
            <w:shd w:val="clear" w:color="auto" w:fill="D9D9D9" w:themeFill="background1" w:themeFillShade="D9"/>
          </w:tcPr>
          <w:p w14:paraId="7A95F912" w14:textId="77777777" w:rsidR="00F81BE2" w:rsidRPr="00F81BE2" w:rsidRDefault="00F81BE2" w:rsidP="0055719D">
            <w:pPr>
              <w:pStyle w:val="RepTable"/>
              <w:suppressAutoHyphens/>
              <w:rPr>
                <w:noProof w:val="0"/>
                <w:sz w:val="18"/>
                <w:szCs w:val="18"/>
                <w:highlight w:val="yellow"/>
              </w:rPr>
            </w:pPr>
          </w:p>
        </w:tc>
      </w:tr>
      <w:tr w:rsidR="00F81BE2" w:rsidRPr="00F81BE2" w14:paraId="76DE1F93" w14:textId="77777777" w:rsidTr="00F81BE2">
        <w:tc>
          <w:tcPr>
            <w:tcW w:w="982" w:type="pct"/>
            <w:shd w:val="clear" w:color="auto" w:fill="D9D9D9" w:themeFill="background1" w:themeFillShade="D9"/>
          </w:tcPr>
          <w:p w14:paraId="0573C377" w14:textId="77777777" w:rsidR="00F81BE2" w:rsidRPr="00F81BE2" w:rsidRDefault="00F81BE2" w:rsidP="0055719D">
            <w:pPr>
              <w:pStyle w:val="RepTable"/>
              <w:suppressAutoHyphens/>
              <w:rPr>
                <w:noProof w:val="0"/>
                <w:sz w:val="18"/>
                <w:szCs w:val="18"/>
              </w:rPr>
            </w:pPr>
            <w:r w:rsidRPr="00F81BE2">
              <w:rPr>
                <w:noProof w:val="0"/>
                <w:sz w:val="18"/>
                <w:szCs w:val="18"/>
              </w:rPr>
              <w:t>High protein content</w:t>
            </w:r>
          </w:p>
        </w:tc>
        <w:tc>
          <w:tcPr>
            <w:tcW w:w="920" w:type="pct"/>
            <w:shd w:val="clear" w:color="auto" w:fill="D9D9D9" w:themeFill="background1" w:themeFillShade="D9"/>
          </w:tcPr>
          <w:p w14:paraId="451E59A3" w14:textId="77777777" w:rsidR="00F81BE2" w:rsidRPr="00F81BE2" w:rsidRDefault="00F81BE2" w:rsidP="0055719D">
            <w:pPr>
              <w:pStyle w:val="RepTable"/>
              <w:suppressAutoHyphens/>
              <w:rPr>
                <w:noProof w:val="0"/>
                <w:sz w:val="18"/>
                <w:szCs w:val="18"/>
              </w:rPr>
            </w:pPr>
            <w:r w:rsidRPr="00F81BE2">
              <w:rPr>
                <w:noProof w:val="0"/>
                <w:sz w:val="18"/>
                <w:szCs w:val="18"/>
              </w:rPr>
              <w:t>Dried beans</w:t>
            </w:r>
          </w:p>
        </w:tc>
        <w:tc>
          <w:tcPr>
            <w:tcW w:w="1110" w:type="pct"/>
            <w:shd w:val="clear" w:color="auto" w:fill="D9D9D9" w:themeFill="background1" w:themeFillShade="D9"/>
          </w:tcPr>
          <w:p w14:paraId="38619EE7" w14:textId="77777777" w:rsidR="00F81BE2" w:rsidRPr="00F81BE2" w:rsidRDefault="00F81BE2" w:rsidP="0055719D">
            <w:pPr>
              <w:suppressAutoHyphens/>
              <w:rPr>
                <w:sz w:val="18"/>
                <w:szCs w:val="18"/>
              </w:rPr>
            </w:pPr>
            <w:r w:rsidRPr="00F81BE2">
              <w:rPr>
                <w:sz w:val="18"/>
                <w:szCs w:val="18"/>
              </w:rPr>
              <w:t>24 months</w:t>
            </w:r>
          </w:p>
        </w:tc>
        <w:tc>
          <w:tcPr>
            <w:tcW w:w="994" w:type="pct"/>
            <w:vMerge/>
            <w:shd w:val="clear" w:color="auto" w:fill="D9D9D9" w:themeFill="background1" w:themeFillShade="D9"/>
          </w:tcPr>
          <w:p w14:paraId="1419D1D9" w14:textId="77777777" w:rsidR="00F81BE2" w:rsidRPr="00F81BE2" w:rsidRDefault="00F81BE2" w:rsidP="0055719D">
            <w:pPr>
              <w:pStyle w:val="RepTable"/>
              <w:suppressAutoHyphens/>
              <w:rPr>
                <w:noProof w:val="0"/>
                <w:sz w:val="18"/>
                <w:szCs w:val="18"/>
                <w:highlight w:val="yellow"/>
              </w:rPr>
            </w:pPr>
          </w:p>
        </w:tc>
        <w:tc>
          <w:tcPr>
            <w:tcW w:w="994" w:type="pct"/>
            <w:vMerge/>
            <w:shd w:val="clear" w:color="auto" w:fill="D9D9D9" w:themeFill="background1" w:themeFillShade="D9"/>
          </w:tcPr>
          <w:p w14:paraId="3D9421B6" w14:textId="77777777" w:rsidR="00F81BE2" w:rsidRPr="00F81BE2" w:rsidRDefault="00F81BE2" w:rsidP="0055719D">
            <w:pPr>
              <w:pStyle w:val="RepTable"/>
              <w:suppressAutoHyphens/>
              <w:rPr>
                <w:noProof w:val="0"/>
                <w:sz w:val="18"/>
                <w:szCs w:val="18"/>
                <w:highlight w:val="yellow"/>
              </w:rPr>
            </w:pPr>
          </w:p>
        </w:tc>
      </w:tr>
      <w:tr w:rsidR="007751A5" w:rsidRPr="00F81BE2" w14:paraId="47C71126" w14:textId="77777777" w:rsidTr="004E5622">
        <w:tc>
          <w:tcPr>
            <w:tcW w:w="5000" w:type="pct"/>
            <w:gridSpan w:val="5"/>
          </w:tcPr>
          <w:p w14:paraId="612AF35D" w14:textId="77777777" w:rsidR="007751A5" w:rsidRPr="00F81BE2" w:rsidRDefault="007751A5" w:rsidP="00465520">
            <w:pPr>
              <w:pStyle w:val="RepTableBold"/>
              <w:suppressAutoHyphens/>
              <w:rPr>
                <w:sz w:val="18"/>
                <w:szCs w:val="18"/>
                <w:lang w:val="en-GB"/>
              </w:rPr>
            </w:pPr>
            <w:r w:rsidRPr="00F81BE2">
              <w:rPr>
                <w:sz w:val="18"/>
                <w:szCs w:val="18"/>
                <w:lang w:val="en-GB"/>
              </w:rPr>
              <w:t xml:space="preserve">Animal Products – </w:t>
            </w:r>
            <w:proofErr w:type="spellStart"/>
            <w:r w:rsidRPr="00F81BE2">
              <w:rPr>
                <w:sz w:val="18"/>
                <w:szCs w:val="18"/>
                <w:lang w:val="en-GB"/>
              </w:rPr>
              <w:t>cyantraniliprole</w:t>
            </w:r>
            <w:proofErr w:type="spellEnd"/>
            <w:r w:rsidRPr="00F81BE2">
              <w:rPr>
                <w:sz w:val="18"/>
                <w:szCs w:val="18"/>
                <w:lang w:val="en-GB"/>
              </w:rPr>
              <w:t>, IN-J9Z38, IN-MLA84, IN-N7B69</w:t>
            </w:r>
          </w:p>
        </w:tc>
      </w:tr>
      <w:tr w:rsidR="007751A5" w:rsidRPr="00F81BE2" w14:paraId="6C76E8F3" w14:textId="77777777" w:rsidTr="004E5622">
        <w:tc>
          <w:tcPr>
            <w:tcW w:w="982" w:type="pct"/>
            <w:shd w:val="clear" w:color="auto" w:fill="auto"/>
          </w:tcPr>
          <w:p w14:paraId="3AE9BAE4" w14:textId="77777777" w:rsidR="007751A5" w:rsidRPr="00F81BE2" w:rsidRDefault="007751A5" w:rsidP="00465520">
            <w:pPr>
              <w:pStyle w:val="RepTable"/>
              <w:suppressAutoHyphens/>
              <w:rPr>
                <w:noProof w:val="0"/>
                <w:sz w:val="18"/>
                <w:szCs w:val="18"/>
              </w:rPr>
            </w:pPr>
            <w:r w:rsidRPr="00F81BE2">
              <w:rPr>
                <w:noProof w:val="0"/>
                <w:sz w:val="18"/>
                <w:szCs w:val="18"/>
              </w:rPr>
              <w:t>Eggs</w:t>
            </w:r>
          </w:p>
        </w:tc>
        <w:tc>
          <w:tcPr>
            <w:tcW w:w="920" w:type="pct"/>
            <w:shd w:val="clear" w:color="auto" w:fill="auto"/>
          </w:tcPr>
          <w:p w14:paraId="33B39FBC" w14:textId="77777777" w:rsidR="007751A5" w:rsidRPr="00F81BE2" w:rsidRDefault="007751A5" w:rsidP="00465520">
            <w:pPr>
              <w:pStyle w:val="RepTable"/>
              <w:suppressAutoHyphens/>
              <w:rPr>
                <w:noProof w:val="0"/>
                <w:sz w:val="18"/>
                <w:szCs w:val="18"/>
              </w:rPr>
            </w:pPr>
            <w:r w:rsidRPr="00F81BE2">
              <w:rPr>
                <w:noProof w:val="0"/>
                <w:sz w:val="18"/>
                <w:szCs w:val="18"/>
              </w:rPr>
              <w:t>Poultry</w:t>
            </w:r>
          </w:p>
        </w:tc>
        <w:tc>
          <w:tcPr>
            <w:tcW w:w="1110" w:type="pct"/>
            <w:shd w:val="clear" w:color="auto" w:fill="auto"/>
          </w:tcPr>
          <w:p w14:paraId="0D03C026" w14:textId="77777777" w:rsidR="007751A5" w:rsidRPr="00F81BE2" w:rsidRDefault="007751A5" w:rsidP="00465520">
            <w:pPr>
              <w:pStyle w:val="RepTable"/>
              <w:suppressAutoHyphens/>
              <w:rPr>
                <w:noProof w:val="0"/>
                <w:sz w:val="18"/>
                <w:szCs w:val="18"/>
              </w:rPr>
            </w:pPr>
            <w:r w:rsidRPr="00F81BE2">
              <w:rPr>
                <w:noProof w:val="0"/>
                <w:sz w:val="18"/>
                <w:szCs w:val="18"/>
              </w:rPr>
              <w:t>97 days</w:t>
            </w:r>
          </w:p>
        </w:tc>
        <w:tc>
          <w:tcPr>
            <w:tcW w:w="994" w:type="pct"/>
          </w:tcPr>
          <w:p w14:paraId="63EF24E7" w14:textId="77777777" w:rsidR="007751A5" w:rsidRPr="00F81BE2" w:rsidRDefault="007751A5" w:rsidP="00465520">
            <w:pPr>
              <w:pStyle w:val="RepTable"/>
              <w:suppressAutoHyphens/>
              <w:rPr>
                <w:noProof w:val="0"/>
                <w:sz w:val="18"/>
                <w:szCs w:val="18"/>
              </w:rPr>
            </w:pPr>
            <w:r w:rsidRPr="00F81BE2">
              <w:rPr>
                <w:noProof w:val="0"/>
                <w:sz w:val="18"/>
                <w:szCs w:val="18"/>
              </w:rPr>
              <w:t>DuPont-27181</w:t>
            </w:r>
          </w:p>
        </w:tc>
        <w:tc>
          <w:tcPr>
            <w:tcW w:w="994" w:type="pct"/>
            <w:vMerge w:val="restart"/>
            <w:shd w:val="clear" w:color="auto" w:fill="auto"/>
          </w:tcPr>
          <w:p w14:paraId="6867AD79" w14:textId="77777777" w:rsidR="007751A5" w:rsidRPr="00F81BE2" w:rsidRDefault="007751A5" w:rsidP="00465520">
            <w:pPr>
              <w:pStyle w:val="RepTable"/>
              <w:suppressAutoHyphens/>
              <w:rPr>
                <w:noProof w:val="0"/>
                <w:sz w:val="18"/>
                <w:szCs w:val="18"/>
              </w:rPr>
            </w:pPr>
            <w:r w:rsidRPr="00F81BE2">
              <w:rPr>
                <w:noProof w:val="0"/>
                <w:sz w:val="18"/>
                <w:szCs w:val="18"/>
              </w:rPr>
              <w:t>United Kingdom, 2013</w:t>
            </w:r>
          </w:p>
        </w:tc>
      </w:tr>
      <w:tr w:rsidR="007751A5" w:rsidRPr="00F81BE2" w14:paraId="49BE5116" w14:textId="77777777" w:rsidTr="004E5622">
        <w:tc>
          <w:tcPr>
            <w:tcW w:w="982" w:type="pct"/>
            <w:shd w:val="clear" w:color="auto" w:fill="auto"/>
          </w:tcPr>
          <w:p w14:paraId="28D3A4FF" w14:textId="77777777" w:rsidR="007751A5" w:rsidRPr="00F81BE2" w:rsidRDefault="007751A5" w:rsidP="00465520">
            <w:pPr>
              <w:pStyle w:val="RepTable"/>
              <w:suppressAutoHyphens/>
              <w:rPr>
                <w:noProof w:val="0"/>
                <w:sz w:val="18"/>
                <w:szCs w:val="18"/>
              </w:rPr>
            </w:pPr>
            <w:r w:rsidRPr="00F81BE2">
              <w:rPr>
                <w:noProof w:val="0"/>
                <w:sz w:val="18"/>
                <w:szCs w:val="18"/>
              </w:rPr>
              <w:t>Milk</w:t>
            </w:r>
          </w:p>
        </w:tc>
        <w:tc>
          <w:tcPr>
            <w:tcW w:w="920" w:type="pct"/>
            <w:shd w:val="clear" w:color="auto" w:fill="auto"/>
          </w:tcPr>
          <w:p w14:paraId="5A6D81B5" w14:textId="77777777" w:rsidR="007751A5" w:rsidRPr="00F81BE2" w:rsidRDefault="007751A5" w:rsidP="00465520">
            <w:pPr>
              <w:pStyle w:val="RepTable"/>
              <w:suppressAutoHyphens/>
              <w:rPr>
                <w:noProof w:val="0"/>
                <w:sz w:val="18"/>
                <w:szCs w:val="18"/>
              </w:rPr>
            </w:pPr>
            <w:r w:rsidRPr="00F81BE2">
              <w:rPr>
                <w:noProof w:val="0"/>
                <w:sz w:val="18"/>
                <w:szCs w:val="18"/>
              </w:rPr>
              <w:t>Ruminant</w:t>
            </w:r>
          </w:p>
        </w:tc>
        <w:tc>
          <w:tcPr>
            <w:tcW w:w="1110" w:type="pct"/>
            <w:shd w:val="clear" w:color="auto" w:fill="auto"/>
          </w:tcPr>
          <w:p w14:paraId="3615EA00" w14:textId="77777777" w:rsidR="007751A5" w:rsidRPr="00F81BE2" w:rsidRDefault="007751A5" w:rsidP="00465520">
            <w:pPr>
              <w:pStyle w:val="RepTable"/>
              <w:suppressAutoHyphens/>
              <w:rPr>
                <w:noProof w:val="0"/>
                <w:sz w:val="18"/>
                <w:szCs w:val="18"/>
              </w:rPr>
            </w:pPr>
            <w:r w:rsidRPr="00F81BE2">
              <w:rPr>
                <w:noProof w:val="0"/>
                <w:sz w:val="18"/>
                <w:szCs w:val="18"/>
              </w:rPr>
              <w:t>99 days</w:t>
            </w:r>
          </w:p>
        </w:tc>
        <w:tc>
          <w:tcPr>
            <w:tcW w:w="994" w:type="pct"/>
          </w:tcPr>
          <w:p w14:paraId="01BED566" w14:textId="77777777" w:rsidR="007751A5" w:rsidRPr="00F81BE2" w:rsidRDefault="007751A5" w:rsidP="00465520">
            <w:pPr>
              <w:pStyle w:val="RepTable"/>
              <w:suppressAutoHyphens/>
              <w:rPr>
                <w:noProof w:val="0"/>
                <w:sz w:val="18"/>
                <w:szCs w:val="18"/>
              </w:rPr>
            </w:pPr>
            <w:r w:rsidRPr="00F81BE2">
              <w:rPr>
                <w:noProof w:val="0"/>
                <w:sz w:val="18"/>
                <w:szCs w:val="18"/>
              </w:rPr>
              <w:t>DuPont-27180, Revision No. 1</w:t>
            </w:r>
          </w:p>
        </w:tc>
        <w:tc>
          <w:tcPr>
            <w:tcW w:w="994" w:type="pct"/>
            <w:vMerge/>
            <w:shd w:val="clear" w:color="auto" w:fill="auto"/>
          </w:tcPr>
          <w:p w14:paraId="110D63E7" w14:textId="77777777" w:rsidR="007751A5" w:rsidRPr="00F81BE2" w:rsidRDefault="007751A5" w:rsidP="00465520">
            <w:pPr>
              <w:pStyle w:val="RepTable"/>
              <w:suppressAutoHyphens/>
              <w:rPr>
                <w:noProof w:val="0"/>
                <w:sz w:val="18"/>
                <w:szCs w:val="18"/>
              </w:rPr>
            </w:pPr>
          </w:p>
        </w:tc>
      </w:tr>
      <w:tr w:rsidR="007751A5" w:rsidRPr="00F81BE2" w14:paraId="2ABC784E" w14:textId="77777777" w:rsidTr="004E5622">
        <w:tc>
          <w:tcPr>
            <w:tcW w:w="982" w:type="pct"/>
            <w:shd w:val="clear" w:color="auto" w:fill="auto"/>
          </w:tcPr>
          <w:p w14:paraId="2539A45E" w14:textId="77777777" w:rsidR="007751A5" w:rsidRPr="00F81BE2" w:rsidRDefault="007751A5" w:rsidP="00465520">
            <w:pPr>
              <w:pStyle w:val="RepTable"/>
              <w:suppressAutoHyphens/>
              <w:rPr>
                <w:noProof w:val="0"/>
                <w:sz w:val="18"/>
                <w:szCs w:val="18"/>
              </w:rPr>
            </w:pPr>
            <w:r w:rsidRPr="00F81BE2">
              <w:rPr>
                <w:noProof w:val="0"/>
                <w:sz w:val="18"/>
                <w:szCs w:val="18"/>
              </w:rPr>
              <w:t>Liver</w:t>
            </w:r>
          </w:p>
        </w:tc>
        <w:tc>
          <w:tcPr>
            <w:tcW w:w="920" w:type="pct"/>
            <w:shd w:val="clear" w:color="auto" w:fill="auto"/>
          </w:tcPr>
          <w:p w14:paraId="2F6368CA" w14:textId="77777777" w:rsidR="007751A5" w:rsidRPr="00F81BE2" w:rsidRDefault="007751A5" w:rsidP="00465520">
            <w:pPr>
              <w:pStyle w:val="RepTable"/>
              <w:suppressAutoHyphens/>
              <w:rPr>
                <w:noProof w:val="0"/>
                <w:sz w:val="18"/>
                <w:szCs w:val="18"/>
              </w:rPr>
            </w:pPr>
            <w:r w:rsidRPr="00F81BE2">
              <w:rPr>
                <w:noProof w:val="0"/>
                <w:sz w:val="18"/>
                <w:szCs w:val="18"/>
              </w:rPr>
              <w:t>Ruminant/Poultry</w:t>
            </w:r>
          </w:p>
        </w:tc>
        <w:tc>
          <w:tcPr>
            <w:tcW w:w="1110" w:type="pct"/>
            <w:shd w:val="clear" w:color="auto" w:fill="auto"/>
          </w:tcPr>
          <w:p w14:paraId="13B7E188" w14:textId="77777777" w:rsidR="007751A5" w:rsidRPr="00F81BE2" w:rsidRDefault="007751A5" w:rsidP="00465520">
            <w:pPr>
              <w:pStyle w:val="RepTable"/>
              <w:suppressAutoHyphens/>
              <w:rPr>
                <w:noProof w:val="0"/>
                <w:sz w:val="18"/>
                <w:szCs w:val="18"/>
              </w:rPr>
            </w:pPr>
            <w:r w:rsidRPr="00F81BE2">
              <w:rPr>
                <w:noProof w:val="0"/>
                <w:sz w:val="18"/>
                <w:szCs w:val="18"/>
              </w:rPr>
              <w:t>N/A</w:t>
            </w:r>
          </w:p>
        </w:tc>
        <w:tc>
          <w:tcPr>
            <w:tcW w:w="994" w:type="pct"/>
          </w:tcPr>
          <w:p w14:paraId="1053D136" w14:textId="77777777" w:rsidR="007751A5" w:rsidRPr="00F81BE2" w:rsidRDefault="007751A5" w:rsidP="00465520">
            <w:pPr>
              <w:pStyle w:val="RepTable"/>
              <w:suppressAutoHyphens/>
              <w:rPr>
                <w:noProof w:val="0"/>
                <w:sz w:val="18"/>
                <w:szCs w:val="18"/>
              </w:rPr>
            </w:pPr>
            <w:r w:rsidRPr="00F81BE2">
              <w:rPr>
                <w:noProof w:val="0"/>
                <w:sz w:val="18"/>
                <w:szCs w:val="18"/>
              </w:rPr>
              <w:t>-</w:t>
            </w:r>
          </w:p>
        </w:tc>
        <w:tc>
          <w:tcPr>
            <w:tcW w:w="994" w:type="pct"/>
            <w:vMerge/>
            <w:shd w:val="clear" w:color="auto" w:fill="auto"/>
          </w:tcPr>
          <w:p w14:paraId="7A8DBDEF" w14:textId="77777777" w:rsidR="007751A5" w:rsidRPr="00F81BE2" w:rsidRDefault="007751A5" w:rsidP="00465520">
            <w:pPr>
              <w:pStyle w:val="RepTable"/>
              <w:suppressAutoHyphens/>
              <w:rPr>
                <w:noProof w:val="0"/>
                <w:sz w:val="18"/>
                <w:szCs w:val="18"/>
              </w:rPr>
            </w:pPr>
          </w:p>
        </w:tc>
      </w:tr>
      <w:tr w:rsidR="007751A5" w:rsidRPr="00F81BE2" w14:paraId="66265F60" w14:textId="77777777" w:rsidTr="004E5622">
        <w:tc>
          <w:tcPr>
            <w:tcW w:w="982" w:type="pct"/>
            <w:shd w:val="clear" w:color="auto" w:fill="auto"/>
          </w:tcPr>
          <w:p w14:paraId="1B601331" w14:textId="77777777" w:rsidR="007751A5" w:rsidRPr="00F81BE2" w:rsidRDefault="007751A5" w:rsidP="00465520">
            <w:pPr>
              <w:pStyle w:val="RepTable"/>
              <w:suppressAutoHyphens/>
              <w:rPr>
                <w:noProof w:val="0"/>
                <w:sz w:val="18"/>
                <w:szCs w:val="18"/>
              </w:rPr>
            </w:pPr>
            <w:r w:rsidRPr="00F81BE2">
              <w:rPr>
                <w:noProof w:val="0"/>
                <w:sz w:val="18"/>
                <w:szCs w:val="18"/>
              </w:rPr>
              <w:t>Muscle</w:t>
            </w:r>
          </w:p>
        </w:tc>
        <w:tc>
          <w:tcPr>
            <w:tcW w:w="920" w:type="pct"/>
            <w:shd w:val="clear" w:color="auto" w:fill="auto"/>
          </w:tcPr>
          <w:p w14:paraId="4FCD03E2" w14:textId="77777777" w:rsidR="007751A5" w:rsidRPr="00F81BE2" w:rsidRDefault="007751A5" w:rsidP="00465520">
            <w:pPr>
              <w:pStyle w:val="RepTable"/>
              <w:suppressAutoHyphens/>
              <w:rPr>
                <w:noProof w:val="0"/>
                <w:sz w:val="18"/>
                <w:szCs w:val="18"/>
              </w:rPr>
            </w:pPr>
            <w:r w:rsidRPr="00F81BE2">
              <w:rPr>
                <w:noProof w:val="0"/>
                <w:sz w:val="18"/>
                <w:szCs w:val="18"/>
              </w:rPr>
              <w:t>Ruminant/Poultry</w:t>
            </w:r>
          </w:p>
        </w:tc>
        <w:tc>
          <w:tcPr>
            <w:tcW w:w="1110" w:type="pct"/>
            <w:shd w:val="clear" w:color="auto" w:fill="auto"/>
          </w:tcPr>
          <w:p w14:paraId="071AE114" w14:textId="77777777" w:rsidR="007751A5" w:rsidRPr="00F81BE2" w:rsidRDefault="007751A5" w:rsidP="00465520">
            <w:pPr>
              <w:pStyle w:val="RepTable"/>
              <w:suppressAutoHyphens/>
              <w:rPr>
                <w:noProof w:val="0"/>
                <w:sz w:val="18"/>
                <w:szCs w:val="18"/>
              </w:rPr>
            </w:pPr>
            <w:r w:rsidRPr="00F81BE2">
              <w:rPr>
                <w:noProof w:val="0"/>
                <w:sz w:val="18"/>
                <w:szCs w:val="18"/>
              </w:rPr>
              <w:t>N/A</w:t>
            </w:r>
          </w:p>
        </w:tc>
        <w:tc>
          <w:tcPr>
            <w:tcW w:w="994" w:type="pct"/>
          </w:tcPr>
          <w:p w14:paraId="2D3965ED" w14:textId="77777777" w:rsidR="007751A5" w:rsidRPr="00F81BE2" w:rsidRDefault="007751A5" w:rsidP="00465520">
            <w:pPr>
              <w:pStyle w:val="RepTable"/>
              <w:suppressAutoHyphens/>
              <w:rPr>
                <w:noProof w:val="0"/>
                <w:sz w:val="18"/>
                <w:szCs w:val="18"/>
              </w:rPr>
            </w:pPr>
            <w:r w:rsidRPr="00F81BE2">
              <w:rPr>
                <w:noProof w:val="0"/>
                <w:sz w:val="18"/>
                <w:szCs w:val="18"/>
              </w:rPr>
              <w:t>-</w:t>
            </w:r>
          </w:p>
        </w:tc>
        <w:tc>
          <w:tcPr>
            <w:tcW w:w="994" w:type="pct"/>
            <w:vMerge/>
            <w:shd w:val="clear" w:color="auto" w:fill="auto"/>
          </w:tcPr>
          <w:p w14:paraId="0E080EA4" w14:textId="77777777" w:rsidR="007751A5" w:rsidRPr="00F81BE2" w:rsidRDefault="007751A5" w:rsidP="00465520">
            <w:pPr>
              <w:pStyle w:val="RepTable"/>
              <w:suppressAutoHyphens/>
              <w:rPr>
                <w:noProof w:val="0"/>
                <w:sz w:val="18"/>
                <w:szCs w:val="18"/>
              </w:rPr>
            </w:pPr>
          </w:p>
        </w:tc>
      </w:tr>
      <w:tr w:rsidR="007751A5" w:rsidRPr="00F81BE2" w14:paraId="38F6C367" w14:textId="77777777" w:rsidTr="004E5622">
        <w:tc>
          <w:tcPr>
            <w:tcW w:w="982" w:type="pct"/>
            <w:shd w:val="clear" w:color="auto" w:fill="auto"/>
          </w:tcPr>
          <w:p w14:paraId="6925CFBF" w14:textId="77777777" w:rsidR="007751A5" w:rsidRPr="00F81BE2" w:rsidRDefault="007751A5" w:rsidP="00465520">
            <w:pPr>
              <w:pStyle w:val="RepTable"/>
              <w:suppressAutoHyphens/>
              <w:rPr>
                <w:noProof w:val="0"/>
                <w:sz w:val="18"/>
                <w:szCs w:val="18"/>
              </w:rPr>
            </w:pPr>
            <w:r w:rsidRPr="00F81BE2">
              <w:rPr>
                <w:noProof w:val="0"/>
                <w:sz w:val="18"/>
                <w:szCs w:val="18"/>
              </w:rPr>
              <w:t>Fat</w:t>
            </w:r>
          </w:p>
        </w:tc>
        <w:tc>
          <w:tcPr>
            <w:tcW w:w="920" w:type="pct"/>
            <w:shd w:val="clear" w:color="auto" w:fill="auto"/>
          </w:tcPr>
          <w:p w14:paraId="6A9FC579" w14:textId="77777777" w:rsidR="007751A5" w:rsidRPr="00F81BE2" w:rsidRDefault="007751A5" w:rsidP="00465520">
            <w:pPr>
              <w:pStyle w:val="RepTable"/>
              <w:suppressAutoHyphens/>
              <w:rPr>
                <w:noProof w:val="0"/>
                <w:sz w:val="18"/>
                <w:szCs w:val="18"/>
              </w:rPr>
            </w:pPr>
            <w:r w:rsidRPr="00F81BE2">
              <w:rPr>
                <w:noProof w:val="0"/>
                <w:sz w:val="18"/>
                <w:szCs w:val="18"/>
              </w:rPr>
              <w:t>Ruminant/Poultry</w:t>
            </w:r>
          </w:p>
        </w:tc>
        <w:tc>
          <w:tcPr>
            <w:tcW w:w="1110" w:type="pct"/>
            <w:shd w:val="clear" w:color="auto" w:fill="auto"/>
          </w:tcPr>
          <w:p w14:paraId="0E67B32A" w14:textId="77777777" w:rsidR="007751A5" w:rsidRPr="00F81BE2" w:rsidRDefault="007751A5" w:rsidP="00465520">
            <w:pPr>
              <w:pStyle w:val="RepTable"/>
              <w:suppressAutoHyphens/>
              <w:rPr>
                <w:noProof w:val="0"/>
                <w:sz w:val="18"/>
                <w:szCs w:val="18"/>
              </w:rPr>
            </w:pPr>
            <w:r w:rsidRPr="00F81BE2">
              <w:rPr>
                <w:noProof w:val="0"/>
                <w:sz w:val="18"/>
                <w:szCs w:val="18"/>
              </w:rPr>
              <w:t>N/A</w:t>
            </w:r>
          </w:p>
        </w:tc>
        <w:tc>
          <w:tcPr>
            <w:tcW w:w="994" w:type="pct"/>
          </w:tcPr>
          <w:p w14:paraId="3B50FD91" w14:textId="77777777" w:rsidR="007751A5" w:rsidRPr="00F81BE2" w:rsidRDefault="007751A5" w:rsidP="00465520">
            <w:pPr>
              <w:pStyle w:val="RepTable"/>
              <w:suppressAutoHyphens/>
              <w:rPr>
                <w:noProof w:val="0"/>
                <w:sz w:val="18"/>
                <w:szCs w:val="18"/>
              </w:rPr>
            </w:pPr>
            <w:r w:rsidRPr="00F81BE2">
              <w:rPr>
                <w:noProof w:val="0"/>
                <w:sz w:val="18"/>
                <w:szCs w:val="18"/>
              </w:rPr>
              <w:t>-</w:t>
            </w:r>
          </w:p>
        </w:tc>
        <w:tc>
          <w:tcPr>
            <w:tcW w:w="994" w:type="pct"/>
            <w:vMerge/>
            <w:shd w:val="clear" w:color="auto" w:fill="auto"/>
          </w:tcPr>
          <w:p w14:paraId="2D1C7D11" w14:textId="77777777" w:rsidR="007751A5" w:rsidRPr="00F81BE2" w:rsidRDefault="007751A5" w:rsidP="00465520">
            <w:pPr>
              <w:pStyle w:val="RepTable"/>
              <w:suppressAutoHyphens/>
              <w:rPr>
                <w:noProof w:val="0"/>
                <w:sz w:val="18"/>
                <w:szCs w:val="18"/>
              </w:rPr>
            </w:pPr>
          </w:p>
        </w:tc>
      </w:tr>
    </w:tbl>
    <w:p w14:paraId="6DB3122B" w14:textId="07542A15" w:rsidR="00330055" w:rsidRDefault="00330055" w:rsidP="00465520">
      <w:pPr>
        <w:pStyle w:val="RepTableFootnote"/>
        <w:suppressAutoHyphens/>
        <w:rPr>
          <w:lang w:val="en-GB"/>
        </w:rPr>
      </w:pPr>
      <w:bookmarkStart w:id="171" w:name="_Toc412812130"/>
      <w:bookmarkStart w:id="172" w:name="_Toc413928266"/>
      <w:bookmarkStart w:id="173" w:name="_Toc161543222"/>
      <w:r w:rsidRPr="00465520">
        <w:rPr>
          <w:lang w:val="en-GB"/>
        </w:rPr>
        <w:t>N/A:</w:t>
      </w:r>
      <w:r w:rsidRPr="00465520">
        <w:rPr>
          <w:lang w:val="en-GB"/>
        </w:rPr>
        <w:tab/>
        <w:t>Not applicable – samples within the feeding studies were analysed within 30 days</w:t>
      </w:r>
    </w:p>
    <w:p w14:paraId="42DF2A2A" w14:textId="77777777" w:rsidR="004E5622" w:rsidRPr="004E5622" w:rsidRDefault="004E5622" w:rsidP="004E5622">
      <w:pPr>
        <w:pStyle w:val="RepStandard"/>
        <w:spacing w:after="0"/>
        <w:rPr>
          <w:lang w:val="en-GB"/>
        </w:rPr>
      </w:pPr>
    </w:p>
    <w:p w14:paraId="043BA4C6" w14:textId="77777777" w:rsidR="00D13494" w:rsidRPr="00465520" w:rsidRDefault="00D13494" w:rsidP="00465520">
      <w:pPr>
        <w:pStyle w:val="RepNewPart"/>
        <w:suppressAutoHyphens/>
        <w:spacing w:before="0" w:after="0"/>
        <w:rPr>
          <w:lang w:val="en-GB"/>
        </w:rPr>
      </w:pPr>
      <w:r w:rsidRPr="00465520">
        <w:rPr>
          <w:lang w:val="en-GB"/>
        </w:rPr>
        <w:t>Summary of plant metabolism studies reported in the EU</w:t>
      </w:r>
    </w:p>
    <w:p w14:paraId="0B6030C5" w14:textId="7D00D1BD" w:rsidR="00D13494" w:rsidRPr="00465520" w:rsidRDefault="00D13494" w:rsidP="00465520">
      <w:pPr>
        <w:suppressAutoHyphens/>
        <w:autoSpaceDE w:val="0"/>
        <w:autoSpaceDN w:val="0"/>
        <w:adjustRightInd w:val="0"/>
        <w:jc w:val="both"/>
        <w:rPr>
          <w:b/>
          <w:iCs/>
          <w:lang w:val="en-GB"/>
        </w:rPr>
      </w:pPr>
      <w:r w:rsidRPr="00465520">
        <w:rPr>
          <w:i/>
          <w:color w:val="000000"/>
          <w:lang w:val="en-GB" w:eastAsia="en-GB"/>
        </w:rPr>
        <w:t>Reference: EFSA, 2014</w:t>
      </w:r>
    </w:p>
    <w:p w14:paraId="03D425F3" w14:textId="1A0C9FD1" w:rsidR="00D13494" w:rsidRDefault="00B21AFE" w:rsidP="00E364E3">
      <w:pPr>
        <w:pStyle w:val="RepNewPart"/>
        <w:suppressAutoHyphens/>
        <w:spacing w:before="0" w:after="0"/>
        <w:jc w:val="both"/>
        <w:rPr>
          <w:b w:val="0"/>
          <w:iCs w:val="0"/>
          <w:lang w:val="en-GB"/>
        </w:rPr>
      </w:pPr>
      <w:r w:rsidRPr="00465520">
        <w:rPr>
          <w:b w:val="0"/>
          <w:iCs w:val="0"/>
          <w:lang w:val="en-GB"/>
        </w:rPr>
        <w:t>“</w:t>
      </w:r>
      <w:proofErr w:type="spellStart"/>
      <w:r w:rsidR="00D13494" w:rsidRPr="00465520">
        <w:rPr>
          <w:b w:val="0"/>
          <w:iCs w:val="0"/>
          <w:lang w:val="en-GB"/>
        </w:rPr>
        <w:t>Cyantraniliprole</w:t>
      </w:r>
      <w:proofErr w:type="spellEnd"/>
      <w:r w:rsidR="00D13494" w:rsidRPr="00465520">
        <w:rPr>
          <w:b w:val="0"/>
          <w:iCs w:val="0"/>
          <w:lang w:val="en-GB"/>
        </w:rPr>
        <w:t xml:space="preserve"> and IN-J9Z38, IN-JCZ38, IN-K7H19, IN-MLA84, IN-MYX98, IN-N7B69, IN-F6L99 and IN-N5M09 were shown to be stable at least 24 months in high water-, high acid-, high starch- and high protein-content matrices when stored frozen at -20°C (18 months for </w:t>
      </w:r>
      <w:proofErr w:type="spellStart"/>
      <w:r w:rsidR="00D13494" w:rsidRPr="00465520">
        <w:rPr>
          <w:b w:val="0"/>
          <w:iCs w:val="0"/>
          <w:lang w:val="en-GB"/>
        </w:rPr>
        <w:t>cyantraniliprole</w:t>
      </w:r>
      <w:proofErr w:type="spellEnd"/>
      <w:r w:rsidR="00D13494" w:rsidRPr="00465520">
        <w:rPr>
          <w:b w:val="0"/>
          <w:iCs w:val="0"/>
          <w:lang w:val="en-GB"/>
        </w:rPr>
        <w:t xml:space="preserve"> in high protein content matrices). In addition, most of the components were stable over two years in high oil-content matrices, except metabolite IN-N7B69 where a significant degradation was observed after a one year storage period, and for metabolites IN-JCZ38 and IN-K7H19 where recoveries after 1 month were below 70%.</w:t>
      </w:r>
      <w:r w:rsidRPr="00465520">
        <w:rPr>
          <w:b w:val="0"/>
          <w:iCs w:val="0"/>
          <w:lang w:val="en-GB"/>
        </w:rPr>
        <w:t>”</w:t>
      </w:r>
    </w:p>
    <w:p w14:paraId="6371E818" w14:textId="77777777" w:rsidR="004E5622" w:rsidRPr="004E5622" w:rsidRDefault="004E5622" w:rsidP="00E364E3">
      <w:pPr>
        <w:pStyle w:val="RepStandard"/>
        <w:spacing w:after="0"/>
        <w:rPr>
          <w:lang w:val="en-GB"/>
        </w:rPr>
      </w:pPr>
    </w:p>
    <w:p w14:paraId="09CCEDF7" w14:textId="688650BC" w:rsidR="00971C71" w:rsidRPr="00465520" w:rsidRDefault="00971C71" w:rsidP="00E364E3">
      <w:pPr>
        <w:pStyle w:val="RepNewPart"/>
        <w:suppressAutoHyphens/>
        <w:spacing w:before="0" w:after="0"/>
        <w:jc w:val="both"/>
        <w:rPr>
          <w:lang w:val="en-GB"/>
        </w:rPr>
      </w:pPr>
      <w:r w:rsidRPr="00465520">
        <w:rPr>
          <w:lang w:val="en-GB"/>
        </w:rPr>
        <w:t>Conclusion on stability of residues during storage</w:t>
      </w:r>
      <w:bookmarkEnd w:id="171"/>
      <w:bookmarkEnd w:id="172"/>
    </w:p>
    <w:p w14:paraId="2E414683" w14:textId="23E1D3E3" w:rsidR="001C41B3" w:rsidRDefault="009D1FB4" w:rsidP="00E364E3">
      <w:pPr>
        <w:suppressAutoHyphens/>
        <w:jc w:val="both"/>
        <w:rPr>
          <w:lang w:val="en-GB"/>
        </w:rPr>
      </w:pPr>
      <w:r w:rsidRPr="00465520">
        <w:rPr>
          <w:lang w:val="en-GB"/>
        </w:rPr>
        <w:t xml:space="preserve">The storage stability of </w:t>
      </w:r>
      <w:proofErr w:type="spellStart"/>
      <w:r w:rsidR="004829E5" w:rsidRPr="00465520">
        <w:rPr>
          <w:lang w:val="en-GB"/>
        </w:rPr>
        <w:t>cyantraniliprole</w:t>
      </w:r>
      <w:proofErr w:type="spellEnd"/>
      <w:r w:rsidR="004829E5" w:rsidRPr="00465520">
        <w:rPr>
          <w:lang w:val="en-GB"/>
        </w:rPr>
        <w:t xml:space="preserve"> </w:t>
      </w:r>
      <w:r w:rsidRPr="00465520">
        <w:rPr>
          <w:lang w:val="en-GB"/>
        </w:rPr>
        <w:t>and its relevant metabolites</w:t>
      </w:r>
      <w:r w:rsidR="004829E5" w:rsidRPr="00465520">
        <w:rPr>
          <w:lang w:val="en-GB"/>
        </w:rPr>
        <w:t>, IN</w:t>
      </w:r>
      <w:r w:rsidR="008804BD" w:rsidRPr="00465520">
        <w:rPr>
          <w:lang w:val="en-GB"/>
        </w:rPr>
        <w:t>-</w:t>
      </w:r>
      <w:r w:rsidR="004829E5" w:rsidRPr="00465520">
        <w:rPr>
          <w:lang w:val="en-GB"/>
        </w:rPr>
        <w:t>J9Z38,</w:t>
      </w:r>
      <w:r w:rsidRPr="00465520">
        <w:rPr>
          <w:lang w:val="en-GB"/>
        </w:rPr>
        <w:t xml:space="preserve"> </w:t>
      </w:r>
      <w:r w:rsidR="007751A5" w:rsidRPr="00465520">
        <w:rPr>
          <w:lang w:val="en-GB"/>
        </w:rPr>
        <w:t>IN-MLA84, and IN</w:t>
      </w:r>
      <w:r w:rsidR="007751A5" w:rsidRPr="00465520">
        <w:rPr>
          <w:lang w:val="en-GB"/>
        </w:rPr>
        <w:noBreakHyphen/>
      </w:r>
      <w:r w:rsidR="008804BD" w:rsidRPr="00465520">
        <w:rPr>
          <w:lang w:val="en-GB"/>
        </w:rPr>
        <w:t xml:space="preserve">N7B69 </w:t>
      </w:r>
      <w:r w:rsidRPr="00465520">
        <w:rPr>
          <w:lang w:val="en-GB"/>
        </w:rPr>
        <w:t>has been investigated in dif</w:t>
      </w:r>
      <w:r w:rsidR="004829E5" w:rsidRPr="00465520">
        <w:rPr>
          <w:lang w:val="en-GB"/>
        </w:rPr>
        <w:t xml:space="preserve">ferent groups, including </w:t>
      </w:r>
      <w:r w:rsidR="008230FC" w:rsidRPr="00465520">
        <w:rPr>
          <w:lang w:val="en-GB"/>
        </w:rPr>
        <w:t xml:space="preserve">eggs, milk, </w:t>
      </w:r>
      <w:r w:rsidR="004829E5" w:rsidRPr="00465520">
        <w:rPr>
          <w:lang w:val="en-GB"/>
        </w:rPr>
        <w:t>high water content, high acid content, high oil content, high starch content and high protein content commodities</w:t>
      </w:r>
      <w:r w:rsidR="0053068B" w:rsidRPr="00465520">
        <w:rPr>
          <w:lang w:val="en-GB"/>
        </w:rPr>
        <w:t>.</w:t>
      </w:r>
      <w:r w:rsidR="00D13494" w:rsidRPr="00465520">
        <w:rPr>
          <w:lang w:val="en-GB"/>
        </w:rPr>
        <w:t xml:space="preserve"> </w:t>
      </w:r>
      <w:r w:rsidRPr="00465520">
        <w:rPr>
          <w:lang w:val="en-GB"/>
        </w:rPr>
        <w:t>Sufficient stability has been demonstrated to support the residue data presented in th</w:t>
      </w:r>
      <w:r w:rsidR="00210AE8" w:rsidRPr="00465520">
        <w:rPr>
          <w:lang w:val="en-GB"/>
        </w:rPr>
        <w:t>is</w:t>
      </w:r>
      <w:r w:rsidRPr="00465520">
        <w:rPr>
          <w:lang w:val="en-GB"/>
        </w:rPr>
        <w:t xml:space="preserve"> submission.</w:t>
      </w:r>
    </w:p>
    <w:p w14:paraId="298A65E9" w14:textId="77777777" w:rsidR="004E5622" w:rsidRPr="00465520" w:rsidRDefault="004E5622" w:rsidP="00465520">
      <w:pPr>
        <w:suppressAutoHyphens/>
        <w:jc w:val="both"/>
        <w:rPr>
          <w:lang w:val="en-GB"/>
        </w:rPr>
      </w:pPr>
    </w:p>
    <w:p w14:paraId="193ADCFE" w14:textId="0D8D05C6" w:rsidR="00971C71" w:rsidRDefault="00971C71" w:rsidP="00465520">
      <w:pPr>
        <w:pStyle w:val="Nagwek4"/>
        <w:suppressAutoHyphens/>
        <w:spacing w:before="0" w:after="0"/>
        <w:rPr>
          <w:noProof w:val="0"/>
          <w:lang w:val="en-GB"/>
        </w:rPr>
      </w:pPr>
      <w:bookmarkStart w:id="174" w:name="_Toc240618367"/>
      <w:bookmarkStart w:id="175" w:name="_Toc240618411"/>
      <w:bookmarkStart w:id="176" w:name="_Toc240618481"/>
      <w:bookmarkStart w:id="177" w:name="_Toc294079094"/>
      <w:bookmarkStart w:id="178" w:name="_Toc412812131"/>
      <w:bookmarkStart w:id="179" w:name="_Toc413928267"/>
      <w:bookmarkStart w:id="180" w:name="_Toc413931933"/>
      <w:bookmarkStart w:id="181" w:name="_Toc414015112"/>
      <w:bookmarkStart w:id="182" w:name="_Toc414018001"/>
      <w:bookmarkStart w:id="183" w:name="_Toc414023240"/>
      <w:bookmarkStart w:id="184" w:name="_Toc414028340"/>
      <w:bookmarkStart w:id="185" w:name="_Toc414028398"/>
      <w:bookmarkStart w:id="186" w:name="_Toc414029320"/>
      <w:bookmarkStart w:id="187" w:name="_Toc414282456"/>
      <w:bookmarkStart w:id="188" w:name="_Toc414616951"/>
      <w:bookmarkStart w:id="189" w:name="_Toc414623427"/>
      <w:bookmarkStart w:id="190" w:name="_Toc414623518"/>
      <w:bookmarkStart w:id="191" w:name="_Toc414623595"/>
      <w:bookmarkStart w:id="192" w:name="_Toc414623747"/>
      <w:bookmarkStart w:id="193" w:name="_Toc414625668"/>
      <w:bookmarkStart w:id="194" w:name="_Toc415564197"/>
      <w:bookmarkStart w:id="195" w:name="_Toc415566523"/>
      <w:bookmarkStart w:id="196" w:name="_Toc415566586"/>
      <w:bookmarkStart w:id="197" w:name="_Toc415581614"/>
      <w:bookmarkStart w:id="198" w:name="_Toc415654733"/>
      <w:bookmarkStart w:id="199" w:name="_Toc77085635"/>
      <w:r w:rsidRPr="00465520">
        <w:rPr>
          <w:noProof w:val="0"/>
          <w:lang w:val="en-GB"/>
        </w:rPr>
        <w:t>Stability of residues in sample extracts</w:t>
      </w:r>
      <w:bookmarkEnd w:id="173"/>
      <w:bookmarkEnd w:id="174"/>
      <w:bookmarkEnd w:id="175"/>
      <w:bookmarkEnd w:id="176"/>
      <w:bookmarkEnd w:id="177"/>
      <w:r w:rsidRPr="00465520">
        <w:rPr>
          <w:noProof w:val="0"/>
          <w:lang w:val="en-GB"/>
        </w:rPr>
        <w:t xml:space="preserve"> (KCA 6.1)</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7623246A" w14:textId="77777777" w:rsidR="004E5622" w:rsidRPr="004E5622" w:rsidRDefault="004E5622" w:rsidP="004E5622">
      <w:pPr>
        <w:pStyle w:val="RepStandard"/>
        <w:spacing w:after="0"/>
        <w:rPr>
          <w:lang w:val="en-GB"/>
        </w:rPr>
      </w:pPr>
    </w:p>
    <w:p w14:paraId="023CC81B" w14:textId="77777777" w:rsidR="00971C71" w:rsidRPr="00465520" w:rsidRDefault="00971C71" w:rsidP="00465520">
      <w:pPr>
        <w:pStyle w:val="RepNewPart"/>
        <w:suppressAutoHyphens/>
        <w:spacing w:before="0" w:after="0"/>
        <w:rPr>
          <w:lang w:val="en-GB"/>
        </w:rPr>
      </w:pPr>
      <w:bookmarkStart w:id="200" w:name="_Toc412812132"/>
      <w:bookmarkStart w:id="201" w:name="_Toc413928268"/>
      <w:bookmarkStart w:id="202" w:name="_Toc413931934"/>
      <w:bookmarkStart w:id="203" w:name="_Toc414015113"/>
      <w:bookmarkStart w:id="204" w:name="_Toc414018002"/>
      <w:bookmarkStart w:id="205" w:name="_Toc414023241"/>
      <w:bookmarkStart w:id="206" w:name="_Toc414028341"/>
      <w:bookmarkStart w:id="207" w:name="_Toc414028399"/>
      <w:bookmarkStart w:id="208" w:name="_Toc414029321"/>
      <w:bookmarkStart w:id="209" w:name="_Toc414282457"/>
      <w:bookmarkStart w:id="210" w:name="_Toc414616952"/>
      <w:bookmarkStart w:id="211" w:name="_Toc414623428"/>
      <w:bookmarkStart w:id="212" w:name="_Toc414623519"/>
      <w:bookmarkStart w:id="213" w:name="_Toc414623596"/>
      <w:bookmarkStart w:id="214" w:name="_Toc414623748"/>
      <w:bookmarkStart w:id="215" w:name="_Toc414625669"/>
      <w:bookmarkStart w:id="216" w:name="_Toc415564198"/>
      <w:bookmarkStart w:id="217" w:name="_Toc415566524"/>
      <w:bookmarkStart w:id="218" w:name="_Toc415566587"/>
      <w:r w:rsidRPr="00465520">
        <w:rPr>
          <w:lang w:val="en-GB"/>
        </w:rPr>
        <w:t>Available data</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70D56063" w14:textId="5F521D1F" w:rsidR="006A5ED7" w:rsidRDefault="00210AE8" w:rsidP="00465520">
      <w:pPr>
        <w:pStyle w:val="RepStandard"/>
        <w:suppressAutoHyphens/>
        <w:spacing w:after="0"/>
        <w:rPr>
          <w:lang w:val="en-GB"/>
        </w:rPr>
      </w:pPr>
      <w:r w:rsidRPr="00465520">
        <w:rPr>
          <w:lang w:val="en-GB"/>
        </w:rPr>
        <w:t>No new data are submitted</w:t>
      </w:r>
      <w:r w:rsidR="006A5ED7" w:rsidRPr="00465520">
        <w:rPr>
          <w:lang w:val="en-GB"/>
        </w:rPr>
        <w:t xml:space="preserve"> in the framework of this application.</w:t>
      </w:r>
    </w:p>
    <w:p w14:paraId="6C34058D" w14:textId="77777777" w:rsidR="00E364E3" w:rsidRPr="00465520" w:rsidRDefault="00E364E3" w:rsidP="00465520">
      <w:pPr>
        <w:pStyle w:val="RepStandard"/>
        <w:suppressAutoHyphens/>
        <w:spacing w:after="0"/>
        <w:rPr>
          <w:lang w:val="en-GB"/>
        </w:rPr>
      </w:pPr>
    </w:p>
    <w:p w14:paraId="44DFB917" w14:textId="77777777" w:rsidR="00971C71" w:rsidRPr="00465520" w:rsidRDefault="00971C71" w:rsidP="00465520">
      <w:pPr>
        <w:pStyle w:val="RepNewPart"/>
        <w:suppressAutoHyphens/>
        <w:spacing w:before="0" w:after="0"/>
        <w:rPr>
          <w:lang w:val="en-GB"/>
        </w:rPr>
      </w:pPr>
      <w:bookmarkStart w:id="219" w:name="_Toc412812133"/>
      <w:bookmarkStart w:id="220" w:name="_Toc413928269"/>
      <w:r w:rsidRPr="00465520">
        <w:rPr>
          <w:lang w:val="en-GB"/>
        </w:rPr>
        <w:t>Conclusion on stability of residues in sample extracts</w:t>
      </w:r>
      <w:bookmarkEnd w:id="219"/>
      <w:bookmarkEnd w:id="220"/>
    </w:p>
    <w:p w14:paraId="55CC9353" w14:textId="2BBC705E" w:rsidR="00FF3D8D" w:rsidRDefault="009D1FB4" w:rsidP="00465520">
      <w:pPr>
        <w:pStyle w:val="Default"/>
        <w:suppressAutoHyphens/>
        <w:jc w:val="both"/>
        <w:rPr>
          <w:sz w:val="22"/>
          <w:szCs w:val="22"/>
          <w:lang w:val="en-GB"/>
        </w:rPr>
      </w:pPr>
      <w:r w:rsidRPr="00465520">
        <w:rPr>
          <w:sz w:val="22"/>
          <w:szCs w:val="22"/>
          <w:lang w:val="en-GB"/>
        </w:rPr>
        <w:t xml:space="preserve">Procedural recoveries obtained during residue analysis demonstrate the stability of residues of </w:t>
      </w:r>
      <w:proofErr w:type="spellStart"/>
      <w:r w:rsidR="0010456A" w:rsidRPr="00465520">
        <w:rPr>
          <w:sz w:val="22"/>
          <w:szCs w:val="22"/>
          <w:lang w:val="en-GB"/>
        </w:rPr>
        <w:t>cyantraniliprole</w:t>
      </w:r>
      <w:proofErr w:type="spellEnd"/>
      <w:r w:rsidR="00E56118" w:rsidRPr="00465520">
        <w:rPr>
          <w:sz w:val="22"/>
          <w:szCs w:val="22"/>
          <w:lang w:val="en-GB"/>
        </w:rPr>
        <w:t xml:space="preserve">, </w:t>
      </w:r>
      <w:r w:rsidR="00E56118" w:rsidRPr="00465520">
        <w:rPr>
          <w:rFonts w:eastAsia="Times New Roman"/>
          <w:sz w:val="22"/>
          <w:szCs w:val="22"/>
          <w:lang w:val="en-GB" w:eastAsia="en-GB"/>
        </w:rPr>
        <w:t>IN-J9Z38, IN-MLA84 and IN-N7B69</w:t>
      </w:r>
      <w:r w:rsidRPr="00465520">
        <w:rPr>
          <w:sz w:val="22"/>
          <w:szCs w:val="22"/>
          <w:lang w:val="en-GB"/>
        </w:rPr>
        <w:t xml:space="preserve"> in sample extracts and fully support the residue data presented in the submission.</w:t>
      </w:r>
    </w:p>
    <w:p w14:paraId="772F9D5D" w14:textId="77777777" w:rsidR="004E5622" w:rsidRPr="00465520" w:rsidRDefault="004E5622" w:rsidP="00465520">
      <w:pPr>
        <w:pStyle w:val="Default"/>
        <w:suppressAutoHyphens/>
        <w:jc w:val="both"/>
        <w:rPr>
          <w:sz w:val="22"/>
          <w:szCs w:val="22"/>
          <w:lang w:val="en-GB"/>
        </w:rPr>
      </w:pPr>
    </w:p>
    <w:p w14:paraId="243CCD8B" w14:textId="78B4E31B" w:rsidR="00971C71" w:rsidRDefault="00971C71" w:rsidP="00465520">
      <w:pPr>
        <w:pStyle w:val="Nagwek3"/>
        <w:spacing w:before="0" w:after="0"/>
      </w:pPr>
      <w:bookmarkStart w:id="221" w:name="_Toc412812134"/>
      <w:bookmarkStart w:id="222" w:name="_Toc413928270"/>
      <w:bookmarkStart w:id="223" w:name="_Toc413931935"/>
      <w:bookmarkStart w:id="224" w:name="_Toc414015114"/>
      <w:bookmarkStart w:id="225" w:name="_Toc414018003"/>
      <w:bookmarkStart w:id="226" w:name="_Toc414023242"/>
      <w:bookmarkStart w:id="227" w:name="_Toc414028342"/>
      <w:bookmarkStart w:id="228" w:name="_Toc414028400"/>
      <w:bookmarkStart w:id="229" w:name="_Toc414029322"/>
      <w:bookmarkStart w:id="230" w:name="_Toc414282458"/>
      <w:bookmarkStart w:id="231" w:name="_Toc414616953"/>
      <w:bookmarkStart w:id="232" w:name="_Toc414623429"/>
      <w:bookmarkStart w:id="233" w:name="_Toc414623520"/>
      <w:bookmarkStart w:id="234" w:name="_Toc414623597"/>
      <w:bookmarkStart w:id="235" w:name="_Toc414623749"/>
      <w:bookmarkStart w:id="236" w:name="_Toc414625670"/>
      <w:bookmarkStart w:id="237" w:name="_Toc415564199"/>
      <w:bookmarkStart w:id="238" w:name="_Toc415566525"/>
      <w:bookmarkStart w:id="239" w:name="_Toc415566588"/>
      <w:bookmarkStart w:id="240" w:name="_Toc415581615"/>
      <w:bookmarkStart w:id="241" w:name="_Toc415654734"/>
      <w:bookmarkStart w:id="242" w:name="_Toc77085636"/>
      <w:r w:rsidRPr="00465520">
        <w:lastRenderedPageBreak/>
        <w:t>Nature of residues in pl</w:t>
      </w:r>
      <w:r w:rsidRPr="00465520">
        <w:rPr>
          <w:b w:val="0"/>
        </w:rPr>
        <w:t>a</w:t>
      </w:r>
      <w:r w:rsidRPr="00465520">
        <w:t>nts, livestock and processed commodities</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4E79796B" w14:textId="77777777" w:rsidR="004E5622" w:rsidRPr="004E5622" w:rsidRDefault="004E5622" w:rsidP="004E5622">
      <w:pPr>
        <w:pStyle w:val="RepStandard"/>
        <w:spacing w:after="0"/>
        <w:rPr>
          <w:lang w:val="en-GB"/>
        </w:rPr>
      </w:pPr>
    </w:p>
    <w:p w14:paraId="4BA600AC" w14:textId="77777777" w:rsidR="00971C71" w:rsidRPr="00465520" w:rsidRDefault="00971C71" w:rsidP="00465520">
      <w:pPr>
        <w:pStyle w:val="Nagwek4"/>
        <w:suppressAutoHyphens/>
        <w:spacing w:before="0" w:after="0"/>
        <w:rPr>
          <w:lang w:val="en-GB"/>
        </w:rPr>
      </w:pPr>
      <w:bookmarkStart w:id="243" w:name="_Toc412812135"/>
      <w:bookmarkStart w:id="244" w:name="_Toc413928271"/>
      <w:bookmarkStart w:id="245" w:name="_Toc413931936"/>
      <w:bookmarkStart w:id="246" w:name="_Toc414015115"/>
      <w:bookmarkStart w:id="247" w:name="_Toc414018004"/>
      <w:bookmarkStart w:id="248" w:name="_Toc414023243"/>
      <w:bookmarkStart w:id="249" w:name="_Toc414028343"/>
      <w:bookmarkStart w:id="250" w:name="_Toc414028401"/>
      <w:bookmarkStart w:id="251" w:name="_Toc414029323"/>
      <w:bookmarkStart w:id="252" w:name="_Toc414282459"/>
      <w:bookmarkStart w:id="253" w:name="_Toc414616954"/>
      <w:bookmarkStart w:id="254" w:name="_Toc414623430"/>
      <w:bookmarkStart w:id="255" w:name="_Toc414623521"/>
      <w:bookmarkStart w:id="256" w:name="_Toc414623598"/>
      <w:bookmarkStart w:id="257" w:name="_Toc414623750"/>
      <w:bookmarkStart w:id="258" w:name="_Toc414625671"/>
      <w:bookmarkStart w:id="259" w:name="_Toc415564200"/>
      <w:bookmarkStart w:id="260" w:name="_Toc415566526"/>
      <w:bookmarkStart w:id="261" w:name="_Toc415566589"/>
      <w:bookmarkStart w:id="262" w:name="_Toc415581616"/>
      <w:bookmarkStart w:id="263" w:name="_Toc415654735"/>
      <w:bookmarkStart w:id="264" w:name="_Toc77085637"/>
      <w:r w:rsidRPr="00465520">
        <w:rPr>
          <w:noProof w:val="0"/>
          <w:lang w:val="en-GB"/>
        </w:rPr>
        <w:t>Nature of residue in primary crops (KCA 6.2.1)</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42B872C0" w14:textId="77777777" w:rsidR="004E5622" w:rsidRDefault="004E5622" w:rsidP="00465520">
      <w:pPr>
        <w:pStyle w:val="RepNewPart"/>
        <w:suppressAutoHyphens/>
        <w:spacing w:before="0" w:after="0"/>
        <w:rPr>
          <w:lang w:val="en-GB"/>
        </w:rPr>
      </w:pPr>
      <w:bookmarkStart w:id="265" w:name="_Toc412812136"/>
      <w:bookmarkStart w:id="266" w:name="_Toc413928272"/>
    </w:p>
    <w:p w14:paraId="3A74A2A6" w14:textId="6299D620" w:rsidR="00971C71" w:rsidRPr="00465520" w:rsidRDefault="00971C71" w:rsidP="00465520">
      <w:pPr>
        <w:pStyle w:val="RepNewPart"/>
        <w:suppressAutoHyphens/>
        <w:spacing w:before="0" w:after="0"/>
        <w:rPr>
          <w:lang w:val="en-GB"/>
        </w:rPr>
      </w:pPr>
      <w:r w:rsidRPr="00465520">
        <w:rPr>
          <w:lang w:val="en-GB"/>
        </w:rPr>
        <w:t>Available data</w:t>
      </w:r>
      <w:bookmarkEnd w:id="265"/>
      <w:bookmarkEnd w:id="266"/>
    </w:p>
    <w:p w14:paraId="27907DD1" w14:textId="22C5E384" w:rsidR="00971C71" w:rsidRDefault="00210AE8" w:rsidP="00465520">
      <w:pPr>
        <w:pStyle w:val="RepStandard"/>
        <w:suppressAutoHyphens/>
        <w:spacing w:after="0"/>
        <w:rPr>
          <w:lang w:val="en-GB"/>
        </w:rPr>
      </w:pPr>
      <w:r w:rsidRPr="00465520">
        <w:rPr>
          <w:lang w:val="en-GB"/>
        </w:rPr>
        <w:t>No new data are submitted</w:t>
      </w:r>
      <w:r w:rsidR="00971C71" w:rsidRPr="00465520">
        <w:rPr>
          <w:lang w:val="en-GB"/>
        </w:rPr>
        <w:t xml:space="preserve"> in the framew</w:t>
      </w:r>
      <w:r w:rsidR="00B41B21" w:rsidRPr="00465520">
        <w:rPr>
          <w:lang w:val="en-GB"/>
        </w:rPr>
        <w:t>ork of this application.</w:t>
      </w:r>
    </w:p>
    <w:p w14:paraId="1CB60B02" w14:textId="77777777" w:rsidR="00E364E3" w:rsidRPr="00465520" w:rsidRDefault="00E364E3" w:rsidP="00465520">
      <w:pPr>
        <w:pStyle w:val="RepStandard"/>
        <w:suppressAutoHyphens/>
        <w:spacing w:after="0"/>
        <w:rPr>
          <w:lang w:val="en-GB"/>
        </w:rPr>
      </w:pPr>
    </w:p>
    <w:p w14:paraId="6D3787A6" w14:textId="2033DA48" w:rsidR="00B41B21" w:rsidRPr="00E364E3" w:rsidRDefault="00B41B21" w:rsidP="00465520">
      <w:pPr>
        <w:pStyle w:val="RepLabel"/>
        <w:suppressAutoHyphens/>
        <w:spacing w:before="0" w:after="0"/>
        <w:rPr>
          <w:sz w:val="20"/>
          <w:szCs w:val="20"/>
        </w:rPr>
      </w:pPr>
      <w:r w:rsidRPr="00E364E3">
        <w:rPr>
          <w:sz w:val="20"/>
          <w:szCs w:val="20"/>
        </w:rPr>
        <w:t>Table </w:t>
      </w:r>
      <w:r w:rsidR="0006664D" w:rsidRPr="00E364E3">
        <w:rPr>
          <w:noProof/>
          <w:sz w:val="20"/>
          <w:szCs w:val="20"/>
        </w:rPr>
        <w:fldChar w:fldCharType="begin"/>
      </w:r>
      <w:r w:rsidR="0006664D" w:rsidRPr="00E364E3">
        <w:rPr>
          <w:noProof/>
          <w:sz w:val="20"/>
          <w:szCs w:val="20"/>
        </w:rPr>
        <w:instrText xml:space="preserve"> STYLEREF 2 \s </w:instrText>
      </w:r>
      <w:r w:rsidR="0006664D" w:rsidRPr="00E364E3">
        <w:rPr>
          <w:noProof/>
          <w:sz w:val="20"/>
          <w:szCs w:val="20"/>
        </w:rPr>
        <w:fldChar w:fldCharType="separate"/>
      </w:r>
      <w:r w:rsidR="000D1274">
        <w:rPr>
          <w:noProof/>
          <w:sz w:val="20"/>
          <w:szCs w:val="20"/>
        </w:rPr>
        <w:t>7.2</w:t>
      </w:r>
      <w:r w:rsidR="0006664D" w:rsidRPr="00E364E3">
        <w:rPr>
          <w:noProof/>
          <w:sz w:val="20"/>
          <w:szCs w:val="20"/>
        </w:rPr>
        <w:fldChar w:fldCharType="end"/>
      </w:r>
      <w:r w:rsidR="00741EAC" w:rsidRPr="00E364E3">
        <w:rPr>
          <w:sz w:val="20"/>
          <w:szCs w:val="20"/>
        </w:rPr>
        <w:noBreakHyphen/>
      </w:r>
      <w:r w:rsidR="0006664D" w:rsidRPr="00E364E3">
        <w:rPr>
          <w:noProof/>
          <w:sz w:val="20"/>
          <w:szCs w:val="20"/>
        </w:rPr>
        <w:fldChar w:fldCharType="begin"/>
      </w:r>
      <w:r w:rsidR="0006664D" w:rsidRPr="00E364E3">
        <w:rPr>
          <w:noProof/>
          <w:sz w:val="20"/>
          <w:szCs w:val="20"/>
        </w:rPr>
        <w:instrText xml:space="preserve"> SEQ Table \* ARABIC \s 2 </w:instrText>
      </w:r>
      <w:r w:rsidR="0006664D" w:rsidRPr="00E364E3">
        <w:rPr>
          <w:noProof/>
          <w:sz w:val="20"/>
          <w:szCs w:val="20"/>
        </w:rPr>
        <w:fldChar w:fldCharType="separate"/>
      </w:r>
      <w:r w:rsidR="000D1274">
        <w:rPr>
          <w:noProof/>
          <w:sz w:val="20"/>
          <w:szCs w:val="20"/>
        </w:rPr>
        <w:t>3</w:t>
      </w:r>
      <w:r w:rsidR="0006664D" w:rsidRPr="00E364E3">
        <w:rPr>
          <w:noProof/>
          <w:sz w:val="20"/>
          <w:szCs w:val="20"/>
        </w:rPr>
        <w:fldChar w:fldCharType="end"/>
      </w:r>
      <w:r w:rsidRPr="00E364E3">
        <w:rPr>
          <w:sz w:val="20"/>
          <w:szCs w:val="20"/>
        </w:rPr>
        <w:t>:</w:t>
      </w:r>
      <w:r w:rsidRPr="00E364E3">
        <w:rPr>
          <w:sz w:val="20"/>
          <w:szCs w:val="20"/>
        </w:rPr>
        <w:tab/>
        <w:t xml:space="preserve">Summary of plant metabolism studies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6"/>
        <w:gridCol w:w="908"/>
        <w:gridCol w:w="1436"/>
        <w:gridCol w:w="1092"/>
        <w:gridCol w:w="897"/>
        <w:gridCol w:w="396"/>
        <w:gridCol w:w="1050"/>
        <w:gridCol w:w="968"/>
        <w:gridCol w:w="1043"/>
      </w:tblGrid>
      <w:tr w:rsidR="00DF3DDF" w:rsidRPr="00E364E3" w14:paraId="235D54BD" w14:textId="77777777" w:rsidTr="00A407C6">
        <w:trPr>
          <w:cantSplit/>
          <w:trHeight w:val="167"/>
          <w:tblHeader/>
        </w:trPr>
        <w:tc>
          <w:tcPr>
            <w:tcW w:w="832" w:type="pct"/>
            <w:vMerge w:val="restart"/>
            <w:shd w:val="clear" w:color="auto" w:fill="auto"/>
            <w:vAlign w:val="center"/>
          </w:tcPr>
          <w:p w14:paraId="065BEB83" w14:textId="77777777" w:rsidR="00A969C9" w:rsidRPr="00E364E3" w:rsidRDefault="00A969C9" w:rsidP="00465520">
            <w:pPr>
              <w:pStyle w:val="RepTableHeader"/>
              <w:suppressAutoHyphens/>
              <w:spacing w:before="0" w:after="0"/>
              <w:jc w:val="center"/>
              <w:rPr>
                <w:sz w:val="18"/>
                <w:szCs w:val="18"/>
                <w:lang w:val="en-GB"/>
              </w:rPr>
            </w:pPr>
            <w:r w:rsidRPr="00E364E3">
              <w:rPr>
                <w:sz w:val="18"/>
                <w:szCs w:val="18"/>
                <w:lang w:val="en-GB"/>
              </w:rPr>
              <w:t>Crop Group</w:t>
            </w:r>
          </w:p>
        </w:tc>
        <w:tc>
          <w:tcPr>
            <w:tcW w:w="486" w:type="pct"/>
            <w:vMerge w:val="restart"/>
            <w:shd w:val="clear" w:color="auto" w:fill="auto"/>
            <w:vAlign w:val="center"/>
          </w:tcPr>
          <w:p w14:paraId="0F66ABFA" w14:textId="77777777" w:rsidR="00A969C9" w:rsidRPr="00E364E3" w:rsidRDefault="00A969C9" w:rsidP="00465520">
            <w:pPr>
              <w:pStyle w:val="RepTableHeader"/>
              <w:suppressAutoHyphens/>
              <w:spacing w:before="0" w:after="0"/>
              <w:jc w:val="center"/>
              <w:rPr>
                <w:sz w:val="18"/>
                <w:szCs w:val="18"/>
                <w:lang w:val="en-GB"/>
              </w:rPr>
            </w:pPr>
            <w:r w:rsidRPr="00E364E3">
              <w:rPr>
                <w:sz w:val="18"/>
                <w:szCs w:val="18"/>
                <w:lang w:val="en-GB"/>
              </w:rPr>
              <w:t>Crop</w:t>
            </w:r>
          </w:p>
        </w:tc>
        <w:tc>
          <w:tcPr>
            <w:tcW w:w="768" w:type="pct"/>
            <w:vMerge w:val="restart"/>
            <w:shd w:val="clear" w:color="auto" w:fill="auto"/>
            <w:vAlign w:val="center"/>
          </w:tcPr>
          <w:p w14:paraId="70E04FD0" w14:textId="77777777" w:rsidR="00A969C9" w:rsidRPr="00E364E3" w:rsidRDefault="00A969C9" w:rsidP="00465520">
            <w:pPr>
              <w:pStyle w:val="RepTableHeader"/>
              <w:suppressAutoHyphens/>
              <w:spacing w:before="0" w:after="0"/>
              <w:jc w:val="center"/>
              <w:rPr>
                <w:sz w:val="18"/>
                <w:szCs w:val="18"/>
                <w:lang w:val="en-GB"/>
              </w:rPr>
            </w:pPr>
            <w:r w:rsidRPr="00E364E3">
              <w:rPr>
                <w:sz w:val="18"/>
                <w:szCs w:val="18"/>
                <w:lang w:val="en-GB"/>
              </w:rPr>
              <w:t>Label position</w:t>
            </w:r>
          </w:p>
        </w:tc>
        <w:tc>
          <w:tcPr>
            <w:tcW w:w="1838" w:type="pct"/>
            <w:gridSpan w:val="4"/>
            <w:shd w:val="clear" w:color="auto" w:fill="auto"/>
            <w:vAlign w:val="center"/>
          </w:tcPr>
          <w:p w14:paraId="6862CF07" w14:textId="77777777" w:rsidR="00A969C9" w:rsidRPr="00E364E3" w:rsidRDefault="00A969C9" w:rsidP="00465520">
            <w:pPr>
              <w:pStyle w:val="RepTableHeader"/>
              <w:suppressAutoHyphens/>
              <w:spacing w:before="0" w:after="0"/>
              <w:jc w:val="center"/>
              <w:rPr>
                <w:sz w:val="18"/>
                <w:szCs w:val="18"/>
                <w:lang w:val="en-GB"/>
              </w:rPr>
            </w:pPr>
            <w:r w:rsidRPr="00E364E3">
              <w:rPr>
                <w:sz w:val="18"/>
                <w:szCs w:val="18"/>
                <w:lang w:val="en-GB"/>
              </w:rPr>
              <w:t>Application and sampling details</w:t>
            </w:r>
          </w:p>
        </w:tc>
        <w:tc>
          <w:tcPr>
            <w:tcW w:w="518" w:type="pct"/>
            <w:vMerge w:val="restart"/>
            <w:shd w:val="clear" w:color="auto" w:fill="auto"/>
            <w:vAlign w:val="center"/>
          </w:tcPr>
          <w:p w14:paraId="31AD321C" w14:textId="77777777" w:rsidR="00A969C9" w:rsidRPr="00E364E3" w:rsidRDefault="00A969C9" w:rsidP="00465520">
            <w:pPr>
              <w:pStyle w:val="RepTableHeader"/>
              <w:suppressAutoHyphens/>
              <w:spacing w:before="0" w:after="0"/>
              <w:jc w:val="center"/>
              <w:rPr>
                <w:sz w:val="18"/>
                <w:szCs w:val="18"/>
                <w:lang w:val="en-GB"/>
              </w:rPr>
            </w:pPr>
            <w:r w:rsidRPr="00E364E3">
              <w:rPr>
                <w:sz w:val="18"/>
                <w:szCs w:val="18"/>
                <w:lang w:val="en-GB"/>
              </w:rPr>
              <w:t>Report</w:t>
            </w:r>
            <w:r w:rsidRPr="00E364E3">
              <w:rPr>
                <w:sz w:val="18"/>
                <w:szCs w:val="18"/>
                <w:lang w:val="en-GB"/>
              </w:rPr>
              <w:br/>
              <w:t>Reference</w:t>
            </w:r>
          </w:p>
        </w:tc>
        <w:tc>
          <w:tcPr>
            <w:tcW w:w="557" w:type="pct"/>
            <w:vMerge w:val="restart"/>
            <w:shd w:val="clear" w:color="auto" w:fill="auto"/>
            <w:vAlign w:val="center"/>
          </w:tcPr>
          <w:p w14:paraId="5C682B98" w14:textId="77777777" w:rsidR="00A969C9" w:rsidRPr="00E364E3" w:rsidRDefault="00A969C9" w:rsidP="00465520">
            <w:pPr>
              <w:pStyle w:val="RepTableHeader"/>
              <w:suppressAutoHyphens/>
              <w:spacing w:before="0" w:after="0"/>
              <w:jc w:val="center"/>
              <w:rPr>
                <w:sz w:val="18"/>
                <w:szCs w:val="18"/>
                <w:lang w:val="en-GB"/>
              </w:rPr>
            </w:pPr>
            <w:r w:rsidRPr="00E364E3">
              <w:rPr>
                <w:sz w:val="18"/>
                <w:szCs w:val="18"/>
                <w:lang w:val="en-GB"/>
              </w:rPr>
              <w:t>Source</w:t>
            </w:r>
          </w:p>
        </w:tc>
      </w:tr>
      <w:tr w:rsidR="00DF3DDF" w:rsidRPr="00E364E3" w14:paraId="28ADC295" w14:textId="77777777" w:rsidTr="00A407C6">
        <w:trPr>
          <w:cantSplit/>
          <w:trHeight w:val="166"/>
          <w:tblHeader/>
        </w:trPr>
        <w:tc>
          <w:tcPr>
            <w:tcW w:w="832" w:type="pct"/>
            <w:vMerge/>
            <w:shd w:val="clear" w:color="auto" w:fill="auto"/>
          </w:tcPr>
          <w:p w14:paraId="4E88AD6D" w14:textId="77777777" w:rsidR="00A969C9" w:rsidRPr="00E364E3" w:rsidRDefault="00A969C9" w:rsidP="00465520">
            <w:pPr>
              <w:pStyle w:val="RepTableHeader"/>
              <w:suppressAutoHyphens/>
              <w:spacing w:before="0" w:after="0"/>
              <w:rPr>
                <w:sz w:val="18"/>
                <w:szCs w:val="18"/>
                <w:lang w:val="en-GB"/>
              </w:rPr>
            </w:pPr>
          </w:p>
        </w:tc>
        <w:tc>
          <w:tcPr>
            <w:tcW w:w="486" w:type="pct"/>
            <w:vMerge/>
            <w:shd w:val="clear" w:color="auto" w:fill="auto"/>
          </w:tcPr>
          <w:p w14:paraId="6C721579" w14:textId="77777777" w:rsidR="00A969C9" w:rsidRPr="00E364E3" w:rsidRDefault="00A969C9" w:rsidP="00465520">
            <w:pPr>
              <w:pStyle w:val="RepTableHeader"/>
              <w:suppressAutoHyphens/>
              <w:spacing w:before="0" w:after="0"/>
              <w:rPr>
                <w:sz w:val="18"/>
                <w:szCs w:val="18"/>
                <w:lang w:val="en-GB"/>
              </w:rPr>
            </w:pPr>
          </w:p>
        </w:tc>
        <w:tc>
          <w:tcPr>
            <w:tcW w:w="768" w:type="pct"/>
            <w:vMerge/>
            <w:shd w:val="clear" w:color="auto" w:fill="auto"/>
          </w:tcPr>
          <w:p w14:paraId="6FAEABDB" w14:textId="77777777" w:rsidR="00A969C9" w:rsidRPr="00E364E3" w:rsidRDefault="00A969C9" w:rsidP="00465520">
            <w:pPr>
              <w:pStyle w:val="RepTableHeader"/>
              <w:suppressAutoHyphens/>
              <w:spacing w:before="0" w:after="0"/>
              <w:rPr>
                <w:sz w:val="18"/>
                <w:szCs w:val="18"/>
                <w:lang w:val="en-GB"/>
              </w:rPr>
            </w:pPr>
          </w:p>
        </w:tc>
        <w:tc>
          <w:tcPr>
            <w:tcW w:w="584" w:type="pct"/>
            <w:shd w:val="clear" w:color="auto" w:fill="auto"/>
          </w:tcPr>
          <w:p w14:paraId="1B03D5CA" w14:textId="77777777" w:rsidR="00A969C9" w:rsidRPr="00E364E3" w:rsidRDefault="00A969C9" w:rsidP="00465520">
            <w:pPr>
              <w:pStyle w:val="RepTableHeader"/>
              <w:suppressAutoHyphens/>
              <w:spacing w:before="0" w:after="0"/>
              <w:rPr>
                <w:sz w:val="18"/>
                <w:szCs w:val="18"/>
                <w:lang w:val="en-GB"/>
              </w:rPr>
            </w:pPr>
            <w:r w:rsidRPr="00E364E3">
              <w:rPr>
                <w:sz w:val="18"/>
                <w:szCs w:val="18"/>
                <w:lang w:val="en-GB"/>
              </w:rPr>
              <w:t xml:space="preserve">Method, </w:t>
            </w:r>
          </w:p>
          <w:p w14:paraId="7D2D6924" w14:textId="77777777" w:rsidR="00A969C9" w:rsidRPr="00E364E3" w:rsidRDefault="00A969C9" w:rsidP="00465520">
            <w:pPr>
              <w:pStyle w:val="RepTableHeader"/>
              <w:suppressAutoHyphens/>
              <w:spacing w:before="0" w:after="0"/>
              <w:rPr>
                <w:sz w:val="18"/>
                <w:szCs w:val="18"/>
                <w:lang w:val="en-GB"/>
              </w:rPr>
            </w:pPr>
            <w:r w:rsidRPr="00E364E3">
              <w:rPr>
                <w:sz w:val="18"/>
                <w:szCs w:val="18"/>
                <w:lang w:val="en-GB"/>
              </w:rPr>
              <w:t xml:space="preserve">F or G </w:t>
            </w:r>
            <w:r w:rsidRPr="00E364E3">
              <w:rPr>
                <w:sz w:val="18"/>
                <w:szCs w:val="18"/>
                <w:vertAlign w:val="superscript"/>
                <w:lang w:val="en-GB"/>
              </w:rPr>
              <w:t>(a)</w:t>
            </w:r>
          </w:p>
        </w:tc>
        <w:tc>
          <w:tcPr>
            <w:tcW w:w="480" w:type="pct"/>
            <w:shd w:val="clear" w:color="auto" w:fill="auto"/>
          </w:tcPr>
          <w:p w14:paraId="52278436" w14:textId="77777777" w:rsidR="00A969C9" w:rsidRPr="00E364E3" w:rsidRDefault="00A969C9" w:rsidP="00465520">
            <w:pPr>
              <w:pStyle w:val="RepTableHeader"/>
              <w:suppressAutoHyphens/>
              <w:spacing w:before="0" w:after="0"/>
              <w:rPr>
                <w:sz w:val="18"/>
                <w:szCs w:val="18"/>
                <w:lang w:val="en-GB"/>
              </w:rPr>
            </w:pPr>
            <w:r w:rsidRPr="00E364E3">
              <w:rPr>
                <w:sz w:val="18"/>
                <w:szCs w:val="18"/>
                <w:lang w:val="en-GB"/>
              </w:rPr>
              <w:t>Rate</w:t>
            </w:r>
          </w:p>
          <w:p w14:paraId="5107E874" w14:textId="77777777" w:rsidR="00A969C9" w:rsidRPr="00E364E3" w:rsidRDefault="00A969C9" w:rsidP="00465520">
            <w:pPr>
              <w:pStyle w:val="RepTableHeader"/>
              <w:suppressAutoHyphens/>
              <w:spacing w:before="0" w:after="0"/>
              <w:rPr>
                <w:sz w:val="18"/>
                <w:szCs w:val="18"/>
                <w:lang w:val="en-GB"/>
              </w:rPr>
            </w:pPr>
            <w:r w:rsidRPr="00E364E3">
              <w:rPr>
                <w:sz w:val="18"/>
                <w:szCs w:val="18"/>
                <w:lang w:val="en-GB"/>
              </w:rPr>
              <w:t xml:space="preserve">(kg </w:t>
            </w:r>
            <w:proofErr w:type="spellStart"/>
            <w:r w:rsidRPr="00E364E3">
              <w:rPr>
                <w:sz w:val="18"/>
                <w:szCs w:val="18"/>
                <w:lang w:val="en-GB"/>
              </w:rPr>
              <w:t>a.s</w:t>
            </w:r>
            <w:proofErr w:type="spellEnd"/>
            <w:r w:rsidRPr="00E364E3">
              <w:rPr>
                <w:sz w:val="18"/>
                <w:szCs w:val="18"/>
                <w:lang w:val="en-GB"/>
              </w:rPr>
              <w:t>./ha)</w:t>
            </w:r>
          </w:p>
        </w:tc>
        <w:tc>
          <w:tcPr>
            <w:tcW w:w="212" w:type="pct"/>
            <w:shd w:val="clear" w:color="auto" w:fill="auto"/>
          </w:tcPr>
          <w:p w14:paraId="376D8601" w14:textId="77777777" w:rsidR="00A969C9" w:rsidRPr="00E364E3" w:rsidRDefault="00A969C9" w:rsidP="00465520">
            <w:pPr>
              <w:pStyle w:val="RepTableHeader"/>
              <w:suppressAutoHyphens/>
              <w:spacing w:before="0" w:after="0"/>
              <w:rPr>
                <w:sz w:val="18"/>
                <w:szCs w:val="18"/>
                <w:lang w:val="en-GB"/>
              </w:rPr>
            </w:pPr>
            <w:r w:rsidRPr="00E364E3">
              <w:rPr>
                <w:sz w:val="18"/>
                <w:szCs w:val="18"/>
                <w:lang w:val="en-GB"/>
              </w:rPr>
              <w:t>No</w:t>
            </w:r>
          </w:p>
        </w:tc>
        <w:tc>
          <w:tcPr>
            <w:tcW w:w="562" w:type="pct"/>
            <w:shd w:val="clear" w:color="auto" w:fill="auto"/>
          </w:tcPr>
          <w:p w14:paraId="7FBAA25C" w14:textId="77777777" w:rsidR="00A969C9" w:rsidRPr="00E364E3" w:rsidRDefault="00A969C9" w:rsidP="00465520">
            <w:pPr>
              <w:pStyle w:val="RepTableHeader"/>
              <w:suppressAutoHyphens/>
              <w:spacing w:before="0" w:after="0"/>
              <w:rPr>
                <w:sz w:val="18"/>
                <w:szCs w:val="18"/>
                <w:lang w:val="en-GB"/>
              </w:rPr>
            </w:pPr>
            <w:r w:rsidRPr="00E364E3">
              <w:rPr>
                <w:sz w:val="18"/>
                <w:szCs w:val="18"/>
                <w:lang w:val="en-GB"/>
              </w:rPr>
              <w:t>Sampling (DAT)</w:t>
            </w:r>
            <w:r w:rsidR="006000F4" w:rsidRPr="00E364E3">
              <w:rPr>
                <w:sz w:val="18"/>
                <w:szCs w:val="18"/>
                <w:lang w:val="en-GB"/>
              </w:rPr>
              <w:t xml:space="preserve"> </w:t>
            </w:r>
            <w:r w:rsidR="006000F4" w:rsidRPr="00E364E3">
              <w:rPr>
                <w:sz w:val="18"/>
                <w:szCs w:val="18"/>
                <w:vertAlign w:val="superscript"/>
                <w:lang w:val="en-GB"/>
              </w:rPr>
              <w:t>(b)</w:t>
            </w:r>
          </w:p>
        </w:tc>
        <w:tc>
          <w:tcPr>
            <w:tcW w:w="518" w:type="pct"/>
            <w:vMerge/>
            <w:shd w:val="clear" w:color="auto" w:fill="auto"/>
          </w:tcPr>
          <w:p w14:paraId="35F3A6FF" w14:textId="77777777" w:rsidR="00A969C9" w:rsidRPr="00E364E3" w:rsidRDefault="00A969C9" w:rsidP="00465520">
            <w:pPr>
              <w:pStyle w:val="RepTableHeader"/>
              <w:suppressAutoHyphens/>
              <w:spacing w:before="0" w:after="0"/>
              <w:rPr>
                <w:sz w:val="18"/>
                <w:szCs w:val="18"/>
                <w:lang w:val="en-GB"/>
              </w:rPr>
            </w:pPr>
          </w:p>
        </w:tc>
        <w:tc>
          <w:tcPr>
            <w:tcW w:w="557" w:type="pct"/>
            <w:vMerge/>
            <w:shd w:val="clear" w:color="auto" w:fill="auto"/>
          </w:tcPr>
          <w:p w14:paraId="5F5A5CFA" w14:textId="77777777" w:rsidR="00A969C9" w:rsidRPr="00E364E3" w:rsidRDefault="00A969C9" w:rsidP="00465520">
            <w:pPr>
              <w:pStyle w:val="RepTableHeader"/>
              <w:suppressAutoHyphens/>
              <w:spacing w:before="0" w:after="0"/>
              <w:rPr>
                <w:sz w:val="18"/>
                <w:szCs w:val="18"/>
                <w:lang w:val="en-GB"/>
              </w:rPr>
            </w:pPr>
          </w:p>
        </w:tc>
      </w:tr>
      <w:tr w:rsidR="00971C71" w:rsidRPr="00E364E3" w14:paraId="21581FEE" w14:textId="77777777" w:rsidTr="00A407C6">
        <w:trPr>
          <w:cantSplit/>
          <w:tblHeader/>
        </w:trPr>
        <w:tc>
          <w:tcPr>
            <w:tcW w:w="5000" w:type="pct"/>
            <w:gridSpan w:val="9"/>
            <w:shd w:val="clear" w:color="auto" w:fill="auto"/>
          </w:tcPr>
          <w:p w14:paraId="2D0E86DA" w14:textId="77777777" w:rsidR="00971C71" w:rsidRPr="00E364E3" w:rsidRDefault="00971C71" w:rsidP="00465520">
            <w:pPr>
              <w:pStyle w:val="RepTableBold"/>
              <w:suppressAutoHyphens/>
              <w:rPr>
                <w:szCs w:val="18"/>
                <w:lang w:val="en-GB"/>
              </w:rPr>
            </w:pPr>
            <w:r w:rsidRPr="00E364E3">
              <w:rPr>
                <w:szCs w:val="18"/>
                <w:lang w:val="en-GB"/>
              </w:rPr>
              <w:t xml:space="preserve">EU </w:t>
            </w:r>
            <w:r w:rsidR="00393587" w:rsidRPr="00E364E3">
              <w:rPr>
                <w:szCs w:val="18"/>
                <w:lang w:val="en-GB"/>
              </w:rPr>
              <w:t xml:space="preserve">reviewed </w:t>
            </w:r>
            <w:r w:rsidRPr="00E364E3">
              <w:rPr>
                <w:szCs w:val="18"/>
                <w:lang w:val="en-GB"/>
              </w:rPr>
              <w:t>data</w:t>
            </w:r>
          </w:p>
        </w:tc>
      </w:tr>
      <w:tr w:rsidR="00DF3DDF" w:rsidRPr="00E364E3" w14:paraId="52764586" w14:textId="77777777" w:rsidTr="00A407C6">
        <w:trPr>
          <w:cantSplit/>
          <w:tblHeader/>
        </w:trPr>
        <w:tc>
          <w:tcPr>
            <w:tcW w:w="832" w:type="pct"/>
            <w:vMerge w:val="restart"/>
            <w:shd w:val="clear" w:color="auto" w:fill="auto"/>
          </w:tcPr>
          <w:p w14:paraId="4CCDB2EB" w14:textId="77777777" w:rsidR="00B138F1" w:rsidRPr="00E364E3" w:rsidRDefault="00B138F1" w:rsidP="00465520">
            <w:pPr>
              <w:pStyle w:val="RepTableBold"/>
              <w:suppressAutoHyphens/>
              <w:rPr>
                <w:sz w:val="18"/>
                <w:szCs w:val="18"/>
                <w:lang w:val="en-GB"/>
              </w:rPr>
            </w:pPr>
            <w:r w:rsidRPr="00E364E3">
              <w:rPr>
                <w:sz w:val="18"/>
                <w:szCs w:val="18"/>
                <w:lang w:val="en-GB"/>
              </w:rPr>
              <w:t>Fruits and fruiting vegetables</w:t>
            </w:r>
          </w:p>
        </w:tc>
        <w:tc>
          <w:tcPr>
            <w:tcW w:w="486" w:type="pct"/>
            <w:vMerge w:val="restart"/>
            <w:shd w:val="clear" w:color="auto" w:fill="auto"/>
          </w:tcPr>
          <w:p w14:paraId="0A55C9D3" w14:textId="77777777" w:rsidR="00B138F1" w:rsidRPr="00E364E3" w:rsidRDefault="00B138F1" w:rsidP="00465520">
            <w:pPr>
              <w:pStyle w:val="RepTable"/>
              <w:suppressAutoHyphens/>
              <w:rPr>
                <w:noProof w:val="0"/>
                <w:sz w:val="18"/>
                <w:szCs w:val="20"/>
              </w:rPr>
            </w:pPr>
            <w:r w:rsidRPr="00E364E3">
              <w:rPr>
                <w:noProof w:val="0"/>
                <w:sz w:val="18"/>
                <w:szCs w:val="20"/>
              </w:rPr>
              <w:t>Tomato</w:t>
            </w:r>
          </w:p>
        </w:tc>
        <w:tc>
          <w:tcPr>
            <w:tcW w:w="768" w:type="pct"/>
            <w:shd w:val="clear" w:color="auto" w:fill="auto"/>
          </w:tcPr>
          <w:p w14:paraId="182C5F13" w14:textId="77777777" w:rsidR="00B138F1" w:rsidRPr="00E364E3" w:rsidRDefault="00B138F1" w:rsidP="00465520">
            <w:pPr>
              <w:pStyle w:val="RepTable"/>
              <w:suppressAutoHyphens/>
              <w:rPr>
                <w:noProof w:val="0"/>
                <w:sz w:val="18"/>
                <w:szCs w:val="20"/>
              </w:rPr>
            </w:pPr>
            <w:r w:rsidRPr="00E364E3">
              <w:rPr>
                <w:sz w:val="18"/>
                <w:szCs w:val="20"/>
              </w:rPr>
              <w:t>Mixture of [cyano-</w:t>
            </w:r>
            <w:r w:rsidRPr="00E364E3">
              <w:rPr>
                <w:sz w:val="18"/>
                <w:szCs w:val="20"/>
                <w:vertAlign w:val="superscript"/>
              </w:rPr>
              <w:t>14</w:t>
            </w:r>
            <w:r w:rsidRPr="00E364E3">
              <w:rPr>
                <w:sz w:val="18"/>
                <w:szCs w:val="20"/>
              </w:rPr>
              <w:t>C]-cyantraniliprole and [pyrazole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 1:1 ratio</w:t>
            </w:r>
          </w:p>
        </w:tc>
        <w:tc>
          <w:tcPr>
            <w:tcW w:w="584" w:type="pct"/>
            <w:shd w:val="clear" w:color="auto" w:fill="auto"/>
          </w:tcPr>
          <w:p w14:paraId="794810F3" w14:textId="77777777" w:rsidR="00B138F1" w:rsidRPr="00E364E3" w:rsidRDefault="00B138F1" w:rsidP="00465520">
            <w:pPr>
              <w:pStyle w:val="RepTable"/>
              <w:suppressAutoHyphens/>
              <w:rPr>
                <w:noProof w:val="0"/>
                <w:sz w:val="18"/>
                <w:szCs w:val="20"/>
              </w:rPr>
            </w:pPr>
            <w:r w:rsidRPr="00E364E3">
              <w:rPr>
                <w:noProof w:val="0"/>
                <w:sz w:val="18"/>
                <w:szCs w:val="20"/>
              </w:rPr>
              <w:t>Foliar treatment, F</w:t>
            </w:r>
          </w:p>
        </w:tc>
        <w:tc>
          <w:tcPr>
            <w:tcW w:w="480" w:type="pct"/>
            <w:shd w:val="clear" w:color="auto" w:fill="auto"/>
          </w:tcPr>
          <w:p w14:paraId="5CBF2B31" w14:textId="77777777" w:rsidR="00B138F1" w:rsidRPr="00E364E3" w:rsidRDefault="00B138F1" w:rsidP="00465520">
            <w:pPr>
              <w:pStyle w:val="RepTable"/>
              <w:suppressAutoHyphens/>
              <w:rPr>
                <w:noProof w:val="0"/>
                <w:sz w:val="18"/>
                <w:szCs w:val="20"/>
              </w:rPr>
            </w:pPr>
            <w:r w:rsidRPr="00E364E3">
              <w:rPr>
                <w:noProof w:val="0"/>
                <w:sz w:val="18"/>
                <w:szCs w:val="20"/>
              </w:rPr>
              <w:t xml:space="preserve">150 g </w:t>
            </w:r>
            <w:proofErr w:type="spellStart"/>
            <w:r w:rsidR="002655FE" w:rsidRPr="00E364E3">
              <w:rPr>
                <w:noProof w:val="0"/>
                <w:sz w:val="18"/>
                <w:szCs w:val="20"/>
              </w:rPr>
              <w:t>a.s</w:t>
            </w:r>
            <w:proofErr w:type="spellEnd"/>
            <w:r w:rsidR="002655FE" w:rsidRPr="00E364E3">
              <w:rPr>
                <w:noProof w:val="0"/>
                <w:sz w:val="18"/>
                <w:szCs w:val="20"/>
              </w:rPr>
              <w:t>./ha</w:t>
            </w:r>
          </w:p>
        </w:tc>
        <w:tc>
          <w:tcPr>
            <w:tcW w:w="212" w:type="pct"/>
            <w:shd w:val="clear" w:color="auto" w:fill="auto"/>
          </w:tcPr>
          <w:p w14:paraId="2CE8ECD0" w14:textId="77777777" w:rsidR="00B138F1" w:rsidRPr="00E364E3" w:rsidRDefault="00B138F1" w:rsidP="00465520">
            <w:pPr>
              <w:pStyle w:val="RepTable"/>
              <w:suppressAutoHyphens/>
              <w:rPr>
                <w:noProof w:val="0"/>
                <w:sz w:val="18"/>
                <w:szCs w:val="20"/>
              </w:rPr>
            </w:pPr>
            <w:r w:rsidRPr="00E364E3">
              <w:rPr>
                <w:noProof w:val="0"/>
                <w:sz w:val="18"/>
                <w:szCs w:val="20"/>
              </w:rPr>
              <w:t>3</w:t>
            </w:r>
          </w:p>
        </w:tc>
        <w:tc>
          <w:tcPr>
            <w:tcW w:w="562" w:type="pct"/>
            <w:shd w:val="clear" w:color="auto" w:fill="auto"/>
          </w:tcPr>
          <w:p w14:paraId="7ED1C49F" w14:textId="77777777" w:rsidR="00071ABD" w:rsidRPr="00E364E3" w:rsidRDefault="00071ABD" w:rsidP="00465520">
            <w:pPr>
              <w:pStyle w:val="RepTable"/>
              <w:suppressAutoHyphens/>
              <w:rPr>
                <w:noProof w:val="0"/>
                <w:sz w:val="18"/>
                <w:szCs w:val="20"/>
                <w:lang w:val="de-DE"/>
              </w:rPr>
            </w:pPr>
            <w:proofErr w:type="spellStart"/>
            <w:r w:rsidRPr="00E364E3">
              <w:rPr>
                <w:noProof w:val="0"/>
                <w:sz w:val="18"/>
                <w:szCs w:val="20"/>
                <w:lang w:val="de-DE"/>
              </w:rPr>
              <w:t>Foliage</w:t>
            </w:r>
            <w:proofErr w:type="spellEnd"/>
            <w:r w:rsidRPr="00E364E3">
              <w:rPr>
                <w:noProof w:val="0"/>
                <w:sz w:val="18"/>
                <w:szCs w:val="20"/>
                <w:lang w:val="de-DE"/>
              </w:rPr>
              <w:t>:</w:t>
            </w:r>
          </w:p>
          <w:p w14:paraId="5070F887" w14:textId="77777777" w:rsidR="00071ABD" w:rsidRPr="00E364E3" w:rsidRDefault="00071ABD" w:rsidP="00465520">
            <w:pPr>
              <w:pStyle w:val="RepTable"/>
              <w:suppressAutoHyphens/>
              <w:rPr>
                <w:noProof w:val="0"/>
                <w:sz w:val="18"/>
                <w:szCs w:val="20"/>
                <w:vertAlign w:val="subscript"/>
                <w:lang w:val="de-DE"/>
              </w:rPr>
            </w:pPr>
            <w:r w:rsidRPr="00E364E3">
              <w:rPr>
                <w:noProof w:val="0"/>
                <w:sz w:val="18"/>
                <w:szCs w:val="20"/>
                <w:lang w:val="de-DE"/>
              </w:rPr>
              <w:t>0DAT</w:t>
            </w:r>
            <w:r w:rsidRPr="00E364E3">
              <w:rPr>
                <w:noProof w:val="0"/>
                <w:sz w:val="18"/>
                <w:szCs w:val="20"/>
                <w:vertAlign w:val="subscript"/>
                <w:lang w:val="de-DE"/>
              </w:rPr>
              <w:t>1</w:t>
            </w:r>
          </w:p>
          <w:p w14:paraId="18FB3B1F" w14:textId="77777777" w:rsidR="00071ABD" w:rsidRPr="00E364E3" w:rsidRDefault="00071ABD" w:rsidP="00465520">
            <w:pPr>
              <w:pStyle w:val="RepTable"/>
              <w:suppressAutoHyphens/>
              <w:rPr>
                <w:noProof w:val="0"/>
                <w:sz w:val="18"/>
                <w:szCs w:val="20"/>
                <w:vertAlign w:val="subscript"/>
                <w:lang w:val="de-DE"/>
              </w:rPr>
            </w:pPr>
            <w:r w:rsidRPr="00E364E3">
              <w:rPr>
                <w:noProof w:val="0"/>
                <w:sz w:val="18"/>
                <w:szCs w:val="20"/>
                <w:lang w:val="de-DE"/>
              </w:rPr>
              <w:t>7DAT</w:t>
            </w:r>
            <w:r w:rsidRPr="00E364E3">
              <w:rPr>
                <w:noProof w:val="0"/>
                <w:sz w:val="18"/>
                <w:szCs w:val="20"/>
                <w:vertAlign w:val="subscript"/>
                <w:lang w:val="de-DE"/>
              </w:rPr>
              <w:t>1</w:t>
            </w:r>
          </w:p>
          <w:p w14:paraId="7917D333" w14:textId="77777777" w:rsidR="00071ABD" w:rsidRPr="00E364E3" w:rsidRDefault="00071ABD" w:rsidP="00465520">
            <w:pPr>
              <w:pStyle w:val="RepTable"/>
              <w:suppressAutoHyphens/>
              <w:rPr>
                <w:noProof w:val="0"/>
                <w:sz w:val="18"/>
                <w:szCs w:val="20"/>
                <w:vertAlign w:val="subscript"/>
                <w:lang w:val="de-DE"/>
              </w:rPr>
            </w:pPr>
            <w:r w:rsidRPr="00E364E3">
              <w:rPr>
                <w:noProof w:val="0"/>
                <w:sz w:val="18"/>
                <w:szCs w:val="20"/>
                <w:lang w:val="de-DE"/>
              </w:rPr>
              <w:t>0DAT</w:t>
            </w:r>
            <w:r w:rsidRPr="00E364E3">
              <w:rPr>
                <w:noProof w:val="0"/>
                <w:sz w:val="18"/>
                <w:szCs w:val="20"/>
                <w:vertAlign w:val="subscript"/>
                <w:lang w:val="de-DE"/>
              </w:rPr>
              <w:t>2</w:t>
            </w:r>
          </w:p>
          <w:p w14:paraId="220E3B8C" w14:textId="77777777" w:rsidR="00071ABD" w:rsidRPr="00E364E3" w:rsidRDefault="00071ABD" w:rsidP="00465520">
            <w:pPr>
              <w:pStyle w:val="RepTable"/>
              <w:suppressAutoHyphens/>
              <w:rPr>
                <w:noProof w:val="0"/>
                <w:sz w:val="18"/>
                <w:szCs w:val="20"/>
                <w:vertAlign w:val="subscript"/>
                <w:lang w:val="de-DE"/>
              </w:rPr>
            </w:pPr>
            <w:r w:rsidRPr="00E364E3">
              <w:rPr>
                <w:noProof w:val="0"/>
                <w:sz w:val="18"/>
                <w:szCs w:val="20"/>
                <w:lang w:val="de-DE"/>
              </w:rPr>
              <w:t>7DAT</w:t>
            </w:r>
            <w:r w:rsidRPr="00E364E3">
              <w:rPr>
                <w:noProof w:val="0"/>
                <w:sz w:val="18"/>
                <w:szCs w:val="20"/>
                <w:vertAlign w:val="subscript"/>
                <w:lang w:val="de-DE"/>
              </w:rPr>
              <w:t>2</w:t>
            </w:r>
          </w:p>
          <w:p w14:paraId="170F329E" w14:textId="77777777" w:rsidR="00071ABD" w:rsidRPr="00E364E3" w:rsidRDefault="00071ABD" w:rsidP="00465520">
            <w:pPr>
              <w:pStyle w:val="RepTable"/>
              <w:suppressAutoHyphens/>
              <w:rPr>
                <w:noProof w:val="0"/>
                <w:sz w:val="18"/>
                <w:szCs w:val="20"/>
                <w:vertAlign w:val="subscript"/>
                <w:lang w:val="de-DE"/>
              </w:rPr>
            </w:pPr>
            <w:r w:rsidRPr="00E364E3">
              <w:rPr>
                <w:noProof w:val="0"/>
                <w:sz w:val="18"/>
                <w:szCs w:val="20"/>
                <w:lang w:val="de-DE"/>
              </w:rPr>
              <w:t>0DAT</w:t>
            </w:r>
            <w:r w:rsidRPr="00E364E3">
              <w:rPr>
                <w:noProof w:val="0"/>
                <w:sz w:val="18"/>
                <w:szCs w:val="20"/>
                <w:vertAlign w:val="subscript"/>
                <w:lang w:val="de-DE"/>
              </w:rPr>
              <w:t>3</w:t>
            </w:r>
          </w:p>
          <w:p w14:paraId="3D159930"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7DAT</w:t>
            </w:r>
            <w:r w:rsidRPr="00E364E3">
              <w:rPr>
                <w:noProof w:val="0"/>
                <w:sz w:val="18"/>
                <w:szCs w:val="20"/>
                <w:vertAlign w:val="subscript"/>
              </w:rPr>
              <w:t>3</w:t>
            </w:r>
          </w:p>
          <w:p w14:paraId="00A28C5A"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14DAT</w:t>
            </w:r>
            <w:r w:rsidRPr="00E364E3">
              <w:rPr>
                <w:noProof w:val="0"/>
                <w:sz w:val="18"/>
                <w:szCs w:val="20"/>
                <w:vertAlign w:val="subscript"/>
              </w:rPr>
              <w:t>3</w:t>
            </w:r>
          </w:p>
          <w:p w14:paraId="76EEF7DD" w14:textId="77777777" w:rsidR="00071ABD" w:rsidRPr="00E364E3" w:rsidRDefault="00071ABD" w:rsidP="00465520">
            <w:pPr>
              <w:pStyle w:val="RepTable"/>
              <w:suppressAutoHyphens/>
              <w:rPr>
                <w:noProof w:val="0"/>
                <w:sz w:val="18"/>
                <w:szCs w:val="20"/>
              </w:rPr>
            </w:pPr>
          </w:p>
          <w:p w14:paraId="48A7C8B4" w14:textId="77777777" w:rsidR="00071ABD" w:rsidRPr="00E364E3" w:rsidRDefault="00071ABD" w:rsidP="00465520">
            <w:pPr>
              <w:pStyle w:val="RepTable"/>
              <w:suppressAutoHyphens/>
              <w:rPr>
                <w:noProof w:val="0"/>
                <w:sz w:val="18"/>
                <w:szCs w:val="20"/>
              </w:rPr>
            </w:pPr>
            <w:r w:rsidRPr="00E364E3">
              <w:rPr>
                <w:noProof w:val="0"/>
                <w:sz w:val="18"/>
                <w:szCs w:val="20"/>
              </w:rPr>
              <w:t>Leaves and fruit:</w:t>
            </w:r>
          </w:p>
          <w:p w14:paraId="67CB8AAA" w14:textId="77777777" w:rsidR="00071ABD" w:rsidRPr="00E364E3" w:rsidRDefault="00071ABD" w:rsidP="00465520">
            <w:pPr>
              <w:pStyle w:val="RepTable"/>
              <w:suppressAutoHyphens/>
              <w:rPr>
                <w:noProof w:val="0"/>
                <w:sz w:val="18"/>
                <w:szCs w:val="20"/>
              </w:rPr>
            </w:pPr>
            <w:r w:rsidRPr="00E364E3">
              <w:rPr>
                <w:noProof w:val="0"/>
                <w:sz w:val="18"/>
                <w:szCs w:val="20"/>
              </w:rPr>
              <w:t>125DAT</w:t>
            </w:r>
            <w:r w:rsidRPr="00E364E3">
              <w:rPr>
                <w:noProof w:val="0"/>
                <w:sz w:val="18"/>
                <w:szCs w:val="20"/>
                <w:vertAlign w:val="subscript"/>
              </w:rPr>
              <w:t>3</w:t>
            </w:r>
          </w:p>
        </w:tc>
        <w:tc>
          <w:tcPr>
            <w:tcW w:w="518" w:type="pct"/>
            <w:vMerge w:val="restart"/>
            <w:shd w:val="clear" w:color="auto" w:fill="auto"/>
          </w:tcPr>
          <w:p w14:paraId="06937D78" w14:textId="77777777" w:rsidR="00B138F1" w:rsidRPr="00E364E3" w:rsidRDefault="00B138F1" w:rsidP="00465520">
            <w:pPr>
              <w:pStyle w:val="RepTable"/>
              <w:suppressAutoHyphens/>
              <w:rPr>
                <w:noProof w:val="0"/>
                <w:sz w:val="18"/>
                <w:szCs w:val="20"/>
              </w:rPr>
            </w:pPr>
            <w:r w:rsidRPr="00E364E3">
              <w:rPr>
                <w:sz w:val="18"/>
                <w:szCs w:val="20"/>
              </w:rPr>
              <w:t>Dupont-16985</w:t>
            </w:r>
          </w:p>
        </w:tc>
        <w:tc>
          <w:tcPr>
            <w:tcW w:w="557" w:type="pct"/>
            <w:vMerge w:val="restart"/>
            <w:shd w:val="clear" w:color="auto" w:fill="auto"/>
          </w:tcPr>
          <w:p w14:paraId="634112AC" w14:textId="77777777" w:rsidR="00B138F1" w:rsidRPr="00E364E3" w:rsidRDefault="00B138F1" w:rsidP="00465520">
            <w:pPr>
              <w:pStyle w:val="RepTable"/>
              <w:suppressAutoHyphens/>
              <w:rPr>
                <w:noProof w:val="0"/>
                <w:sz w:val="18"/>
                <w:szCs w:val="20"/>
              </w:rPr>
            </w:pPr>
            <w:r w:rsidRPr="00E364E3">
              <w:rPr>
                <w:noProof w:val="0"/>
                <w:sz w:val="18"/>
                <w:szCs w:val="20"/>
              </w:rPr>
              <w:t>EFSA, 2014</w:t>
            </w:r>
          </w:p>
        </w:tc>
      </w:tr>
      <w:tr w:rsidR="00DF3DDF" w:rsidRPr="00E364E3" w14:paraId="122B1347" w14:textId="77777777" w:rsidTr="00A407C6">
        <w:trPr>
          <w:cantSplit/>
          <w:tblHeader/>
        </w:trPr>
        <w:tc>
          <w:tcPr>
            <w:tcW w:w="832" w:type="pct"/>
            <w:vMerge/>
            <w:shd w:val="clear" w:color="auto" w:fill="auto"/>
          </w:tcPr>
          <w:p w14:paraId="1E55F4E2" w14:textId="77777777" w:rsidR="00B138F1" w:rsidRPr="00E364E3" w:rsidRDefault="00B138F1" w:rsidP="00465520">
            <w:pPr>
              <w:pStyle w:val="RepTableBold"/>
              <w:suppressAutoHyphens/>
              <w:rPr>
                <w:sz w:val="18"/>
                <w:szCs w:val="18"/>
                <w:lang w:val="en-GB"/>
              </w:rPr>
            </w:pPr>
          </w:p>
        </w:tc>
        <w:tc>
          <w:tcPr>
            <w:tcW w:w="486" w:type="pct"/>
            <w:vMerge/>
            <w:shd w:val="clear" w:color="auto" w:fill="auto"/>
          </w:tcPr>
          <w:p w14:paraId="62A0355A" w14:textId="77777777" w:rsidR="00B138F1" w:rsidRPr="00E364E3" w:rsidRDefault="00B138F1" w:rsidP="00465520">
            <w:pPr>
              <w:pStyle w:val="RepTable"/>
              <w:suppressAutoHyphens/>
              <w:rPr>
                <w:noProof w:val="0"/>
                <w:sz w:val="18"/>
                <w:szCs w:val="20"/>
              </w:rPr>
            </w:pPr>
          </w:p>
        </w:tc>
        <w:tc>
          <w:tcPr>
            <w:tcW w:w="768" w:type="pct"/>
            <w:shd w:val="clear" w:color="auto" w:fill="auto"/>
          </w:tcPr>
          <w:p w14:paraId="372BA0D4" w14:textId="77777777" w:rsidR="00B138F1" w:rsidRPr="00E364E3" w:rsidRDefault="00B138F1" w:rsidP="00465520">
            <w:pPr>
              <w:pStyle w:val="RepTable"/>
              <w:suppressAutoHyphens/>
              <w:rPr>
                <w:sz w:val="18"/>
                <w:szCs w:val="20"/>
              </w:rPr>
            </w:pPr>
            <w:r w:rsidRPr="00E364E3">
              <w:rPr>
                <w:sz w:val="18"/>
                <w:szCs w:val="20"/>
              </w:rPr>
              <w:t>[cyano-</w:t>
            </w:r>
            <w:r w:rsidRPr="00E364E3">
              <w:rPr>
                <w:sz w:val="18"/>
                <w:szCs w:val="20"/>
                <w:vertAlign w:val="superscript"/>
              </w:rPr>
              <w:t>14</w:t>
            </w:r>
            <w:r w:rsidRPr="00E364E3">
              <w:rPr>
                <w:sz w:val="18"/>
                <w:szCs w:val="20"/>
              </w:rPr>
              <w:t>C]-cyantraniliprole</w:t>
            </w:r>
            <w:r w:rsidR="00071ABD" w:rsidRPr="00E364E3">
              <w:rPr>
                <w:sz w:val="18"/>
                <w:szCs w:val="20"/>
              </w:rPr>
              <w:t xml:space="preserve"> and</w:t>
            </w:r>
            <w:r w:rsidRPr="00E364E3">
              <w:rPr>
                <w:sz w:val="18"/>
                <w:szCs w:val="20"/>
              </w:rPr>
              <w:t xml:space="preserve"> [pyrazole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w:t>
            </w:r>
            <w:r w:rsidR="00071ABD" w:rsidRPr="00E364E3">
              <w:rPr>
                <w:sz w:val="18"/>
                <w:szCs w:val="20"/>
              </w:rPr>
              <w:t xml:space="preserve"> (one formulation for each label)</w:t>
            </w:r>
          </w:p>
        </w:tc>
        <w:tc>
          <w:tcPr>
            <w:tcW w:w="584" w:type="pct"/>
            <w:shd w:val="clear" w:color="auto" w:fill="auto"/>
          </w:tcPr>
          <w:p w14:paraId="1FC5A468" w14:textId="77777777" w:rsidR="00B138F1" w:rsidRPr="00E364E3" w:rsidRDefault="00B138F1" w:rsidP="00465520">
            <w:pPr>
              <w:pStyle w:val="RepTable"/>
              <w:suppressAutoHyphens/>
              <w:rPr>
                <w:noProof w:val="0"/>
                <w:sz w:val="18"/>
                <w:szCs w:val="20"/>
              </w:rPr>
            </w:pPr>
            <w:r w:rsidRPr="00E364E3">
              <w:rPr>
                <w:noProof w:val="0"/>
                <w:sz w:val="18"/>
                <w:szCs w:val="20"/>
              </w:rPr>
              <w:t xml:space="preserve">Soil </w:t>
            </w:r>
            <w:r w:rsidR="00DF3DDF" w:rsidRPr="00E364E3">
              <w:rPr>
                <w:noProof w:val="0"/>
                <w:sz w:val="18"/>
                <w:szCs w:val="20"/>
              </w:rPr>
              <w:t xml:space="preserve">(drench) </w:t>
            </w:r>
            <w:r w:rsidRPr="00E364E3">
              <w:rPr>
                <w:noProof w:val="0"/>
                <w:sz w:val="18"/>
                <w:szCs w:val="20"/>
              </w:rPr>
              <w:t>treatment, F</w:t>
            </w:r>
          </w:p>
        </w:tc>
        <w:tc>
          <w:tcPr>
            <w:tcW w:w="480" w:type="pct"/>
            <w:shd w:val="clear" w:color="auto" w:fill="auto"/>
          </w:tcPr>
          <w:p w14:paraId="7C40F6E1" w14:textId="77777777" w:rsidR="00B138F1" w:rsidRPr="00E364E3" w:rsidRDefault="00B138F1" w:rsidP="00465520">
            <w:pPr>
              <w:pStyle w:val="RepTable"/>
              <w:suppressAutoHyphens/>
              <w:rPr>
                <w:noProof w:val="0"/>
                <w:sz w:val="18"/>
                <w:szCs w:val="20"/>
              </w:rPr>
            </w:pPr>
            <w:r w:rsidRPr="00E364E3">
              <w:rPr>
                <w:noProof w:val="0"/>
                <w:sz w:val="18"/>
                <w:szCs w:val="20"/>
              </w:rPr>
              <w:t xml:space="preserve">150 g </w:t>
            </w:r>
            <w:proofErr w:type="spellStart"/>
            <w:r w:rsidR="002655FE" w:rsidRPr="00E364E3">
              <w:rPr>
                <w:noProof w:val="0"/>
                <w:sz w:val="18"/>
                <w:szCs w:val="20"/>
              </w:rPr>
              <w:t>a.s</w:t>
            </w:r>
            <w:proofErr w:type="spellEnd"/>
            <w:r w:rsidR="002655FE" w:rsidRPr="00E364E3">
              <w:rPr>
                <w:noProof w:val="0"/>
                <w:sz w:val="18"/>
                <w:szCs w:val="20"/>
              </w:rPr>
              <w:t>./ha</w:t>
            </w:r>
          </w:p>
        </w:tc>
        <w:tc>
          <w:tcPr>
            <w:tcW w:w="212" w:type="pct"/>
            <w:shd w:val="clear" w:color="auto" w:fill="auto"/>
          </w:tcPr>
          <w:p w14:paraId="634C126B" w14:textId="77777777" w:rsidR="00B138F1" w:rsidRPr="00E364E3" w:rsidRDefault="00B138F1" w:rsidP="00465520">
            <w:pPr>
              <w:pStyle w:val="RepTable"/>
              <w:suppressAutoHyphens/>
              <w:rPr>
                <w:noProof w:val="0"/>
                <w:sz w:val="18"/>
                <w:szCs w:val="20"/>
              </w:rPr>
            </w:pPr>
            <w:r w:rsidRPr="00E364E3">
              <w:rPr>
                <w:noProof w:val="0"/>
                <w:sz w:val="18"/>
                <w:szCs w:val="20"/>
              </w:rPr>
              <w:t>3</w:t>
            </w:r>
          </w:p>
        </w:tc>
        <w:tc>
          <w:tcPr>
            <w:tcW w:w="562" w:type="pct"/>
            <w:shd w:val="clear" w:color="auto" w:fill="auto"/>
          </w:tcPr>
          <w:p w14:paraId="786B764C" w14:textId="77777777" w:rsidR="00071ABD" w:rsidRPr="00E364E3" w:rsidRDefault="00071ABD" w:rsidP="00465520">
            <w:pPr>
              <w:pStyle w:val="RepTable"/>
              <w:suppressAutoHyphens/>
              <w:rPr>
                <w:noProof w:val="0"/>
                <w:sz w:val="18"/>
                <w:szCs w:val="20"/>
              </w:rPr>
            </w:pPr>
            <w:r w:rsidRPr="00E364E3">
              <w:rPr>
                <w:noProof w:val="0"/>
                <w:sz w:val="18"/>
                <w:szCs w:val="20"/>
              </w:rPr>
              <w:t>Foliage:</w:t>
            </w:r>
          </w:p>
          <w:p w14:paraId="4DA6433C"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7DAT</w:t>
            </w:r>
            <w:r w:rsidRPr="00E364E3">
              <w:rPr>
                <w:noProof w:val="0"/>
                <w:sz w:val="18"/>
                <w:szCs w:val="20"/>
                <w:vertAlign w:val="subscript"/>
              </w:rPr>
              <w:t>1</w:t>
            </w:r>
          </w:p>
          <w:p w14:paraId="7E6E37EC"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7DAT</w:t>
            </w:r>
            <w:r w:rsidRPr="00E364E3">
              <w:rPr>
                <w:noProof w:val="0"/>
                <w:sz w:val="18"/>
                <w:szCs w:val="20"/>
                <w:vertAlign w:val="subscript"/>
              </w:rPr>
              <w:t>2</w:t>
            </w:r>
          </w:p>
          <w:p w14:paraId="656464D9"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7DAT</w:t>
            </w:r>
            <w:r w:rsidRPr="00E364E3">
              <w:rPr>
                <w:noProof w:val="0"/>
                <w:sz w:val="18"/>
                <w:szCs w:val="20"/>
                <w:vertAlign w:val="subscript"/>
              </w:rPr>
              <w:t>3</w:t>
            </w:r>
          </w:p>
          <w:p w14:paraId="577DCC72"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14DAT</w:t>
            </w:r>
            <w:r w:rsidRPr="00E364E3">
              <w:rPr>
                <w:noProof w:val="0"/>
                <w:sz w:val="18"/>
                <w:szCs w:val="20"/>
                <w:vertAlign w:val="subscript"/>
              </w:rPr>
              <w:t>3</w:t>
            </w:r>
          </w:p>
          <w:p w14:paraId="101915AC" w14:textId="77777777" w:rsidR="00071ABD" w:rsidRPr="00E364E3" w:rsidRDefault="00071ABD" w:rsidP="00465520">
            <w:pPr>
              <w:pStyle w:val="RepTable"/>
              <w:suppressAutoHyphens/>
              <w:rPr>
                <w:noProof w:val="0"/>
                <w:sz w:val="18"/>
                <w:szCs w:val="20"/>
                <w:vertAlign w:val="subscript"/>
              </w:rPr>
            </w:pPr>
          </w:p>
          <w:p w14:paraId="2D611C4F" w14:textId="77777777" w:rsidR="00071ABD" w:rsidRPr="00E364E3" w:rsidRDefault="00071ABD" w:rsidP="00465520">
            <w:pPr>
              <w:pStyle w:val="RepTable"/>
              <w:suppressAutoHyphens/>
              <w:rPr>
                <w:noProof w:val="0"/>
                <w:sz w:val="18"/>
                <w:szCs w:val="20"/>
              </w:rPr>
            </w:pPr>
            <w:r w:rsidRPr="00E364E3">
              <w:rPr>
                <w:noProof w:val="0"/>
                <w:sz w:val="18"/>
                <w:szCs w:val="20"/>
              </w:rPr>
              <w:t>Leaves and fruit:</w:t>
            </w:r>
          </w:p>
          <w:p w14:paraId="0187DEB7" w14:textId="77777777" w:rsidR="00071ABD" w:rsidRPr="00E364E3" w:rsidRDefault="00071ABD" w:rsidP="00465520">
            <w:pPr>
              <w:pStyle w:val="RepTable"/>
              <w:suppressAutoHyphens/>
              <w:rPr>
                <w:noProof w:val="0"/>
                <w:sz w:val="18"/>
                <w:szCs w:val="20"/>
                <w:vertAlign w:val="subscript"/>
              </w:rPr>
            </w:pPr>
            <w:r w:rsidRPr="00E364E3">
              <w:rPr>
                <w:noProof w:val="0"/>
                <w:sz w:val="18"/>
                <w:szCs w:val="20"/>
              </w:rPr>
              <w:t>125DAT</w:t>
            </w:r>
            <w:r w:rsidRPr="00E364E3">
              <w:rPr>
                <w:noProof w:val="0"/>
                <w:sz w:val="18"/>
                <w:szCs w:val="20"/>
                <w:vertAlign w:val="subscript"/>
              </w:rPr>
              <w:t>3</w:t>
            </w:r>
          </w:p>
          <w:p w14:paraId="5477C80E" w14:textId="77777777" w:rsidR="00B138F1" w:rsidRPr="00E364E3" w:rsidRDefault="00B138F1" w:rsidP="00465520">
            <w:pPr>
              <w:pStyle w:val="RepTable"/>
              <w:suppressAutoHyphens/>
              <w:rPr>
                <w:noProof w:val="0"/>
                <w:sz w:val="18"/>
                <w:szCs w:val="20"/>
              </w:rPr>
            </w:pPr>
          </w:p>
        </w:tc>
        <w:tc>
          <w:tcPr>
            <w:tcW w:w="518" w:type="pct"/>
            <w:vMerge/>
            <w:shd w:val="clear" w:color="auto" w:fill="auto"/>
          </w:tcPr>
          <w:p w14:paraId="1242960F" w14:textId="77777777" w:rsidR="00B138F1" w:rsidRPr="00E364E3" w:rsidRDefault="00B138F1" w:rsidP="00465520">
            <w:pPr>
              <w:pStyle w:val="RepTable"/>
              <w:suppressAutoHyphens/>
              <w:rPr>
                <w:noProof w:val="0"/>
                <w:sz w:val="18"/>
                <w:szCs w:val="20"/>
              </w:rPr>
            </w:pPr>
          </w:p>
        </w:tc>
        <w:tc>
          <w:tcPr>
            <w:tcW w:w="557" w:type="pct"/>
            <w:vMerge/>
            <w:shd w:val="clear" w:color="auto" w:fill="auto"/>
          </w:tcPr>
          <w:p w14:paraId="1F837BA4" w14:textId="77777777" w:rsidR="00B138F1" w:rsidRPr="00E364E3" w:rsidRDefault="00B138F1" w:rsidP="00465520">
            <w:pPr>
              <w:pStyle w:val="RepTable"/>
              <w:suppressAutoHyphens/>
              <w:rPr>
                <w:noProof w:val="0"/>
                <w:sz w:val="18"/>
                <w:szCs w:val="20"/>
              </w:rPr>
            </w:pPr>
          </w:p>
        </w:tc>
      </w:tr>
    </w:tbl>
    <w:p w14:paraId="198F5653" w14:textId="77777777" w:rsidR="006000F4" w:rsidRPr="00465520" w:rsidRDefault="00AF06F6" w:rsidP="00465520">
      <w:pPr>
        <w:pStyle w:val="RepTableFootnote"/>
        <w:suppressAutoHyphens/>
        <w:rPr>
          <w:lang w:val="en-GB"/>
        </w:rPr>
      </w:pPr>
      <w:r w:rsidRPr="00465520">
        <w:rPr>
          <w:lang w:val="en-GB"/>
        </w:rPr>
        <w:t>(a):</w:t>
      </w:r>
      <w:r w:rsidRPr="00465520">
        <w:rPr>
          <w:lang w:val="en-GB"/>
        </w:rPr>
        <w:tab/>
        <w:t>Outdoor/field application (F) or glasshouse/protected/indoor application (G)</w:t>
      </w:r>
    </w:p>
    <w:p w14:paraId="2AEF653A" w14:textId="77777777" w:rsidR="0098650B" w:rsidRPr="00465520" w:rsidRDefault="006000F4" w:rsidP="00465520">
      <w:pPr>
        <w:pStyle w:val="RepTable"/>
        <w:suppressAutoHyphens/>
        <w:rPr>
          <w:noProof w:val="0"/>
          <w:sz w:val="18"/>
          <w:szCs w:val="18"/>
        </w:rPr>
      </w:pPr>
      <w:r w:rsidRPr="00465520">
        <w:rPr>
          <w:sz w:val="18"/>
          <w:szCs w:val="18"/>
        </w:rPr>
        <w:t xml:space="preserve">(b):    </w:t>
      </w:r>
      <w:r w:rsidRPr="00465520">
        <w:rPr>
          <w:noProof w:val="0"/>
          <w:sz w:val="18"/>
          <w:szCs w:val="18"/>
        </w:rPr>
        <w:t>DAT</w:t>
      </w:r>
      <w:r w:rsidRPr="00465520">
        <w:rPr>
          <w:noProof w:val="0"/>
          <w:sz w:val="18"/>
          <w:szCs w:val="18"/>
          <w:vertAlign w:val="subscript"/>
        </w:rPr>
        <w:t>1</w:t>
      </w:r>
      <w:r w:rsidRPr="00465520">
        <w:rPr>
          <w:noProof w:val="0"/>
          <w:sz w:val="18"/>
          <w:szCs w:val="18"/>
        </w:rPr>
        <w:t xml:space="preserve"> = Days After 1</w:t>
      </w:r>
      <w:r w:rsidRPr="00465520">
        <w:rPr>
          <w:noProof w:val="0"/>
          <w:sz w:val="18"/>
          <w:szCs w:val="18"/>
          <w:vertAlign w:val="superscript"/>
        </w:rPr>
        <w:t>st</w:t>
      </w:r>
      <w:r w:rsidR="0098650B" w:rsidRPr="00465520">
        <w:rPr>
          <w:noProof w:val="0"/>
          <w:sz w:val="18"/>
          <w:szCs w:val="18"/>
        </w:rPr>
        <w:t xml:space="preserve"> Application</w:t>
      </w:r>
    </w:p>
    <w:p w14:paraId="3D0B28F4" w14:textId="77777777" w:rsidR="0098650B" w:rsidRPr="00465520" w:rsidRDefault="0098650B" w:rsidP="00465520">
      <w:pPr>
        <w:pStyle w:val="RepTable"/>
        <w:suppressAutoHyphens/>
        <w:rPr>
          <w:noProof w:val="0"/>
          <w:sz w:val="18"/>
          <w:szCs w:val="18"/>
        </w:rPr>
      </w:pPr>
      <w:r w:rsidRPr="00465520">
        <w:rPr>
          <w:noProof w:val="0"/>
          <w:sz w:val="18"/>
          <w:szCs w:val="18"/>
        </w:rPr>
        <w:t xml:space="preserve">          </w:t>
      </w:r>
      <w:r w:rsidR="006000F4" w:rsidRPr="00465520">
        <w:rPr>
          <w:noProof w:val="0"/>
          <w:sz w:val="18"/>
          <w:szCs w:val="18"/>
        </w:rPr>
        <w:t>DAT</w:t>
      </w:r>
      <w:r w:rsidR="006000F4" w:rsidRPr="00465520">
        <w:rPr>
          <w:noProof w:val="0"/>
          <w:sz w:val="18"/>
          <w:szCs w:val="18"/>
          <w:vertAlign w:val="subscript"/>
        </w:rPr>
        <w:t>2</w:t>
      </w:r>
      <w:r w:rsidR="006000F4" w:rsidRPr="00465520">
        <w:rPr>
          <w:noProof w:val="0"/>
          <w:sz w:val="18"/>
          <w:szCs w:val="18"/>
        </w:rPr>
        <w:t xml:space="preserve"> = Days After 2</w:t>
      </w:r>
      <w:r w:rsidR="006000F4" w:rsidRPr="00465520">
        <w:rPr>
          <w:noProof w:val="0"/>
          <w:sz w:val="18"/>
          <w:szCs w:val="18"/>
          <w:vertAlign w:val="superscript"/>
        </w:rPr>
        <w:t>nd</w:t>
      </w:r>
      <w:r w:rsidR="006000F4" w:rsidRPr="00465520">
        <w:rPr>
          <w:noProof w:val="0"/>
          <w:sz w:val="18"/>
          <w:szCs w:val="18"/>
        </w:rPr>
        <w:t xml:space="preserve"> Application </w:t>
      </w:r>
    </w:p>
    <w:p w14:paraId="702EEC08" w14:textId="77777777" w:rsidR="006000F4" w:rsidRPr="00465520" w:rsidRDefault="0098650B" w:rsidP="00465520">
      <w:pPr>
        <w:pStyle w:val="RepTable"/>
        <w:suppressAutoHyphens/>
        <w:rPr>
          <w:noProof w:val="0"/>
          <w:sz w:val="18"/>
          <w:szCs w:val="18"/>
        </w:rPr>
      </w:pPr>
      <w:r w:rsidRPr="00465520">
        <w:rPr>
          <w:noProof w:val="0"/>
          <w:sz w:val="18"/>
          <w:szCs w:val="18"/>
        </w:rPr>
        <w:t xml:space="preserve">          </w:t>
      </w:r>
      <w:r w:rsidR="006000F4" w:rsidRPr="00465520">
        <w:rPr>
          <w:noProof w:val="0"/>
          <w:sz w:val="18"/>
          <w:szCs w:val="18"/>
        </w:rPr>
        <w:t>DAT</w:t>
      </w:r>
      <w:r w:rsidR="006000F4" w:rsidRPr="00465520">
        <w:rPr>
          <w:noProof w:val="0"/>
          <w:sz w:val="18"/>
          <w:szCs w:val="18"/>
          <w:vertAlign w:val="subscript"/>
        </w:rPr>
        <w:t>3</w:t>
      </w:r>
      <w:r w:rsidR="006000F4" w:rsidRPr="00465520">
        <w:rPr>
          <w:noProof w:val="0"/>
          <w:sz w:val="18"/>
          <w:szCs w:val="18"/>
        </w:rPr>
        <w:t xml:space="preserve"> = Days After 3</w:t>
      </w:r>
      <w:r w:rsidR="006000F4" w:rsidRPr="00465520">
        <w:rPr>
          <w:noProof w:val="0"/>
          <w:sz w:val="18"/>
          <w:szCs w:val="18"/>
          <w:vertAlign w:val="superscript"/>
        </w:rPr>
        <w:t>rd</w:t>
      </w:r>
      <w:r w:rsidR="006000F4" w:rsidRPr="00465520">
        <w:rPr>
          <w:noProof w:val="0"/>
          <w:sz w:val="18"/>
          <w:szCs w:val="18"/>
        </w:rPr>
        <w:t xml:space="preserve">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9"/>
        <w:gridCol w:w="912"/>
        <w:gridCol w:w="1417"/>
        <w:gridCol w:w="1095"/>
        <w:gridCol w:w="901"/>
        <w:gridCol w:w="400"/>
        <w:gridCol w:w="1054"/>
        <w:gridCol w:w="963"/>
        <w:gridCol w:w="1045"/>
      </w:tblGrid>
      <w:tr w:rsidR="0098650B" w:rsidRPr="00E364E3" w14:paraId="43D9EF2F" w14:textId="77777777" w:rsidTr="00DC70C7">
        <w:trPr>
          <w:cantSplit/>
          <w:trHeight w:val="167"/>
          <w:tblHeader/>
        </w:trPr>
        <w:tc>
          <w:tcPr>
            <w:tcW w:w="834" w:type="pct"/>
            <w:vMerge w:val="restart"/>
            <w:shd w:val="clear" w:color="auto" w:fill="auto"/>
            <w:vAlign w:val="center"/>
          </w:tcPr>
          <w:p w14:paraId="5321F57A"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lastRenderedPageBreak/>
              <w:t>Crop Group</w:t>
            </w:r>
          </w:p>
        </w:tc>
        <w:tc>
          <w:tcPr>
            <w:tcW w:w="488" w:type="pct"/>
            <w:vMerge w:val="restart"/>
            <w:shd w:val="clear" w:color="auto" w:fill="auto"/>
            <w:vAlign w:val="center"/>
          </w:tcPr>
          <w:p w14:paraId="58D32BDA"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Crop</w:t>
            </w:r>
          </w:p>
        </w:tc>
        <w:tc>
          <w:tcPr>
            <w:tcW w:w="758" w:type="pct"/>
            <w:vMerge w:val="restart"/>
            <w:shd w:val="clear" w:color="auto" w:fill="auto"/>
            <w:vAlign w:val="center"/>
          </w:tcPr>
          <w:p w14:paraId="38461E91"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Label position</w:t>
            </w:r>
          </w:p>
        </w:tc>
        <w:tc>
          <w:tcPr>
            <w:tcW w:w="1846" w:type="pct"/>
            <w:gridSpan w:val="4"/>
            <w:shd w:val="clear" w:color="auto" w:fill="auto"/>
            <w:vAlign w:val="center"/>
          </w:tcPr>
          <w:p w14:paraId="750F6861"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Application and sampling details</w:t>
            </w:r>
          </w:p>
        </w:tc>
        <w:tc>
          <w:tcPr>
            <w:tcW w:w="515" w:type="pct"/>
            <w:vMerge w:val="restart"/>
            <w:shd w:val="clear" w:color="auto" w:fill="auto"/>
            <w:vAlign w:val="center"/>
          </w:tcPr>
          <w:p w14:paraId="6B244AEB"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Report</w:t>
            </w:r>
            <w:r w:rsidRPr="00E364E3">
              <w:rPr>
                <w:sz w:val="18"/>
                <w:szCs w:val="18"/>
                <w:lang w:val="en-GB"/>
              </w:rPr>
              <w:br/>
              <w:t>Reference</w:t>
            </w:r>
          </w:p>
        </w:tc>
        <w:tc>
          <w:tcPr>
            <w:tcW w:w="559" w:type="pct"/>
            <w:vMerge w:val="restart"/>
            <w:shd w:val="clear" w:color="auto" w:fill="auto"/>
            <w:vAlign w:val="center"/>
          </w:tcPr>
          <w:p w14:paraId="6A5B18F9"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Source</w:t>
            </w:r>
          </w:p>
        </w:tc>
      </w:tr>
      <w:tr w:rsidR="0098650B" w:rsidRPr="00E364E3" w14:paraId="5F8FECD6" w14:textId="77777777" w:rsidTr="00DC70C7">
        <w:trPr>
          <w:cantSplit/>
          <w:trHeight w:val="166"/>
          <w:tblHeader/>
        </w:trPr>
        <w:tc>
          <w:tcPr>
            <w:tcW w:w="834" w:type="pct"/>
            <w:vMerge/>
            <w:shd w:val="clear" w:color="auto" w:fill="auto"/>
          </w:tcPr>
          <w:p w14:paraId="1AB9B90A" w14:textId="77777777" w:rsidR="0098650B" w:rsidRPr="00E364E3" w:rsidRDefault="0098650B" w:rsidP="00465520">
            <w:pPr>
              <w:pStyle w:val="RepTableHeader"/>
              <w:suppressAutoHyphens/>
              <w:spacing w:before="0" w:after="0"/>
              <w:rPr>
                <w:sz w:val="18"/>
                <w:szCs w:val="18"/>
                <w:lang w:val="en-GB"/>
              </w:rPr>
            </w:pPr>
          </w:p>
        </w:tc>
        <w:tc>
          <w:tcPr>
            <w:tcW w:w="488" w:type="pct"/>
            <w:vMerge/>
            <w:shd w:val="clear" w:color="auto" w:fill="auto"/>
          </w:tcPr>
          <w:p w14:paraId="61FC7BBD" w14:textId="77777777" w:rsidR="0098650B" w:rsidRPr="00E364E3" w:rsidRDefault="0098650B" w:rsidP="00465520">
            <w:pPr>
              <w:pStyle w:val="RepTableHeader"/>
              <w:suppressAutoHyphens/>
              <w:spacing w:before="0" w:after="0"/>
              <w:rPr>
                <w:sz w:val="18"/>
                <w:szCs w:val="18"/>
                <w:lang w:val="en-GB"/>
              </w:rPr>
            </w:pPr>
          </w:p>
        </w:tc>
        <w:tc>
          <w:tcPr>
            <w:tcW w:w="758" w:type="pct"/>
            <w:vMerge/>
            <w:shd w:val="clear" w:color="auto" w:fill="auto"/>
          </w:tcPr>
          <w:p w14:paraId="2E23E9F6" w14:textId="77777777" w:rsidR="0098650B" w:rsidRPr="00E364E3" w:rsidRDefault="0098650B" w:rsidP="00465520">
            <w:pPr>
              <w:pStyle w:val="RepTableHeader"/>
              <w:suppressAutoHyphens/>
              <w:spacing w:before="0" w:after="0"/>
              <w:rPr>
                <w:sz w:val="18"/>
                <w:szCs w:val="18"/>
                <w:lang w:val="en-GB"/>
              </w:rPr>
            </w:pPr>
          </w:p>
        </w:tc>
        <w:tc>
          <w:tcPr>
            <w:tcW w:w="586" w:type="pct"/>
            <w:shd w:val="clear" w:color="auto" w:fill="auto"/>
          </w:tcPr>
          <w:p w14:paraId="32D35637"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Method, </w:t>
            </w:r>
          </w:p>
          <w:p w14:paraId="709F3945"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F or G </w:t>
            </w:r>
            <w:r w:rsidRPr="00E364E3">
              <w:rPr>
                <w:sz w:val="18"/>
                <w:szCs w:val="18"/>
                <w:vertAlign w:val="superscript"/>
                <w:lang w:val="en-GB"/>
              </w:rPr>
              <w:t>(a)</w:t>
            </w:r>
          </w:p>
        </w:tc>
        <w:tc>
          <w:tcPr>
            <w:tcW w:w="482" w:type="pct"/>
            <w:shd w:val="clear" w:color="auto" w:fill="auto"/>
          </w:tcPr>
          <w:p w14:paraId="2764FC3C"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Rate</w:t>
            </w:r>
          </w:p>
          <w:p w14:paraId="682D607D"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(kg </w:t>
            </w:r>
            <w:proofErr w:type="spellStart"/>
            <w:r w:rsidRPr="00E364E3">
              <w:rPr>
                <w:sz w:val="18"/>
                <w:szCs w:val="18"/>
                <w:lang w:val="en-GB"/>
              </w:rPr>
              <w:t>a.s</w:t>
            </w:r>
            <w:proofErr w:type="spellEnd"/>
            <w:r w:rsidRPr="00E364E3">
              <w:rPr>
                <w:sz w:val="18"/>
                <w:szCs w:val="18"/>
                <w:lang w:val="en-GB"/>
              </w:rPr>
              <w:t>./ha)</w:t>
            </w:r>
          </w:p>
        </w:tc>
        <w:tc>
          <w:tcPr>
            <w:tcW w:w="214" w:type="pct"/>
            <w:shd w:val="clear" w:color="auto" w:fill="auto"/>
          </w:tcPr>
          <w:p w14:paraId="2FDB7B52"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No</w:t>
            </w:r>
          </w:p>
        </w:tc>
        <w:tc>
          <w:tcPr>
            <w:tcW w:w="564" w:type="pct"/>
            <w:shd w:val="clear" w:color="auto" w:fill="auto"/>
          </w:tcPr>
          <w:p w14:paraId="1216BF73"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Sampling (DAT) </w:t>
            </w:r>
            <w:r w:rsidRPr="00E364E3">
              <w:rPr>
                <w:sz w:val="18"/>
                <w:szCs w:val="18"/>
                <w:vertAlign w:val="superscript"/>
                <w:lang w:val="en-GB"/>
              </w:rPr>
              <w:t>(b)</w:t>
            </w:r>
          </w:p>
        </w:tc>
        <w:tc>
          <w:tcPr>
            <w:tcW w:w="515" w:type="pct"/>
            <w:vMerge/>
            <w:shd w:val="clear" w:color="auto" w:fill="auto"/>
          </w:tcPr>
          <w:p w14:paraId="0DBB5D45" w14:textId="77777777" w:rsidR="0098650B" w:rsidRPr="00E364E3" w:rsidRDefault="0098650B" w:rsidP="00465520">
            <w:pPr>
              <w:pStyle w:val="RepTableHeader"/>
              <w:suppressAutoHyphens/>
              <w:spacing w:before="0" w:after="0"/>
              <w:rPr>
                <w:sz w:val="18"/>
                <w:szCs w:val="18"/>
                <w:lang w:val="en-GB"/>
              </w:rPr>
            </w:pPr>
          </w:p>
        </w:tc>
        <w:tc>
          <w:tcPr>
            <w:tcW w:w="559" w:type="pct"/>
            <w:vMerge/>
            <w:shd w:val="clear" w:color="auto" w:fill="auto"/>
          </w:tcPr>
          <w:p w14:paraId="67F5E646" w14:textId="77777777" w:rsidR="0098650B" w:rsidRPr="00E364E3" w:rsidRDefault="0098650B" w:rsidP="00465520">
            <w:pPr>
              <w:pStyle w:val="RepTableHeader"/>
              <w:suppressAutoHyphens/>
              <w:spacing w:before="0" w:after="0"/>
              <w:rPr>
                <w:sz w:val="18"/>
                <w:szCs w:val="18"/>
                <w:lang w:val="en-GB"/>
              </w:rPr>
            </w:pPr>
          </w:p>
        </w:tc>
      </w:tr>
      <w:tr w:rsidR="0098650B" w:rsidRPr="00E364E3" w14:paraId="03564803" w14:textId="77777777" w:rsidTr="00DC70C7">
        <w:trPr>
          <w:cantSplit/>
          <w:tblHeader/>
        </w:trPr>
        <w:tc>
          <w:tcPr>
            <w:tcW w:w="5000" w:type="pct"/>
            <w:gridSpan w:val="9"/>
            <w:shd w:val="clear" w:color="auto" w:fill="auto"/>
          </w:tcPr>
          <w:p w14:paraId="2F7DACAD" w14:textId="77777777" w:rsidR="0098650B" w:rsidRPr="00E364E3" w:rsidRDefault="0098650B" w:rsidP="00465520">
            <w:pPr>
              <w:pStyle w:val="RepTableBold"/>
              <w:suppressAutoHyphens/>
              <w:rPr>
                <w:sz w:val="18"/>
                <w:szCs w:val="18"/>
                <w:lang w:val="en-GB"/>
              </w:rPr>
            </w:pPr>
            <w:r w:rsidRPr="00E364E3">
              <w:rPr>
                <w:sz w:val="18"/>
                <w:szCs w:val="18"/>
                <w:lang w:val="en-GB"/>
              </w:rPr>
              <w:t>EU reviewed data</w:t>
            </w:r>
          </w:p>
        </w:tc>
      </w:tr>
      <w:tr w:rsidR="0098650B" w:rsidRPr="00E364E3" w14:paraId="077B8951" w14:textId="77777777" w:rsidTr="00DC70C7">
        <w:trPr>
          <w:cantSplit/>
          <w:tblHeader/>
        </w:trPr>
        <w:tc>
          <w:tcPr>
            <w:tcW w:w="834" w:type="pct"/>
            <w:vMerge w:val="restart"/>
            <w:shd w:val="clear" w:color="auto" w:fill="auto"/>
          </w:tcPr>
          <w:p w14:paraId="2015426E" w14:textId="77777777" w:rsidR="0098650B" w:rsidRPr="00E364E3" w:rsidRDefault="0098650B" w:rsidP="00465520">
            <w:pPr>
              <w:pStyle w:val="RepTableBold"/>
              <w:suppressAutoHyphens/>
              <w:rPr>
                <w:sz w:val="18"/>
                <w:szCs w:val="18"/>
                <w:lang w:val="en-GB"/>
              </w:rPr>
            </w:pPr>
            <w:r w:rsidRPr="00E364E3">
              <w:rPr>
                <w:sz w:val="18"/>
                <w:szCs w:val="18"/>
                <w:lang w:val="en-GB"/>
              </w:rPr>
              <w:t xml:space="preserve">Leafy vegetables </w:t>
            </w:r>
          </w:p>
        </w:tc>
        <w:tc>
          <w:tcPr>
            <w:tcW w:w="488" w:type="pct"/>
            <w:vMerge w:val="restart"/>
            <w:shd w:val="clear" w:color="auto" w:fill="auto"/>
          </w:tcPr>
          <w:p w14:paraId="6AA2374C" w14:textId="77777777" w:rsidR="0098650B" w:rsidRPr="00E364E3" w:rsidRDefault="0098650B" w:rsidP="00465520">
            <w:pPr>
              <w:pStyle w:val="RepTable"/>
              <w:suppressAutoHyphens/>
              <w:rPr>
                <w:noProof w:val="0"/>
                <w:sz w:val="18"/>
                <w:szCs w:val="18"/>
              </w:rPr>
            </w:pPr>
            <w:r w:rsidRPr="00E364E3">
              <w:rPr>
                <w:noProof w:val="0"/>
                <w:sz w:val="18"/>
                <w:szCs w:val="18"/>
              </w:rPr>
              <w:t>Lettuce</w:t>
            </w:r>
          </w:p>
        </w:tc>
        <w:tc>
          <w:tcPr>
            <w:tcW w:w="758" w:type="pct"/>
            <w:shd w:val="clear" w:color="auto" w:fill="auto"/>
          </w:tcPr>
          <w:p w14:paraId="6C30476F" w14:textId="77777777" w:rsidR="0098650B" w:rsidRPr="00E364E3" w:rsidRDefault="0098650B" w:rsidP="00465520">
            <w:pPr>
              <w:pStyle w:val="RepTable"/>
              <w:suppressAutoHyphens/>
              <w:rPr>
                <w:noProof w:val="0"/>
                <w:sz w:val="18"/>
                <w:szCs w:val="18"/>
              </w:rPr>
            </w:pPr>
            <w:r w:rsidRPr="00E364E3">
              <w:rPr>
                <w:sz w:val="18"/>
                <w:szCs w:val="18"/>
              </w:rPr>
              <w:t>Mixture of [cyano-</w:t>
            </w:r>
            <w:r w:rsidRPr="00E364E3">
              <w:rPr>
                <w:sz w:val="18"/>
                <w:szCs w:val="18"/>
                <w:vertAlign w:val="superscript"/>
              </w:rPr>
              <w:t>14</w:t>
            </w:r>
            <w:r w:rsidRPr="00E364E3">
              <w:rPr>
                <w:sz w:val="18"/>
                <w:szCs w:val="18"/>
              </w:rPr>
              <w:t>C]-cyantraniliprole and [pyrazole carbonyl-</w:t>
            </w:r>
            <w:r w:rsidRPr="00E364E3">
              <w:rPr>
                <w:sz w:val="18"/>
                <w:szCs w:val="18"/>
                <w:vertAlign w:val="superscript"/>
              </w:rPr>
              <w:t>14</w:t>
            </w:r>
            <w:r w:rsidRPr="00E364E3">
              <w:rPr>
                <w:sz w:val="18"/>
                <w:szCs w:val="18"/>
              </w:rPr>
              <w:t>C]-cyantraniliprole; 1:1 ratio</w:t>
            </w:r>
          </w:p>
        </w:tc>
        <w:tc>
          <w:tcPr>
            <w:tcW w:w="586" w:type="pct"/>
            <w:shd w:val="clear" w:color="auto" w:fill="auto"/>
          </w:tcPr>
          <w:p w14:paraId="13314B96" w14:textId="77777777" w:rsidR="0098650B" w:rsidRPr="00E364E3" w:rsidRDefault="0098650B" w:rsidP="00465520">
            <w:pPr>
              <w:pStyle w:val="RepTable"/>
              <w:suppressAutoHyphens/>
              <w:rPr>
                <w:noProof w:val="0"/>
                <w:sz w:val="18"/>
                <w:szCs w:val="18"/>
              </w:rPr>
            </w:pPr>
            <w:r w:rsidRPr="00E364E3">
              <w:rPr>
                <w:noProof w:val="0"/>
                <w:sz w:val="18"/>
                <w:szCs w:val="18"/>
              </w:rPr>
              <w:t>Foliar treatment, F</w:t>
            </w:r>
          </w:p>
        </w:tc>
        <w:tc>
          <w:tcPr>
            <w:tcW w:w="482" w:type="pct"/>
            <w:shd w:val="clear" w:color="auto" w:fill="auto"/>
          </w:tcPr>
          <w:p w14:paraId="652D8073" w14:textId="77777777" w:rsidR="0098650B" w:rsidRPr="00E364E3" w:rsidRDefault="0098650B" w:rsidP="00465520">
            <w:pPr>
              <w:pStyle w:val="RepTable"/>
              <w:suppressAutoHyphens/>
              <w:rPr>
                <w:noProof w:val="0"/>
                <w:sz w:val="18"/>
                <w:szCs w:val="18"/>
              </w:rPr>
            </w:pPr>
            <w:r w:rsidRPr="00E364E3">
              <w:rPr>
                <w:noProof w:val="0"/>
                <w:sz w:val="18"/>
                <w:szCs w:val="18"/>
              </w:rPr>
              <w:t xml:space="preserve">150 g </w:t>
            </w:r>
            <w:proofErr w:type="spellStart"/>
            <w:r w:rsidR="002655FE" w:rsidRPr="00E364E3">
              <w:rPr>
                <w:noProof w:val="0"/>
                <w:sz w:val="18"/>
                <w:szCs w:val="18"/>
              </w:rPr>
              <w:t>a.s</w:t>
            </w:r>
            <w:proofErr w:type="spellEnd"/>
            <w:r w:rsidR="002655FE" w:rsidRPr="00E364E3">
              <w:rPr>
                <w:noProof w:val="0"/>
                <w:sz w:val="18"/>
                <w:szCs w:val="18"/>
              </w:rPr>
              <w:t>./ha</w:t>
            </w:r>
            <w:r w:rsidRPr="00E364E3">
              <w:rPr>
                <w:noProof w:val="0"/>
                <w:sz w:val="18"/>
                <w:szCs w:val="18"/>
              </w:rPr>
              <w:t xml:space="preserve"> </w:t>
            </w:r>
          </w:p>
        </w:tc>
        <w:tc>
          <w:tcPr>
            <w:tcW w:w="214" w:type="pct"/>
            <w:shd w:val="clear" w:color="auto" w:fill="auto"/>
          </w:tcPr>
          <w:p w14:paraId="1DA59625" w14:textId="77777777" w:rsidR="0098650B" w:rsidRPr="00E364E3" w:rsidRDefault="0098650B" w:rsidP="00465520">
            <w:pPr>
              <w:pStyle w:val="RepTable"/>
              <w:suppressAutoHyphens/>
              <w:rPr>
                <w:noProof w:val="0"/>
                <w:sz w:val="18"/>
                <w:szCs w:val="18"/>
              </w:rPr>
            </w:pPr>
            <w:r w:rsidRPr="00E364E3">
              <w:rPr>
                <w:noProof w:val="0"/>
                <w:sz w:val="18"/>
                <w:szCs w:val="18"/>
              </w:rPr>
              <w:t>3</w:t>
            </w:r>
          </w:p>
        </w:tc>
        <w:tc>
          <w:tcPr>
            <w:tcW w:w="564" w:type="pct"/>
            <w:shd w:val="clear" w:color="auto" w:fill="auto"/>
          </w:tcPr>
          <w:p w14:paraId="747DBF2A"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1</w:t>
            </w:r>
          </w:p>
          <w:p w14:paraId="171B912A"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1</w:t>
            </w:r>
          </w:p>
          <w:p w14:paraId="179CC91C"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2</w:t>
            </w:r>
          </w:p>
          <w:p w14:paraId="74DBEA45"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2</w:t>
            </w:r>
          </w:p>
          <w:p w14:paraId="33B754A0"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3</w:t>
            </w:r>
          </w:p>
          <w:p w14:paraId="1B3645D5"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3</w:t>
            </w:r>
          </w:p>
          <w:p w14:paraId="0C21CFB4"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14DAT</w:t>
            </w:r>
            <w:r w:rsidRPr="00E364E3">
              <w:rPr>
                <w:noProof w:val="0"/>
                <w:sz w:val="18"/>
                <w:szCs w:val="18"/>
                <w:vertAlign w:val="subscript"/>
              </w:rPr>
              <w:t>3</w:t>
            </w:r>
          </w:p>
          <w:p w14:paraId="0829DF45" w14:textId="77777777" w:rsidR="0098650B" w:rsidRPr="00E364E3" w:rsidRDefault="0098650B" w:rsidP="00465520">
            <w:pPr>
              <w:pStyle w:val="RepTable"/>
              <w:suppressAutoHyphens/>
              <w:rPr>
                <w:noProof w:val="0"/>
                <w:sz w:val="18"/>
                <w:szCs w:val="18"/>
              </w:rPr>
            </w:pPr>
            <w:r w:rsidRPr="00E364E3">
              <w:rPr>
                <w:noProof w:val="0"/>
                <w:sz w:val="18"/>
                <w:szCs w:val="18"/>
              </w:rPr>
              <w:t>32DAT</w:t>
            </w:r>
            <w:r w:rsidRPr="00E364E3">
              <w:rPr>
                <w:noProof w:val="0"/>
                <w:sz w:val="18"/>
                <w:szCs w:val="18"/>
                <w:vertAlign w:val="subscript"/>
              </w:rPr>
              <w:t>3</w:t>
            </w:r>
          </w:p>
        </w:tc>
        <w:tc>
          <w:tcPr>
            <w:tcW w:w="515" w:type="pct"/>
            <w:vMerge w:val="restart"/>
            <w:shd w:val="clear" w:color="auto" w:fill="auto"/>
          </w:tcPr>
          <w:p w14:paraId="49671A5B" w14:textId="77777777" w:rsidR="0098650B" w:rsidRPr="00E364E3" w:rsidRDefault="0098650B" w:rsidP="00465520">
            <w:pPr>
              <w:pStyle w:val="RepTable"/>
              <w:suppressAutoHyphens/>
              <w:rPr>
                <w:noProof w:val="0"/>
                <w:sz w:val="18"/>
                <w:szCs w:val="18"/>
              </w:rPr>
            </w:pPr>
            <w:r w:rsidRPr="00E364E3">
              <w:rPr>
                <w:sz w:val="18"/>
                <w:szCs w:val="18"/>
              </w:rPr>
              <w:t>Dupont-16986</w:t>
            </w:r>
          </w:p>
        </w:tc>
        <w:tc>
          <w:tcPr>
            <w:tcW w:w="559" w:type="pct"/>
            <w:vMerge w:val="restart"/>
            <w:shd w:val="clear" w:color="auto" w:fill="auto"/>
          </w:tcPr>
          <w:p w14:paraId="136AE90E" w14:textId="77777777" w:rsidR="0098650B" w:rsidRPr="00E364E3" w:rsidRDefault="0098650B" w:rsidP="00465520">
            <w:pPr>
              <w:pStyle w:val="RepTable"/>
              <w:suppressAutoHyphens/>
              <w:rPr>
                <w:noProof w:val="0"/>
                <w:sz w:val="18"/>
                <w:szCs w:val="18"/>
              </w:rPr>
            </w:pPr>
            <w:r w:rsidRPr="00E364E3">
              <w:rPr>
                <w:noProof w:val="0"/>
                <w:sz w:val="18"/>
                <w:szCs w:val="18"/>
              </w:rPr>
              <w:t>EFSA, 2014</w:t>
            </w:r>
          </w:p>
        </w:tc>
      </w:tr>
      <w:tr w:rsidR="0098650B" w:rsidRPr="00E364E3" w14:paraId="7B4A8F3B" w14:textId="77777777" w:rsidTr="00DC70C7">
        <w:trPr>
          <w:cantSplit/>
          <w:tblHeader/>
        </w:trPr>
        <w:tc>
          <w:tcPr>
            <w:tcW w:w="834" w:type="pct"/>
            <w:vMerge/>
            <w:shd w:val="clear" w:color="auto" w:fill="auto"/>
          </w:tcPr>
          <w:p w14:paraId="294FA9FD" w14:textId="77777777" w:rsidR="0098650B" w:rsidRPr="00E364E3" w:rsidRDefault="0098650B" w:rsidP="00465520">
            <w:pPr>
              <w:pStyle w:val="RepTableBold"/>
              <w:suppressAutoHyphens/>
              <w:rPr>
                <w:sz w:val="18"/>
                <w:szCs w:val="18"/>
                <w:lang w:val="en-GB"/>
              </w:rPr>
            </w:pPr>
          </w:p>
        </w:tc>
        <w:tc>
          <w:tcPr>
            <w:tcW w:w="488" w:type="pct"/>
            <w:vMerge/>
            <w:shd w:val="clear" w:color="auto" w:fill="auto"/>
          </w:tcPr>
          <w:p w14:paraId="70392646" w14:textId="77777777" w:rsidR="0098650B" w:rsidRPr="00E364E3" w:rsidRDefault="0098650B" w:rsidP="00465520">
            <w:pPr>
              <w:pStyle w:val="RepTable"/>
              <w:suppressAutoHyphens/>
              <w:rPr>
                <w:noProof w:val="0"/>
                <w:sz w:val="18"/>
                <w:szCs w:val="18"/>
              </w:rPr>
            </w:pPr>
          </w:p>
        </w:tc>
        <w:tc>
          <w:tcPr>
            <w:tcW w:w="758" w:type="pct"/>
            <w:shd w:val="clear" w:color="auto" w:fill="auto"/>
          </w:tcPr>
          <w:p w14:paraId="5B7E43B0" w14:textId="77777777" w:rsidR="0098650B" w:rsidRPr="00E364E3" w:rsidRDefault="0098650B" w:rsidP="00465520">
            <w:pPr>
              <w:pStyle w:val="RepTable"/>
              <w:suppressAutoHyphens/>
              <w:rPr>
                <w:sz w:val="18"/>
                <w:szCs w:val="18"/>
              </w:rPr>
            </w:pPr>
            <w:r w:rsidRPr="00E364E3">
              <w:rPr>
                <w:sz w:val="18"/>
                <w:szCs w:val="18"/>
              </w:rPr>
              <w:t>[cyano-</w:t>
            </w:r>
            <w:r w:rsidRPr="00E364E3">
              <w:rPr>
                <w:sz w:val="18"/>
                <w:szCs w:val="18"/>
                <w:vertAlign w:val="superscript"/>
              </w:rPr>
              <w:t>14</w:t>
            </w:r>
            <w:r w:rsidRPr="00E364E3">
              <w:rPr>
                <w:sz w:val="18"/>
                <w:szCs w:val="18"/>
              </w:rPr>
              <w:t>C]-cyantraniliprole and [pyrazole carbonyl-</w:t>
            </w:r>
            <w:r w:rsidRPr="00E364E3">
              <w:rPr>
                <w:sz w:val="18"/>
                <w:szCs w:val="18"/>
                <w:vertAlign w:val="superscript"/>
              </w:rPr>
              <w:t>14</w:t>
            </w:r>
            <w:r w:rsidRPr="00E364E3">
              <w:rPr>
                <w:sz w:val="18"/>
                <w:szCs w:val="18"/>
              </w:rPr>
              <w:t>C]-cyantraniliprole (one formulation for each label)</w:t>
            </w:r>
          </w:p>
        </w:tc>
        <w:tc>
          <w:tcPr>
            <w:tcW w:w="586" w:type="pct"/>
            <w:shd w:val="clear" w:color="auto" w:fill="auto"/>
          </w:tcPr>
          <w:p w14:paraId="15F7A54F" w14:textId="77777777" w:rsidR="0098650B" w:rsidRPr="00E364E3" w:rsidRDefault="0098650B" w:rsidP="00465520">
            <w:pPr>
              <w:pStyle w:val="RepTable"/>
              <w:suppressAutoHyphens/>
              <w:rPr>
                <w:noProof w:val="0"/>
                <w:sz w:val="18"/>
                <w:szCs w:val="18"/>
              </w:rPr>
            </w:pPr>
            <w:r w:rsidRPr="00E364E3">
              <w:rPr>
                <w:noProof w:val="0"/>
                <w:sz w:val="18"/>
                <w:szCs w:val="18"/>
              </w:rPr>
              <w:t>Soil (drench) treatment, F</w:t>
            </w:r>
          </w:p>
        </w:tc>
        <w:tc>
          <w:tcPr>
            <w:tcW w:w="482" w:type="pct"/>
            <w:shd w:val="clear" w:color="auto" w:fill="auto"/>
          </w:tcPr>
          <w:p w14:paraId="588D9087" w14:textId="77777777" w:rsidR="0098650B" w:rsidRPr="00E364E3" w:rsidRDefault="0098650B" w:rsidP="00465520">
            <w:pPr>
              <w:pStyle w:val="RepTable"/>
              <w:suppressAutoHyphens/>
              <w:rPr>
                <w:noProof w:val="0"/>
                <w:sz w:val="18"/>
                <w:szCs w:val="18"/>
              </w:rPr>
            </w:pPr>
            <w:r w:rsidRPr="00E364E3">
              <w:rPr>
                <w:noProof w:val="0"/>
                <w:sz w:val="18"/>
                <w:szCs w:val="18"/>
              </w:rPr>
              <w:t xml:space="preserve">150 g </w:t>
            </w:r>
            <w:proofErr w:type="spellStart"/>
            <w:r w:rsidR="002655FE" w:rsidRPr="00E364E3">
              <w:rPr>
                <w:noProof w:val="0"/>
                <w:sz w:val="18"/>
                <w:szCs w:val="18"/>
              </w:rPr>
              <w:t>a.s</w:t>
            </w:r>
            <w:proofErr w:type="spellEnd"/>
            <w:r w:rsidR="002655FE" w:rsidRPr="00E364E3">
              <w:rPr>
                <w:noProof w:val="0"/>
                <w:sz w:val="18"/>
                <w:szCs w:val="18"/>
              </w:rPr>
              <w:t>./ha</w:t>
            </w:r>
          </w:p>
        </w:tc>
        <w:tc>
          <w:tcPr>
            <w:tcW w:w="214" w:type="pct"/>
            <w:shd w:val="clear" w:color="auto" w:fill="auto"/>
          </w:tcPr>
          <w:p w14:paraId="49EE7A29" w14:textId="77777777" w:rsidR="0098650B" w:rsidRPr="00E364E3" w:rsidRDefault="0098650B" w:rsidP="00465520">
            <w:pPr>
              <w:pStyle w:val="RepTable"/>
              <w:suppressAutoHyphens/>
              <w:rPr>
                <w:noProof w:val="0"/>
                <w:sz w:val="18"/>
                <w:szCs w:val="18"/>
              </w:rPr>
            </w:pPr>
            <w:r w:rsidRPr="00E364E3">
              <w:rPr>
                <w:noProof w:val="0"/>
                <w:sz w:val="18"/>
                <w:szCs w:val="18"/>
              </w:rPr>
              <w:t>3</w:t>
            </w:r>
          </w:p>
        </w:tc>
        <w:tc>
          <w:tcPr>
            <w:tcW w:w="564" w:type="pct"/>
            <w:shd w:val="clear" w:color="auto" w:fill="auto"/>
          </w:tcPr>
          <w:p w14:paraId="5CD15F0B"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1</w:t>
            </w:r>
          </w:p>
          <w:p w14:paraId="67381544"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2</w:t>
            </w:r>
          </w:p>
          <w:p w14:paraId="6D94BD99"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3</w:t>
            </w:r>
          </w:p>
          <w:p w14:paraId="7E3A85FF"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14DAT</w:t>
            </w:r>
            <w:r w:rsidRPr="00E364E3">
              <w:rPr>
                <w:noProof w:val="0"/>
                <w:sz w:val="18"/>
                <w:szCs w:val="18"/>
                <w:vertAlign w:val="subscript"/>
                <w:lang w:val="de-DE"/>
              </w:rPr>
              <w:t>3</w:t>
            </w:r>
          </w:p>
          <w:p w14:paraId="26338BBD" w14:textId="77777777" w:rsidR="0098650B" w:rsidRPr="00E364E3" w:rsidRDefault="0098650B" w:rsidP="00465520">
            <w:pPr>
              <w:pStyle w:val="RepTable"/>
              <w:suppressAutoHyphens/>
              <w:rPr>
                <w:noProof w:val="0"/>
                <w:sz w:val="18"/>
                <w:szCs w:val="18"/>
                <w:lang w:val="de-DE"/>
              </w:rPr>
            </w:pPr>
            <w:r w:rsidRPr="00E364E3">
              <w:rPr>
                <w:noProof w:val="0"/>
                <w:sz w:val="18"/>
                <w:szCs w:val="18"/>
                <w:lang w:val="de-DE"/>
              </w:rPr>
              <w:t>32DAT</w:t>
            </w:r>
            <w:r w:rsidRPr="00E364E3">
              <w:rPr>
                <w:noProof w:val="0"/>
                <w:sz w:val="18"/>
                <w:szCs w:val="18"/>
                <w:vertAlign w:val="subscript"/>
                <w:lang w:val="de-DE"/>
              </w:rPr>
              <w:t>3</w:t>
            </w:r>
          </w:p>
        </w:tc>
        <w:tc>
          <w:tcPr>
            <w:tcW w:w="515" w:type="pct"/>
            <w:vMerge/>
            <w:shd w:val="clear" w:color="auto" w:fill="auto"/>
          </w:tcPr>
          <w:p w14:paraId="22848E21" w14:textId="77777777" w:rsidR="0098650B" w:rsidRPr="00E364E3" w:rsidRDefault="0098650B" w:rsidP="00465520">
            <w:pPr>
              <w:pStyle w:val="RepTable"/>
              <w:suppressAutoHyphens/>
              <w:rPr>
                <w:noProof w:val="0"/>
                <w:sz w:val="18"/>
                <w:szCs w:val="18"/>
                <w:lang w:val="de-DE"/>
              </w:rPr>
            </w:pPr>
          </w:p>
        </w:tc>
        <w:tc>
          <w:tcPr>
            <w:tcW w:w="559" w:type="pct"/>
            <w:vMerge/>
            <w:shd w:val="clear" w:color="auto" w:fill="auto"/>
          </w:tcPr>
          <w:p w14:paraId="524D51DE" w14:textId="77777777" w:rsidR="0098650B" w:rsidRPr="00E364E3" w:rsidRDefault="0098650B" w:rsidP="00465520">
            <w:pPr>
              <w:pStyle w:val="RepTable"/>
              <w:suppressAutoHyphens/>
              <w:rPr>
                <w:noProof w:val="0"/>
                <w:sz w:val="18"/>
                <w:szCs w:val="18"/>
                <w:lang w:val="de-DE"/>
              </w:rPr>
            </w:pPr>
          </w:p>
        </w:tc>
      </w:tr>
      <w:tr w:rsidR="0098650B" w:rsidRPr="00E364E3" w14:paraId="0C8B6D2F" w14:textId="77777777" w:rsidTr="00DC70C7">
        <w:trPr>
          <w:cantSplit/>
          <w:tblHeader/>
        </w:trPr>
        <w:tc>
          <w:tcPr>
            <w:tcW w:w="834" w:type="pct"/>
            <w:vMerge w:val="restart"/>
            <w:shd w:val="clear" w:color="auto" w:fill="auto"/>
          </w:tcPr>
          <w:p w14:paraId="7665C59D" w14:textId="77777777" w:rsidR="0098650B" w:rsidRPr="00E364E3" w:rsidRDefault="0098650B" w:rsidP="00465520">
            <w:pPr>
              <w:pStyle w:val="RepTableBold"/>
              <w:suppressAutoHyphens/>
              <w:rPr>
                <w:sz w:val="18"/>
                <w:szCs w:val="18"/>
                <w:lang w:val="en-GB"/>
              </w:rPr>
            </w:pPr>
            <w:r w:rsidRPr="00E364E3">
              <w:rPr>
                <w:sz w:val="18"/>
                <w:szCs w:val="18"/>
                <w:lang w:val="en-GB"/>
              </w:rPr>
              <w:t>Pulses and oilseeds</w:t>
            </w:r>
          </w:p>
        </w:tc>
        <w:tc>
          <w:tcPr>
            <w:tcW w:w="488" w:type="pct"/>
            <w:vMerge w:val="restart"/>
            <w:shd w:val="clear" w:color="auto" w:fill="auto"/>
          </w:tcPr>
          <w:p w14:paraId="395B098D" w14:textId="77777777" w:rsidR="0098650B" w:rsidRPr="00E364E3" w:rsidRDefault="0098650B" w:rsidP="00465520">
            <w:pPr>
              <w:pStyle w:val="RepTable"/>
              <w:suppressAutoHyphens/>
              <w:rPr>
                <w:noProof w:val="0"/>
                <w:sz w:val="18"/>
                <w:szCs w:val="18"/>
              </w:rPr>
            </w:pPr>
            <w:r w:rsidRPr="00E364E3">
              <w:rPr>
                <w:noProof w:val="0"/>
                <w:sz w:val="18"/>
                <w:szCs w:val="18"/>
              </w:rPr>
              <w:t>Cotton</w:t>
            </w:r>
          </w:p>
        </w:tc>
        <w:tc>
          <w:tcPr>
            <w:tcW w:w="758" w:type="pct"/>
            <w:shd w:val="clear" w:color="auto" w:fill="auto"/>
          </w:tcPr>
          <w:p w14:paraId="748A4740" w14:textId="77777777" w:rsidR="0098650B" w:rsidRPr="00E364E3" w:rsidRDefault="0098650B" w:rsidP="00465520">
            <w:pPr>
              <w:pStyle w:val="RepTable"/>
              <w:suppressAutoHyphens/>
              <w:rPr>
                <w:noProof w:val="0"/>
                <w:sz w:val="18"/>
                <w:szCs w:val="18"/>
              </w:rPr>
            </w:pPr>
            <w:r w:rsidRPr="00E364E3">
              <w:rPr>
                <w:sz w:val="18"/>
                <w:szCs w:val="18"/>
              </w:rPr>
              <w:t>Mixture of [cyano-</w:t>
            </w:r>
            <w:r w:rsidRPr="00E364E3">
              <w:rPr>
                <w:sz w:val="18"/>
                <w:szCs w:val="18"/>
                <w:vertAlign w:val="superscript"/>
              </w:rPr>
              <w:t>14</w:t>
            </w:r>
            <w:r w:rsidRPr="00E364E3">
              <w:rPr>
                <w:sz w:val="18"/>
                <w:szCs w:val="18"/>
              </w:rPr>
              <w:t>C]-cyantraniliprole and [pyrazole carbonyl-</w:t>
            </w:r>
            <w:r w:rsidRPr="00E364E3">
              <w:rPr>
                <w:sz w:val="18"/>
                <w:szCs w:val="18"/>
                <w:vertAlign w:val="superscript"/>
              </w:rPr>
              <w:t>14</w:t>
            </w:r>
            <w:r w:rsidRPr="00E364E3">
              <w:rPr>
                <w:sz w:val="18"/>
                <w:szCs w:val="18"/>
              </w:rPr>
              <w:t>C]-cyantraniliprole; 1:1 ratio</w:t>
            </w:r>
          </w:p>
        </w:tc>
        <w:tc>
          <w:tcPr>
            <w:tcW w:w="586" w:type="pct"/>
            <w:shd w:val="clear" w:color="auto" w:fill="auto"/>
          </w:tcPr>
          <w:p w14:paraId="77DC6B11" w14:textId="77777777" w:rsidR="0098650B" w:rsidRPr="00E364E3" w:rsidRDefault="0098650B" w:rsidP="00465520">
            <w:pPr>
              <w:pStyle w:val="RepTable"/>
              <w:suppressAutoHyphens/>
              <w:rPr>
                <w:noProof w:val="0"/>
                <w:sz w:val="18"/>
                <w:szCs w:val="18"/>
              </w:rPr>
            </w:pPr>
            <w:r w:rsidRPr="00E364E3">
              <w:rPr>
                <w:noProof w:val="0"/>
                <w:sz w:val="18"/>
                <w:szCs w:val="18"/>
              </w:rPr>
              <w:t>Foliar treatment, F</w:t>
            </w:r>
          </w:p>
        </w:tc>
        <w:tc>
          <w:tcPr>
            <w:tcW w:w="482" w:type="pct"/>
            <w:shd w:val="clear" w:color="auto" w:fill="auto"/>
          </w:tcPr>
          <w:p w14:paraId="5E045F17" w14:textId="77777777" w:rsidR="0098650B" w:rsidRPr="00E364E3" w:rsidRDefault="0098650B" w:rsidP="00465520">
            <w:pPr>
              <w:pStyle w:val="RepTable"/>
              <w:suppressAutoHyphens/>
              <w:rPr>
                <w:noProof w:val="0"/>
                <w:sz w:val="18"/>
                <w:szCs w:val="18"/>
              </w:rPr>
            </w:pPr>
            <w:r w:rsidRPr="00E364E3">
              <w:rPr>
                <w:noProof w:val="0"/>
                <w:sz w:val="18"/>
                <w:szCs w:val="18"/>
              </w:rPr>
              <w:t xml:space="preserve">150 g </w:t>
            </w:r>
            <w:proofErr w:type="spellStart"/>
            <w:r w:rsidR="002655FE" w:rsidRPr="00E364E3">
              <w:rPr>
                <w:noProof w:val="0"/>
                <w:sz w:val="18"/>
                <w:szCs w:val="18"/>
              </w:rPr>
              <w:t>a.s</w:t>
            </w:r>
            <w:proofErr w:type="spellEnd"/>
            <w:r w:rsidR="002655FE" w:rsidRPr="00E364E3">
              <w:rPr>
                <w:noProof w:val="0"/>
                <w:sz w:val="18"/>
                <w:szCs w:val="18"/>
              </w:rPr>
              <w:t>./ha</w:t>
            </w:r>
            <w:r w:rsidRPr="00E364E3">
              <w:rPr>
                <w:noProof w:val="0"/>
                <w:sz w:val="18"/>
                <w:szCs w:val="18"/>
              </w:rPr>
              <w:t xml:space="preserve"> </w:t>
            </w:r>
          </w:p>
        </w:tc>
        <w:tc>
          <w:tcPr>
            <w:tcW w:w="214" w:type="pct"/>
            <w:shd w:val="clear" w:color="auto" w:fill="auto"/>
          </w:tcPr>
          <w:p w14:paraId="68C0CF31" w14:textId="77777777" w:rsidR="0098650B" w:rsidRPr="00E364E3" w:rsidRDefault="0098650B" w:rsidP="00465520">
            <w:pPr>
              <w:pStyle w:val="RepTable"/>
              <w:suppressAutoHyphens/>
              <w:rPr>
                <w:noProof w:val="0"/>
                <w:sz w:val="18"/>
                <w:szCs w:val="18"/>
              </w:rPr>
            </w:pPr>
            <w:r w:rsidRPr="00E364E3">
              <w:rPr>
                <w:noProof w:val="0"/>
                <w:sz w:val="18"/>
                <w:szCs w:val="18"/>
              </w:rPr>
              <w:t>3</w:t>
            </w:r>
          </w:p>
        </w:tc>
        <w:tc>
          <w:tcPr>
            <w:tcW w:w="564" w:type="pct"/>
            <w:shd w:val="clear" w:color="auto" w:fill="auto"/>
          </w:tcPr>
          <w:p w14:paraId="47D982D6" w14:textId="77777777" w:rsidR="0098650B" w:rsidRPr="00E364E3" w:rsidRDefault="0098650B" w:rsidP="00465520">
            <w:pPr>
              <w:pStyle w:val="RepTable"/>
              <w:suppressAutoHyphens/>
              <w:rPr>
                <w:noProof w:val="0"/>
                <w:sz w:val="18"/>
                <w:szCs w:val="18"/>
                <w:lang w:val="de-DE"/>
              </w:rPr>
            </w:pPr>
            <w:proofErr w:type="spellStart"/>
            <w:r w:rsidRPr="00E364E3">
              <w:rPr>
                <w:noProof w:val="0"/>
                <w:sz w:val="18"/>
                <w:szCs w:val="18"/>
                <w:lang w:val="de-DE"/>
              </w:rPr>
              <w:t>Foliage</w:t>
            </w:r>
            <w:proofErr w:type="spellEnd"/>
            <w:r w:rsidRPr="00E364E3">
              <w:rPr>
                <w:noProof w:val="0"/>
                <w:sz w:val="18"/>
                <w:szCs w:val="18"/>
                <w:lang w:val="de-DE"/>
              </w:rPr>
              <w:t>:</w:t>
            </w:r>
          </w:p>
          <w:p w14:paraId="7E7D2521"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1</w:t>
            </w:r>
          </w:p>
          <w:p w14:paraId="22065794"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1</w:t>
            </w:r>
          </w:p>
          <w:p w14:paraId="685A9484"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2</w:t>
            </w:r>
          </w:p>
          <w:p w14:paraId="76007E4A"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2</w:t>
            </w:r>
          </w:p>
          <w:p w14:paraId="0BF9E422"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3</w:t>
            </w:r>
          </w:p>
          <w:p w14:paraId="0CB19A96"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7DAT</w:t>
            </w:r>
            <w:r w:rsidRPr="00E364E3">
              <w:rPr>
                <w:noProof w:val="0"/>
                <w:sz w:val="18"/>
                <w:szCs w:val="18"/>
                <w:vertAlign w:val="subscript"/>
              </w:rPr>
              <w:t>3</w:t>
            </w:r>
          </w:p>
          <w:p w14:paraId="148422BE"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13DAT</w:t>
            </w:r>
            <w:r w:rsidRPr="00E364E3">
              <w:rPr>
                <w:noProof w:val="0"/>
                <w:sz w:val="18"/>
                <w:szCs w:val="18"/>
                <w:vertAlign w:val="subscript"/>
              </w:rPr>
              <w:t>3</w:t>
            </w:r>
          </w:p>
          <w:p w14:paraId="2C3599FB" w14:textId="77777777" w:rsidR="0098650B" w:rsidRPr="00E364E3" w:rsidRDefault="0098650B" w:rsidP="00465520">
            <w:pPr>
              <w:pStyle w:val="RepTable"/>
              <w:suppressAutoHyphens/>
              <w:rPr>
                <w:noProof w:val="0"/>
                <w:sz w:val="18"/>
                <w:szCs w:val="18"/>
              </w:rPr>
            </w:pPr>
          </w:p>
          <w:p w14:paraId="1F610C8D" w14:textId="77777777" w:rsidR="0098650B" w:rsidRPr="00E364E3" w:rsidRDefault="0098650B" w:rsidP="00465520">
            <w:pPr>
              <w:pStyle w:val="RepTable"/>
              <w:suppressAutoHyphens/>
              <w:rPr>
                <w:noProof w:val="0"/>
                <w:sz w:val="18"/>
                <w:szCs w:val="18"/>
              </w:rPr>
            </w:pPr>
            <w:r w:rsidRPr="00E364E3">
              <w:rPr>
                <w:noProof w:val="0"/>
                <w:sz w:val="18"/>
                <w:szCs w:val="18"/>
              </w:rPr>
              <w:t>Leaves and bolls:</w:t>
            </w:r>
          </w:p>
          <w:p w14:paraId="692B32F2" w14:textId="77777777" w:rsidR="0098650B" w:rsidRPr="00E364E3" w:rsidRDefault="0098650B" w:rsidP="00465520">
            <w:pPr>
              <w:pStyle w:val="RepTable"/>
              <w:suppressAutoHyphens/>
              <w:rPr>
                <w:noProof w:val="0"/>
                <w:sz w:val="18"/>
                <w:szCs w:val="18"/>
              </w:rPr>
            </w:pPr>
            <w:r w:rsidRPr="00E364E3">
              <w:rPr>
                <w:noProof w:val="0"/>
                <w:sz w:val="18"/>
                <w:szCs w:val="18"/>
              </w:rPr>
              <w:t>124DAT</w:t>
            </w:r>
            <w:r w:rsidRPr="00E364E3">
              <w:rPr>
                <w:noProof w:val="0"/>
                <w:sz w:val="18"/>
                <w:szCs w:val="18"/>
                <w:vertAlign w:val="subscript"/>
              </w:rPr>
              <w:t>3</w:t>
            </w:r>
          </w:p>
        </w:tc>
        <w:tc>
          <w:tcPr>
            <w:tcW w:w="515" w:type="pct"/>
            <w:vMerge w:val="restart"/>
            <w:shd w:val="clear" w:color="auto" w:fill="auto"/>
          </w:tcPr>
          <w:p w14:paraId="394E50D2" w14:textId="77777777" w:rsidR="0098650B" w:rsidRPr="00E364E3" w:rsidRDefault="0098650B" w:rsidP="00465520">
            <w:pPr>
              <w:pStyle w:val="RepTable"/>
              <w:suppressAutoHyphens/>
              <w:rPr>
                <w:noProof w:val="0"/>
                <w:sz w:val="18"/>
                <w:szCs w:val="18"/>
              </w:rPr>
            </w:pPr>
            <w:r w:rsidRPr="00E364E3">
              <w:rPr>
                <w:sz w:val="18"/>
                <w:szCs w:val="18"/>
              </w:rPr>
              <w:t>Dupont-16984, Rev 1</w:t>
            </w:r>
          </w:p>
        </w:tc>
        <w:tc>
          <w:tcPr>
            <w:tcW w:w="559" w:type="pct"/>
            <w:vMerge w:val="restart"/>
            <w:shd w:val="clear" w:color="auto" w:fill="auto"/>
          </w:tcPr>
          <w:p w14:paraId="0C7F5924" w14:textId="77777777" w:rsidR="0098650B" w:rsidRPr="00E364E3" w:rsidRDefault="0098650B" w:rsidP="00465520">
            <w:pPr>
              <w:pStyle w:val="RepTable"/>
              <w:suppressAutoHyphens/>
              <w:rPr>
                <w:noProof w:val="0"/>
                <w:sz w:val="18"/>
                <w:szCs w:val="18"/>
              </w:rPr>
            </w:pPr>
            <w:r w:rsidRPr="00E364E3">
              <w:rPr>
                <w:noProof w:val="0"/>
                <w:sz w:val="18"/>
                <w:szCs w:val="18"/>
              </w:rPr>
              <w:t>EFSA, 2014</w:t>
            </w:r>
          </w:p>
        </w:tc>
      </w:tr>
      <w:tr w:rsidR="0098650B" w:rsidRPr="00E364E3" w14:paraId="07CAFD48" w14:textId="77777777" w:rsidTr="00DC70C7">
        <w:trPr>
          <w:cantSplit/>
          <w:tblHeader/>
        </w:trPr>
        <w:tc>
          <w:tcPr>
            <w:tcW w:w="834" w:type="pct"/>
            <w:vMerge/>
            <w:shd w:val="clear" w:color="auto" w:fill="auto"/>
          </w:tcPr>
          <w:p w14:paraId="5BE852E7" w14:textId="77777777" w:rsidR="0098650B" w:rsidRPr="00E364E3" w:rsidRDefault="0098650B" w:rsidP="00465520">
            <w:pPr>
              <w:pStyle w:val="RepTableBold"/>
              <w:suppressAutoHyphens/>
              <w:rPr>
                <w:sz w:val="18"/>
                <w:szCs w:val="18"/>
                <w:lang w:val="en-GB"/>
              </w:rPr>
            </w:pPr>
          </w:p>
        </w:tc>
        <w:tc>
          <w:tcPr>
            <w:tcW w:w="488" w:type="pct"/>
            <w:vMerge/>
            <w:shd w:val="clear" w:color="auto" w:fill="auto"/>
          </w:tcPr>
          <w:p w14:paraId="7AC155E9" w14:textId="77777777" w:rsidR="0098650B" w:rsidRPr="00E364E3" w:rsidRDefault="0098650B" w:rsidP="00465520">
            <w:pPr>
              <w:pStyle w:val="RepTable"/>
              <w:suppressAutoHyphens/>
              <w:rPr>
                <w:noProof w:val="0"/>
                <w:sz w:val="18"/>
                <w:szCs w:val="18"/>
              </w:rPr>
            </w:pPr>
          </w:p>
        </w:tc>
        <w:tc>
          <w:tcPr>
            <w:tcW w:w="758" w:type="pct"/>
            <w:shd w:val="clear" w:color="auto" w:fill="auto"/>
          </w:tcPr>
          <w:p w14:paraId="6609BE5C" w14:textId="77777777" w:rsidR="0098650B" w:rsidRPr="00E364E3" w:rsidRDefault="0098650B" w:rsidP="00465520">
            <w:pPr>
              <w:pStyle w:val="RepTable"/>
              <w:suppressAutoHyphens/>
              <w:rPr>
                <w:sz w:val="18"/>
                <w:szCs w:val="18"/>
              </w:rPr>
            </w:pPr>
            <w:r w:rsidRPr="00E364E3">
              <w:rPr>
                <w:sz w:val="18"/>
                <w:szCs w:val="18"/>
              </w:rPr>
              <w:t>[cyano-</w:t>
            </w:r>
            <w:r w:rsidRPr="00E364E3">
              <w:rPr>
                <w:sz w:val="18"/>
                <w:szCs w:val="18"/>
                <w:vertAlign w:val="superscript"/>
              </w:rPr>
              <w:t>14</w:t>
            </w:r>
            <w:r w:rsidRPr="00E364E3">
              <w:rPr>
                <w:sz w:val="18"/>
                <w:szCs w:val="18"/>
              </w:rPr>
              <w:t>C]-cyantraniliprole and [pyrazole carbonyl-</w:t>
            </w:r>
            <w:r w:rsidRPr="00E364E3">
              <w:rPr>
                <w:sz w:val="18"/>
                <w:szCs w:val="18"/>
                <w:vertAlign w:val="superscript"/>
              </w:rPr>
              <w:t>14</w:t>
            </w:r>
            <w:r w:rsidRPr="00E364E3">
              <w:rPr>
                <w:sz w:val="18"/>
                <w:szCs w:val="18"/>
              </w:rPr>
              <w:t>C]-cyantraniliprole (one formulation for each label)</w:t>
            </w:r>
          </w:p>
        </w:tc>
        <w:tc>
          <w:tcPr>
            <w:tcW w:w="586" w:type="pct"/>
            <w:shd w:val="clear" w:color="auto" w:fill="auto"/>
          </w:tcPr>
          <w:p w14:paraId="1ED8ACDC" w14:textId="77777777" w:rsidR="0098650B" w:rsidRPr="00E364E3" w:rsidRDefault="0098650B" w:rsidP="00465520">
            <w:pPr>
              <w:pStyle w:val="RepTable"/>
              <w:suppressAutoHyphens/>
              <w:rPr>
                <w:noProof w:val="0"/>
                <w:sz w:val="18"/>
                <w:szCs w:val="18"/>
              </w:rPr>
            </w:pPr>
            <w:r w:rsidRPr="00E364E3">
              <w:rPr>
                <w:noProof w:val="0"/>
                <w:sz w:val="18"/>
                <w:szCs w:val="18"/>
              </w:rPr>
              <w:t>Soil (drench) treatment, F</w:t>
            </w:r>
          </w:p>
        </w:tc>
        <w:tc>
          <w:tcPr>
            <w:tcW w:w="482" w:type="pct"/>
            <w:shd w:val="clear" w:color="auto" w:fill="auto"/>
          </w:tcPr>
          <w:p w14:paraId="796C3ACD" w14:textId="77777777" w:rsidR="0098650B" w:rsidRPr="00E364E3" w:rsidRDefault="0098650B" w:rsidP="00465520">
            <w:pPr>
              <w:pStyle w:val="RepTable"/>
              <w:suppressAutoHyphens/>
              <w:rPr>
                <w:noProof w:val="0"/>
                <w:sz w:val="18"/>
                <w:szCs w:val="18"/>
              </w:rPr>
            </w:pPr>
            <w:r w:rsidRPr="00E364E3">
              <w:rPr>
                <w:noProof w:val="0"/>
                <w:sz w:val="18"/>
                <w:szCs w:val="18"/>
              </w:rPr>
              <w:t xml:space="preserve">150 g </w:t>
            </w:r>
            <w:proofErr w:type="spellStart"/>
            <w:r w:rsidR="002655FE" w:rsidRPr="00E364E3">
              <w:rPr>
                <w:noProof w:val="0"/>
                <w:sz w:val="18"/>
                <w:szCs w:val="18"/>
              </w:rPr>
              <w:t>a.s</w:t>
            </w:r>
            <w:proofErr w:type="spellEnd"/>
            <w:r w:rsidR="002655FE" w:rsidRPr="00E364E3">
              <w:rPr>
                <w:noProof w:val="0"/>
                <w:sz w:val="18"/>
                <w:szCs w:val="18"/>
              </w:rPr>
              <w:t>./ha</w:t>
            </w:r>
          </w:p>
        </w:tc>
        <w:tc>
          <w:tcPr>
            <w:tcW w:w="214" w:type="pct"/>
            <w:shd w:val="clear" w:color="auto" w:fill="auto"/>
          </w:tcPr>
          <w:p w14:paraId="4818C43B" w14:textId="77777777" w:rsidR="0098650B" w:rsidRPr="00E364E3" w:rsidRDefault="0098650B" w:rsidP="00465520">
            <w:pPr>
              <w:pStyle w:val="RepTable"/>
              <w:suppressAutoHyphens/>
              <w:rPr>
                <w:noProof w:val="0"/>
                <w:sz w:val="18"/>
                <w:szCs w:val="18"/>
              </w:rPr>
            </w:pPr>
            <w:r w:rsidRPr="00E364E3">
              <w:rPr>
                <w:noProof w:val="0"/>
                <w:sz w:val="18"/>
                <w:szCs w:val="18"/>
              </w:rPr>
              <w:t>3</w:t>
            </w:r>
          </w:p>
        </w:tc>
        <w:tc>
          <w:tcPr>
            <w:tcW w:w="564" w:type="pct"/>
            <w:shd w:val="clear" w:color="auto" w:fill="auto"/>
          </w:tcPr>
          <w:p w14:paraId="792CEBB7" w14:textId="77777777" w:rsidR="0098650B" w:rsidRPr="00E364E3" w:rsidRDefault="0098650B" w:rsidP="00465520">
            <w:pPr>
              <w:pStyle w:val="RepTable"/>
              <w:suppressAutoHyphens/>
              <w:rPr>
                <w:noProof w:val="0"/>
                <w:sz w:val="18"/>
                <w:szCs w:val="18"/>
              </w:rPr>
            </w:pPr>
            <w:r w:rsidRPr="00E364E3">
              <w:rPr>
                <w:noProof w:val="0"/>
                <w:sz w:val="18"/>
                <w:szCs w:val="18"/>
              </w:rPr>
              <w:t>Foliage:</w:t>
            </w:r>
          </w:p>
          <w:p w14:paraId="4B5BB4FB"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7DAT</w:t>
            </w:r>
            <w:r w:rsidRPr="00E364E3">
              <w:rPr>
                <w:noProof w:val="0"/>
                <w:sz w:val="18"/>
                <w:szCs w:val="18"/>
                <w:vertAlign w:val="subscript"/>
              </w:rPr>
              <w:t>1</w:t>
            </w:r>
          </w:p>
          <w:p w14:paraId="183AD16F"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7DAT</w:t>
            </w:r>
            <w:r w:rsidRPr="00E364E3">
              <w:rPr>
                <w:noProof w:val="0"/>
                <w:sz w:val="18"/>
                <w:szCs w:val="18"/>
                <w:vertAlign w:val="subscript"/>
              </w:rPr>
              <w:t>2</w:t>
            </w:r>
          </w:p>
          <w:p w14:paraId="23815768"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8DAT</w:t>
            </w:r>
            <w:r w:rsidRPr="00E364E3">
              <w:rPr>
                <w:noProof w:val="0"/>
                <w:sz w:val="18"/>
                <w:szCs w:val="18"/>
                <w:vertAlign w:val="subscript"/>
              </w:rPr>
              <w:t>3</w:t>
            </w:r>
          </w:p>
          <w:p w14:paraId="34030095"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14DAT</w:t>
            </w:r>
            <w:r w:rsidRPr="00E364E3">
              <w:rPr>
                <w:noProof w:val="0"/>
                <w:sz w:val="18"/>
                <w:szCs w:val="18"/>
                <w:vertAlign w:val="subscript"/>
              </w:rPr>
              <w:t>3</w:t>
            </w:r>
          </w:p>
          <w:p w14:paraId="723A18C3" w14:textId="77777777" w:rsidR="0098650B" w:rsidRPr="00E364E3" w:rsidRDefault="0098650B" w:rsidP="00465520">
            <w:pPr>
              <w:pStyle w:val="RepTable"/>
              <w:suppressAutoHyphens/>
              <w:rPr>
                <w:noProof w:val="0"/>
                <w:sz w:val="18"/>
                <w:szCs w:val="18"/>
              </w:rPr>
            </w:pPr>
          </w:p>
          <w:p w14:paraId="39D4D95E" w14:textId="77777777" w:rsidR="0098650B" w:rsidRPr="00E364E3" w:rsidRDefault="0098650B" w:rsidP="00465520">
            <w:pPr>
              <w:pStyle w:val="RepTable"/>
              <w:suppressAutoHyphens/>
              <w:rPr>
                <w:noProof w:val="0"/>
                <w:sz w:val="18"/>
                <w:szCs w:val="18"/>
              </w:rPr>
            </w:pPr>
            <w:r w:rsidRPr="00E364E3">
              <w:rPr>
                <w:noProof w:val="0"/>
                <w:sz w:val="18"/>
                <w:szCs w:val="18"/>
              </w:rPr>
              <w:t>Leaves and bolls:</w:t>
            </w:r>
          </w:p>
          <w:p w14:paraId="35A3AD9C" w14:textId="77777777" w:rsidR="0098650B" w:rsidRPr="00E364E3" w:rsidRDefault="0098650B" w:rsidP="00465520">
            <w:pPr>
              <w:pStyle w:val="RepTable"/>
              <w:suppressAutoHyphens/>
              <w:rPr>
                <w:noProof w:val="0"/>
                <w:sz w:val="18"/>
                <w:szCs w:val="18"/>
              </w:rPr>
            </w:pPr>
            <w:r w:rsidRPr="00E364E3">
              <w:rPr>
                <w:noProof w:val="0"/>
                <w:sz w:val="18"/>
                <w:szCs w:val="18"/>
              </w:rPr>
              <w:t>125DAT</w:t>
            </w:r>
            <w:r w:rsidRPr="00E364E3">
              <w:rPr>
                <w:noProof w:val="0"/>
                <w:sz w:val="18"/>
                <w:szCs w:val="18"/>
                <w:vertAlign w:val="subscript"/>
              </w:rPr>
              <w:t>3</w:t>
            </w:r>
          </w:p>
        </w:tc>
        <w:tc>
          <w:tcPr>
            <w:tcW w:w="515" w:type="pct"/>
            <w:vMerge/>
            <w:shd w:val="clear" w:color="auto" w:fill="auto"/>
          </w:tcPr>
          <w:p w14:paraId="634817EE" w14:textId="77777777" w:rsidR="0098650B" w:rsidRPr="00E364E3" w:rsidRDefault="0098650B" w:rsidP="00465520">
            <w:pPr>
              <w:pStyle w:val="RepTable"/>
              <w:suppressAutoHyphens/>
              <w:rPr>
                <w:noProof w:val="0"/>
                <w:sz w:val="18"/>
                <w:szCs w:val="18"/>
              </w:rPr>
            </w:pPr>
          </w:p>
        </w:tc>
        <w:tc>
          <w:tcPr>
            <w:tcW w:w="559" w:type="pct"/>
            <w:vMerge/>
            <w:shd w:val="clear" w:color="auto" w:fill="auto"/>
          </w:tcPr>
          <w:p w14:paraId="5FCAF2A1" w14:textId="77777777" w:rsidR="0098650B" w:rsidRPr="00E364E3" w:rsidRDefault="0098650B" w:rsidP="00465520">
            <w:pPr>
              <w:pStyle w:val="RepTable"/>
              <w:suppressAutoHyphens/>
              <w:rPr>
                <w:noProof w:val="0"/>
                <w:sz w:val="18"/>
                <w:szCs w:val="18"/>
              </w:rPr>
            </w:pPr>
          </w:p>
        </w:tc>
      </w:tr>
    </w:tbl>
    <w:p w14:paraId="11637120" w14:textId="77777777" w:rsidR="0098650B" w:rsidRPr="00465520" w:rsidRDefault="0098650B" w:rsidP="00465520">
      <w:pPr>
        <w:pStyle w:val="RepTableFootnote"/>
        <w:suppressAutoHyphens/>
        <w:rPr>
          <w:lang w:val="en-GB"/>
        </w:rPr>
      </w:pPr>
      <w:r w:rsidRPr="00465520">
        <w:rPr>
          <w:lang w:val="en-GB"/>
        </w:rPr>
        <w:t>(a):</w:t>
      </w:r>
      <w:r w:rsidRPr="00465520">
        <w:rPr>
          <w:lang w:val="en-GB"/>
        </w:rPr>
        <w:tab/>
        <w:t>Outdoor/field application (F) or glasshouse/protected/indoor application (G)</w:t>
      </w:r>
    </w:p>
    <w:p w14:paraId="2EF7946B" w14:textId="77777777" w:rsidR="0098650B" w:rsidRPr="00465520" w:rsidRDefault="0098650B" w:rsidP="00465520">
      <w:pPr>
        <w:pStyle w:val="RepTable"/>
        <w:suppressAutoHyphens/>
        <w:rPr>
          <w:noProof w:val="0"/>
          <w:sz w:val="18"/>
          <w:szCs w:val="18"/>
        </w:rPr>
      </w:pPr>
      <w:r w:rsidRPr="00465520">
        <w:rPr>
          <w:sz w:val="18"/>
          <w:szCs w:val="18"/>
        </w:rPr>
        <w:t xml:space="preserve">(b):    </w:t>
      </w:r>
      <w:r w:rsidRPr="00465520">
        <w:rPr>
          <w:noProof w:val="0"/>
          <w:sz w:val="18"/>
          <w:szCs w:val="18"/>
        </w:rPr>
        <w:t>DAT</w:t>
      </w:r>
      <w:r w:rsidRPr="00465520">
        <w:rPr>
          <w:noProof w:val="0"/>
          <w:sz w:val="18"/>
          <w:szCs w:val="18"/>
          <w:vertAlign w:val="subscript"/>
        </w:rPr>
        <w:t>1</w:t>
      </w:r>
      <w:r w:rsidRPr="00465520">
        <w:rPr>
          <w:noProof w:val="0"/>
          <w:sz w:val="18"/>
          <w:szCs w:val="18"/>
        </w:rPr>
        <w:t xml:space="preserve"> = Days After 1</w:t>
      </w:r>
      <w:r w:rsidRPr="00465520">
        <w:rPr>
          <w:noProof w:val="0"/>
          <w:sz w:val="18"/>
          <w:szCs w:val="18"/>
          <w:vertAlign w:val="superscript"/>
        </w:rPr>
        <w:t>st</w:t>
      </w:r>
      <w:r w:rsidRPr="00465520">
        <w:rPr>
          <w:noProof w:val="0"/>
          <w:sz w:val="18"/>
          <w:szCs w:val="18"/>
        </w:rPr>
        <w:t xml:space="preserve"> Application</w:t>
      </w:r>
    </w:p>
    <w:p w14:paraId="6B05A4C2" w14:textId="77777777" w:rsidR="00CA407D" w:rsidRPr="00465520" w:rsidRDefault="0098650B" w:rsidP="00465520">
      <w:pPr>
        <w:pStyle w:val="RepTable"/>
        <w:suppressAutoHyphens/>
        <w:rPr>
          <w:noProof w:val="0"/>
          <w:sz w:val="18"/>
          <w:szCs w:val="18"/>
        </w:rPr>
      </w:pPr>
      <w:r w:rsidRPr="00465520">
        <w:rPr>
          <w:noProof w:val="0"/>
          <w:sz w:val="18"/>
          <w:szCs w:val="18"/>
        </w:rPr>
        <w:t xml:space="preserve">          DAT</w:t>
      </w:r>
      <w:r w:rsidRPr="00465520">
        <w:rPr>
          <w:noProof w:val="0"/>
          <w:sz w:val="18"/>
          <w:szCs w:val="18"/>
          <w:vertAlign w:val="subscript"/>
        </w:rPr>
        <w:t>2</w:t>
      </w:r>
      <w:r w:rsidRPr="00465520">
        <w:rPr>
          <w:noProof w:val="0"/>
          <w:sz w:val="18"/>
          <w:szCs w:val="18"/>
        </w:rPr>
        <w:t xml:space="preserve"> = Days After 2</w:t>
      </w:r>
      <w:r w:rsidRPr="00465520">
        <w:rPr>
          <w:noProof w:val="0"/>
          <w:sz w:val="18"/>
          <w:szCs w:val="18"/>
          <w:vertAlign w:val="superscript"/>
        </w:rPr>
        <w:t>nd</w:t>
      </w:r>
      <w:r w:rsidR="00CA407D" w:rsidRPr="00465520">
        <w:rPr>
          <w:noProof w:val="0"/>
          <w:sz w:val="18"/>
          <w:szCs w:val="18"/>
        </w:rPr>
        <w:t xml:space="preserve"> Application</w:t>
      </w:r>
    </w:p>
    <w:p w14:paraId="528EA927" w14:textId="77777777" w:rsidR="00210AE8" w:rsidRPr="00465520" w:rsidRDefault="00210AE8" w:rsidP="00465520">
      <w:pPr>
        <w:pStyle w:val="RepTable"/>
        <w:suppressAutoHyphens/>
        <w:rPr>
          <w:noProof w:val="0"/>
          <w:sz w:val="18"/>
          <w:szCs w:val="18"/>
        </w:rPr>
      </w:pPr>
      <w:r w:rsidRPr="00465520">
        <w:rPr>
          <w:sz w:val="18"/>
          <w:szCs w:val="18"/>
        </w:rPr>
        <w:t xml:space="preserve">          DAT</w:t>
      </w:r>
      <w:r w:rsidRPr="00465520">
        <w:rPr>
          <w:sz w:val="18"/>
          <w:szCs w:val="18"/>
          <w:vertAlign w:val="subscript"/>
        </w:rPr>
        <w:t>3</w:t>
      </w:r>
      <w:r w:rsidRPr="00465520">
        <w:rPr>
          <w:sz w:val="18"/>
          <w:szCs w:val="18"/>
        </w:rPr>
        <w:t xml:space="preserve"> = Days After 3</w:t>
      </w:r>
      <w:r w:rsidRPr="00465520">
        <w:rPr>
          <w:sz w:val="18"/>
          <w:szCs w:val="18"/>
          <w:vertAlign w:val="superscript"/>
        </w:rPr>
        <w:t>rd</w:t>
      </w:r>
      <w:r w:rsidRPr="00465520">
        <w:rPr>
          <w:sz w:val="18"/>
          <w:szCs w:val="18"/>
        </w:rPr>
        <w:t xml:space="preserve"> Application</w:t>
      </w:r>
    </w:p>
    <w:p w14:paraId="45FC0E9D" w14:textId="77777777" w:rsidR="0098650B" w:rsidRPr="00465520" w:rsidRDefault="00CA407D" w:rsidP="00465520">
      <w:pPr>
        <w:pStyle w:val="RepTable"/>
        <w:suppressAutoHyphens/>
        <w:rPr>
          <w:noProof w:val="0"/>
          <w:sz w:val="18"/>
          <w:szCs w:val="18"/>
        </w:rPr>
      </w:pPr>
      <w:r w:rsidRPr="00465520">
        <w:rPr>
          <w:noProof w:val="0"/>
          <w:sz w:val="18"/>
          <w:szCs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9"/>
        <w:gridCol w:w="912"/>
        <w:gridCol w:w="1417"/>
        <w:gridCol w:w="1095"/>
        <w:gridCol w:w="901"/>
        <w:gridCol w:w="400"/>
        <w:gridCol w:w="1054"/>
        <w:gridCol w:w="963"/>
        <w:gridCol w:w="1045"/>
      </w:tblGrid>
      <w:tr w:rsidR="0098650B" w:rsidRPr="00E364E3" w14:paraId="657CDE8D" w14:textId="77777777" w:rsidTr="00DC70C7">
        <w:trPr>
          <w:cantSplit/>
          <w:trHeight w:val="167"/>
          <w:tblHeader/>
        </w:trPr>
        <w:tc>
          <w:tcPr>
            <w:tcW w:w="834" w:type="pct"/>
            <w:vMerge w:val="restart"/>
            <w:shd w:val="clear" w:color="auto" w:fill="auto"/>
            <w:vAlign w:val="center"/>
          </w:tcPr>
          <w:p w14:paraId="71C987E1" w14:textId="77777777" w:rsidR="0098650B" w:rsidRPr="00E364E3" w:rsidRDefault="00CA407D" w:rsidP="00465520">
            <w:pPr>
              <w:pStyle w:val="RepTableHeader"/>
              <w:suppressAutoHyphens/>
              <w:spacing w:before="0" w:after="0"/>
              <w:jc w:val="center"/>
              <w:rPr>
                <w:sz w:val="18"/>
                <w:szCs w:val="18"/>
                <w:lang w:val="en-GB"/>
              </w:rPr>
            </w:pPr>
            <w:r w:rsidRPr="00E364E3">
              <w:rPr>
                <w:sz w:val="18"/>
                <w:szCs w:val="18"/>
                <w:lang w:val="en-GB"/>
              </w:rPr>
              <w:lastRenderedPageBreak/>
              <w:br w:type="page"/>
            </w:r>
            <w:r w:rsidR="0098650B" w:rsidRPr="00E364E3">
              <w:rPr>
                <w:sz w:val="18"/>
                <w:szCs w:val="18"/>
                <w:lang w:val="en-GB"/>
              </w:rPr>
              <w:br w:type="page"/>
              <w:t>Crop Group</w:t>
            </w:r>
          </w:p>
        </w:tc>
        <w:tc>
          <w:tcPr>
            <w:tcW w:w="488" w:type="pct"/>
            <w:vMerge w:val="restart"/>
            <w:shd w:val="clear" w:color="auto" w:fill="auto"/>
            <w:vAlign w:val="center"/>
          </w:tcPr>
          <w:p w14:paraId="5B6EC3B0"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Crop</w:t>
            </w:r>
          </w:p>
        </w:tc>
        <w:tc>
          <w:tcPr>
            <w:tcW w:w="758" w:type="pct"/>
            <w:vMerge w:val="restart"/>
            <w:shd w:val="clear" w:color="auto" w:fill="auto"/>
            <w:vAlign w:val="center"/>
          </w:tcPr>
          <w:p w14:paraId="43562801"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Label position</w:t>
            </w:r>
          </w:p>
        </w:tc>
        <w:tc>
          <w:tcPr>
            <w:tcW w:w="1846" w:type="pct"/>
            <w:gridSpan w:val="4"/>
            <w:shd w:val="clear" w:color="auto" w:fill="auto"/>
            <w:vAlign w:val="center"/>
          </w:tcPr>
          <w:p w14:paraId="5B498BDF"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Application and sampling details</w:t>
            </w:r>
          </w:p>
        </w:tc>
        <w:tc>
          <w:tcPr>
            <w:tcW w:w="515" w:type="pct"/>
            <w:vMerge w:val="restart"/>
            <w:shd w:val="clear" w:color="auto" w:fill="auto"/>
            <w:vAlign w:val="center"/>
          </w:tcPr>
          <w:p w14:paraId="2F87DE3A"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Report</w:t>
            </w:r>
            <w:r w:rsidRPr="00E364E3">
              <w:rPr>
                <w:sz w:val="18"/>
                <w:szCs w:val="18"/>
                <w:lang w:val="en-GB"/>
              </w:rPr>
              <w:br/>
              <w:t>Reference</w:t>
            </w:r>
          </w:p>
        </w:tc>
        <w:tc>
          <w:tcPr>
            <w:tcW w:w="559" w:type="pct"/>
            <w:vMerge w:val="restart"/>
            <w:shd w:val="clear" w:color="auto" w:fill="auto"/>
            <w:vAlign w:val="center"/>
          </w:tcPr>
          <w:p w14:paraId="0A652659" w14:textId="77777777" w:rsidR="0098650B" w:rsidRPr="00E364E3" w:rsidRDefault="0098650B" w:rsidP="00465520">
            <w:pPr>
              <w:pStyle w:val="RepTableHeader"/>
              <w:suppressAutoHyphens/>
              <w:spacing w:before="0" w:after="0"/>
              <w:jc w:val="center"/>
              <w:rPr>
                <w:sz w:val="18"/>
                <w:szCs w:val="18"/>
                <w:lang w:val="en-GB"/>
              </w:rPr>
            </w:pPr>
            <w:r w:rsidRPr="00E364E3">
              <w:rPr>
                <w:sz w:val="18"/>
                <w:szCs w:val="18"/>
                <w:lang w:val="en-GB"/>
              </w:rPr>
              <w:t>Source</w:t>
            </w:r>
          </w:p>
        </w:tc>
      </w:tr>
      <w:tr w:rsidR="0098650B" w:rsidRPr="00E364E3" w14:paraId="55444C10" w14:textId="77777777" w:rsidTr="0098650B">
        <w:trPr>
          <w:cantSplit/>
          <w:trHeight w:val="667"/>
          <w:tblHeader/>
        </w:trPr>
        <w:tc>
          <w:tcPr>
            <w:tcW w:w="834" w:type="pct"/>
            <w:vMerge/>
            <w:shd w:val="clear" w:color="auto" w:fill="auto"/>
          </w:tcPr>
          <w:p w14:paraId="0272A63C" w14:textId="77777777" w:rsidR="0098650B" w:rsidRPr="00E364E3" w:rsidRDefault="0098650B" w:rsidP="00465520">
            <w:pPr>
              <w:pStyle w:val="RepTableHeader"/>
              <w:suppressAutoHyphens/>
              <w:spacing w:before="0" w:after="0"/>
              <w:rPr>
                <w:sz w:val="18"/>
                <w:szCs w:val="18"/>
                <w:lang w:val="en-GB"/>
              </w:rPr>
            </w:pPr>
          </w:p>
        </w:tc>
        <w:tc>
          <w:tcPr>
            <w:tcW w:w="488" w:type="pct"/>
            <w:vMerge/>
            <w:shd w:val="clear" w:color="auto" w:fill="auto"/>
          </w:tcPr>
          <w:p w14:paraId="03600B91" w14:textId="77777777" w:rsidR="0098650B" w:rsidRPr="00E364E3" w:rsidRDefault="0098650B" w:rsidP="00465520">
            <w:pPr>
              <w:pStyle w:val="RepTableHeader"/>
              <w:suppressAutoHyphens/>
              <w:spacing w:before="0" w:after="0"/>
              <w:rPr>
                <w:sz w:val="18"/>
                <w:szCs w:val="18"/>
                <w:lang w:val="en-GB"/>
              </w:rPr>
            </w:pPr>
          </w:p>
        </w:tc>
        <w:tc>
          <w:tcPr>
            <w:tcW w:w="758" w:type="pct"/>
            <w:vMerge/>
            <w:shd w:val="clear" w:color="auto" w:fill="auto"/>
          </w:tcPr>
          <w:p w14:paraId="16A85CE6" w14:textId="77777777" w:rsidR="0098650B" w:rsidRPr="00E364E3" w:rsidRDefault="0098650B" w:rsidP="00465520">
            <w:pPr>
              <w:pStyle w:val="RepTableHeader"/>
              <w:suppressAutoHyphens/>
              <w:spacing w:before="0" w:after="0"/>
              <w:rPr>
                <w:sz w:val="18"/>
                <w:szCs w:val="18"/>
                <w:lang w:val="en-GB"/>
              </w:rPr>
            </w:pPr>
          </w:p>
        </w:tc>
        <w:tc>
          <w:tcPr>
            <w:tcW w:w="586" w:type="pct"/>
            <w:shd w:val="clear" w:color="auto" w:fill="auto"/>
          </w:tcPr>
          <w:p w14:paraId="540095E5"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Method, </w:t>
            </w:r>
          </w:p>
          <w:p w14:paraId="3583658B"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F or G </w:t>
            </w:r>
            <w:r w:rsidRPr="00E364E3">
              <w:rPr>
                <w:sz w:val="18"/>
                <w:szCs w:val="18"/>
                <w:vertAlign w:val="superscript"/>
                <w:lang w:val="en-GB"/>
              </w:rPr>
              <w:t>(a)</w:t>
            </w:r>
          </w:p>
        </w:tc>
        <w:tc>
          <w:tcPr>
            <w:tcW w:w="482" w:type="pct"/>
            <w:shd w:val="clear" w:color="auto" w:fill="auto"/>
          </w:tcPr>
          <w:p w14:paraId="0CDB6482"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Rate</w:t>
            </w:r>
          </w:p>
          <w:p w14:paraId="57AB8EFD"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(kg </w:t>
            </w:r>
            <w:proofErr w:type="spellStart"/>
            <w:r w:rsidRPr="00E364E3">
              <w:rPr>
                <w:sz w:val="18"/>
                <w:szCs w:val="18"/>
                <w:lang w:val="en-GB"/>
              </w:rPr>
              <w:t>a.s</w:t>
            </w:r>
            <w:proofErr w:type="spellEnd"/>
            <w:r w:rsidRPr="00E364E3">
              <w:rPr>
                <w:sz w:val="18"/>
                <w:szCs w:val="18"/>
                <w:lang w:val="en-GB"/>
              </w:rPr>
              <w:t>./ha)</w:t>
            </w:r>
          </w:p>
        </w:tc>
        <w:tc>
          <w:tcPr>
            <w:tcW w:w="214" w:type="pct"/>
            <w:shd w:val="clear" w:color="auto" w:fill="auto"/>
          </w:tcPr>
          <w:p w14:paraId="6B996FDA"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No</w:t>
            </w:r>
          </w:p>
        </w:tc>
        <w:tc>
          <w:tcPr>
            <w:tcW w:w="564" w:type="pct"/>
            <w:shd w:val="clear" w:color="auto" w:fill="auto"/>
          </w:tcPr>
          <w:p w14:paraId="7864E645" w14:textId="77777777" w:rsidR="0098650B" w:rsidRPr="00E364E3" w:rsidRDefault="0098650B" w:rsidP="00465520">
            <w:pPr>
              <w:pStyle w:val="RepTableHeader"/>
              <w:suppressAutoHyphens/>
              <w:spacing w:before="0" w:after="0"/>
              <w:rPr>
                <w:sz w:val="18"/>
                <w:szCs w:val="18"/>
                <w:lang w:val="en-GB"/>
              </w:rPr>
            </w:pPr>
            <w:r w:rsidRPr="00E364E3">
              <w:rPr>
                <w:sz w:val="18"/>
                <w:szCs w:val="18"/>
                <w:lang w:val="en-GB"/>
              </w:rPr>
              <w:t xml:space="preserve">Sampling (DAT) </w:t>
            </w:r>
            <w:r w:rsidRPr="00E364E3">
              <w:rPr>
                <w:sz w:val="18"/>
                <w:szCs w:val="18"/>
                <w:vertAlign w:val="superscript"/>
                <w:lang w:val="en-GB"/>
              </w:rPr>
              <w:t>(b)</w:t>
            </w:r>
          </w:p>
        </w:tc>
        <w:tc>
          <w:tcPr>
            <w:tcW w:w="515" w:type="pct"/>
            <w:vMerge/>
            <w:shd w:val="clear" w:color="auto" w:fill="auto"/>
          </w:tcPr>
          <w:p w14:paraId="51E2CA72" w14:textId="77777777" w:rsidR="0098650B" w:rsidRPr="00E364E3" w:rsidRDefault="0098650B" w:rsidP="00465520">
            <w:pPr>
              <w:pStyle w:val="RepTableHeader"/>
              <w:suppressAutoHyphens/>
              <w:spacing w:before="0" w:after="0"/>
              <w:rPr>
                <w:sz w:val="18"/>
                <w:szCs w:val="18"/>
                <w:lang w:val="en-GB"/>
              </w:rPr>
            </w:pPr>
          </w:p>
        </w:tc>
        <w:tc>
          <w:tcPr>
            <w:tcW w:w="559" w:type="pct"/>
            <w:vMerge/>
            <w:shd w:val="clear" w:color="auto" w:fill="auto"/>
          </w:tcPr>
          <w:p w14:paraId="047D481E" w14:textId="77777777" w:rsidR="0098650B" w:rsidRPr="00E364E3" w:rsidRDefault="0098650B" w:rsidP="00465520">
            <w:pPr>
              <w:pStyle w:val="RepTableHeader"/>
              <w:suppressAutoHyphens/>
              <w:spacing w:before="0" w:after="0"/>
              <w:rPr>
                <w:sz w:val="18"/>
                <w:szCs w:val="18"/>
                <w:lang w:val="en-GB"/>
              </w:rPr>
            </w:pPr>
          </w:p>
        </w:tc>
      </w:tr>
      <w:tr w:rsidR="0098650B" w:rsidRPr="00E364E3" w14:paraId="464F6122" w14:textId="77777777" w:rsidTr="00DC70C7">
        <w:trPr>
          <w:cantSplit/>
          <w:tblHeader/>
        </w:trPr>
        <w:tc>
          <w:tcPr>
            <w:tcW w:w="5000" w:type="pct"/>
            <w:gridSpan w:val="9"/>
            <w:shd w:val="clear" w:color="auto" w:fill="auto"/>
          </w:tcPr>
          <w:p w14:paraId="3826DF40" w14:textId="77777777" w:rsidR="0098650B" w:rsidRPr="00E364E3" w:rsidRDefault="0098650B" w:rsidP="00465520">
            <w:pPr>
              <w:pStyle w:val="RepTableBold"/>
              <w:suppressAutoHyphens/>
              <w:rPr>
                <w:sz w:val="18"/>
                <w:szCs w:val="18"/>
                <w:lang w:val="en-GB"/>
              </w:rPr>
            </w:pPr>
            <w:r w:rsidRPr="00E364E3">
              <w:rPr>
                <w:sz w:val="18"/>
                <w:szCs w:val="18"/>
                <w:lang w:val="en-GB"/>
              </w:rPr>
              <w:t>EU reviewed data</w:t>
            </w:r>
          </w:p>
        </w:tc>
      </w:tr>
      <w:tr w:rsidR="0098650B" w:rsidRPr="00E364E3" w14:paraId="069077EB" w14:textId="77777777" w:rsidTr="00DC70C7">
        <w:trPr>
          <w:cantSplit/>
          <w:tblHeader/>
        </w:trPr>
        <w:tc>
          <w:tcPr>
            <w:tcW w:w="834" w:type="pct"/>
            <w:vMerge w:val="restart"/>
            <w:shd w:val="clear" w:color="auto" w:fill="auto"/>
          </w:tcPr>
          <w:p w14:paraId="6E4E28BF" w14:textId="77777777" w:rsidR="0098650B" w:rsidRPr="00E364E3" w:rsidRDefault="0098650B" w:rsidP="00465520">
            <w:pPr>
              <w:pStyle w:val="RepTableBold"/>
              <w:suppressAutoHyphens/>
              <w:rPr>
                <w:sz w:val="18"/>
                <w:szCs w:val="18"/>
                <w:lang w:val="en-GB"/>
              </w:rPr>
            </w:pPr>
            <w:r w:rsidRPr="00E364E3">
              <w:rPr>
                <w:sz w:val="18"/>
                <w:szCs w:val="18"/>
                <w:lang w:val="en-GB"/>
              </w:rPr>
              <w:t>Cereals</w:t>
            </w:r>
          </w:p>
        </w:tc>
        <w:tc>
          <w:tcPr>
            <w:tcW w:w="488" w:type="pct"/>
            <w:vMerge w:val="restart"/>
            <w:shd w:val="clear" w:color="auto" w:fill="auto"/>
          </w:tcPr>
          <w:p w14:paraId="477E0798" w14:textId="77777777" w:rsidR="0098650B" w:rsidRPr="00E364E3" w:rsidRDefault="0098650B" w:rsidP="00465520">
            <w:pPr>
              <w:pStyle w:val="RepTable"/>
              <w:suppressAutoHyphens/>
              <w:rPr>
                <w:noProof w:val="0"/>
                <w:sz w:val="18"/>
                <w:szCs w:val="18"/>
              </w:rPr>
            </w:pPr>
            <w:r w:rsidRPr="00E364E3">
              <w:rPr>
                <w:noProof w:val="0"/>
                <w:sz w:val="18"/>
                <w:szCs w:val="18"/>
              </w:rPr>
              <w:t>Rice</w:t>
            </w:r>
          </w:p>
        </w:tc>
        <w:tc>
          <w:tcPr>
            <w:tcW w:w="758" w:type="pct"/>
            <w:shd w:val="clear" w:color="auto" w:fill="auto"/>
          </w:tcPr>
          <w:p w14:paraId="48F634C0" w14:textId="77777777" w:rsidR="0098650B" w:rsidRPr="00E364E3" w:rsidRDefault="0098650B" w:rsidP="00465520">
            <w:pPr>
              <w:pStyle w:val="RepTable"/>
              <w:suppressAutoHyphens/>
              <w:rPr>
                <w:noProof w:val="0"/>
                <w:sz w:val="18"/>
                <w:szCs w:val="18"/>
              </w:rPr>
            </w:pPr>
            <w:r w:rsidRPr="00E364E3">
              <w:rPr>
                <w:sz w:val="18"/>
                <w:szCs w:val="18"/>
              </w:rPr>
              <w:t>Mixture of [cyano-</w:t>
            </w:r>
            <w:r w:rsidRPr="00E364E3">
              <w:rPr>
                <w:sz w:val="18"/>
                <w:szCs w:val="18"/>
                <w:vertAlign w:val="superscript"/>
              </w:rPr>
              <w:t>14</w:t>
            </w:r>
            <w:r w:rsidRPr="00E364E3">
              <w:rPr>
                <w:sz w:val="18"/>
                <w:szCs w:val="18"/>
              </w:rPr>
              <w:t>C]-cyantraniliprole and [pyrazole carbonyl-</w:t>
            </w:r>
            <w:r w:rsidRPr="00E364E3">
              <w:rPr>
                <w:sz w:val="18"/>
                <w:szCs w:val="18"/>
                <w:vertAlign w:val="superscript"/>
              </w:rPr>
              <w:t>14</w:t>
            </w:r>
            <w:r w:rsidRPr="00E364E3">
              <w:rPr>
                <w:sz w:val="18"/>
                <w:szCs w:val="18"/>
              </w:rPr>
              <w:t>C]-cyantraniliprole; 1:1 ratio</w:t>
            </w:r>
          </w:p>
        </w:tc>
        <w:tc>
          <w:tcPr>
            <w:tcW w:w="586" w:type="pct"/>
            <w:shd w:val="clear" w:color="auto" w:fill="auto"/>
          </w:tcPr>
          <w:p w14:paraId="28527E1F" w14:textId="77777777" w:rsidR="0098650B" w:rsidRPr="00E364E3" w:rsidRDefault="0098650B" w:rsidP="00465520">
            <w:pPr>
              <w:pStyle w:val="RepTable"/>
              <w:suppressAutoHyphens/>
              <w:rPr>
                <w:noProof w:val="0"/>
                <w:sz w:val="18"/>
                <w:szCs w:val="18"/>
              </w:rPr>
            </w:pPr>
            <w:r w:rsidRPr="00E364E3">
              <w:rPr>
                <w:noProof w:val="0"/>
                <w:sz w:val="18"/>
                <w:szCs w:val="18"/>
              </w:rPr>
              <w:t>Foliar treatment, F</w:t>
            </w:r>
          </w:p>
        </w:tc>
        <w:tc>
          <w:tcPr>
            <w:tcW w:w="482" w:type="pct"/>
            <w:shd w:val="clear" w:color="auto" w:fill="auto"/>
          </w:tcPr>
          <w:p w14:paraId="7FBD32F7" w14:textId="77777777" w:rsidR="0098650B" w:rsidRPr="00E364E3" w:rsidRDefault="0098650B" w:rsidP="00465520">
            <w:pPr>
              <w:pStyle w:val="RepTable"/>
              <w:suppressAutoHyphens/>
              <w:rPr>
                <w:noProof w:val="0"/>
                <w:sz w:val="18"/>
                <w:szCs w:val="18"/>
              </w:rPr>
            </w:pPr>
            <w:r w:rsidRPr="00E364E3">
              <w:rPr>
                <w:noProof w:val="0"/>
                <w:sz w:val="18"/>
                <w:szCs w:val="18"/>
              </w:rPr>
              <w:t xml:space="preserve">150 g </w:t>
            </w:r>
            <w:proofErr w:type="spellStart"/>
            <w:r w:rsidR="002655FE" w:rsidRPr="00E364E3">
              <w:rPr>
                <w:noProof w:val="0"/>
                <w:sz w:val="18"/>
                <w:szCs w:val="18"/>
              </w:rPr>
              <w:t>a.s</w:t>
            </w:r>
            <w:proofErr w:type="spellEnd"/>
            <w:r w:rsidR="002655FE" w:rsidRPr="00E364E3">
              <w:rPr>
                <w:noProof w:val="0"/>
                <w:sz w:val="18"/>
                <w:szCs w:val="18"/>
              </w:rPr>
              <w:t>./ha</w:t>
            </w:r>
          </w:p>
        </w:tc>
        <w:tc>
          <w:tcPr>
            <w:tcW w:w="214" w:type="pct"/>
            <w:shd w:val="clear" w:color="auto" w:fill="auto"/>
          </w:tcPr>
          <w:p w14:paraId="1859276B" w14:textId="77777777" w:rsidR="0098650B" w:rsidRPr="00E364E3" w:rsidRDefault="0098650B" w:rsidP="00465520">
            <w:pPr>
              <w:pStyle w:val="RepTable"/>
              <w:suppressAutoHyphens/>
              <w:rPr>
                <w:noProof w:val="0"/>
                <w:sz w:val="18"/>
                <w:szCs w:val="18"/>
              </w:rPr>
            </w:pPr>
            <w:r w:rsidRPr="00E364E3">
              <w:rPr>
                <w:noProof w:val="0"/>
                <w:sz w:val="18"/>
                <w:szCs w:val="18"/>
              </w:rPr>
              <w:t>3</w:t>
            </w:r>
          </w:p>
        </w:tc>
        <w:tc>
          <w:tcPr>
            <w:tcW w:w="564" w:type="pct"/>
            <w:shd w:val="clear" w:color="auto" w:fill="auto"/>
          </w:tcPr>
          <w:p w14:paraId="2F49E6C0" w14:textId="77777777" w:rsidR="0098650B" w:rsidRPr="00E364E3" w:rsidRDefault="0098650B" w:rsidP="00465520">
            <w:pPr>
              <w:pStyle w:val="RepTable"/>
              <w:suppressAutoHyphens/>
              <w:rPr>
                <w:noProof w:val="0"/>
                <w:sz w:val="18"/>
                <w:szCs w:val="18"/>
                <w:lang w:val="de-DE"/>
              </w:rPr>
            </w:pPr>
            <w:proofErr w:type="spellStart"/>
            <w:r w:rsidRPr="00E364E3">
              <w:rPr>
                <w:noProof w:val="0"/>
                <w:sz w:val="18"/>
                <w:szCs w:val="18"/>
                <w:lang w:val="de-DE"/>
              </w:rPr>
              <w:t>Foliage</w:t>
            </w:r>
            <w:proofErr w:type="spellEnd"/>
            <w:r w:rsidRPr="00E364E3">
              <w:rPr>
                <w:noProof w:val="0"/>
                <w:sz w:val="18"/>
                <w:szCs w:val="18"/>
                <w:lang w:val="de-DE"/>
              </w:rPr>
              <w:t>:</w:t>
            </w:r>
          </w:p>
          <w:p w14:paraId="4126140A"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0DAT</w:t>
            </w:r>
            <w:r w:rsidRPr="00E364E3">
              <w:rPr>
                <w:noProof w:val="0"/>
                <w:sz w:val="18"/>
                <w:szCs w:val="18"/>
                <w:vertAlign w:val="subscript"/>
                <w:lang w:val="de-DE"/>
              </w:rPr>
              <w:t>1</w:t>
            </w:r>
          </w:p>
          <w:p w14:paraId="6CDB97A0"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1</w:t>
            </w:r>
          </w:p>
          <w:p w14:paraId="3F54C6B7"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2</w:t>
            </w:r>
          </w:p>
          <w:p w14:paraId="32584268"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r w:rsidRPr="00E364E3">
              <w:rPr>
                <w:noProof w:val="0"/>
                <w:sz w:val="18"/>
                <w:szCs w:val="18"/>
                <w:vertAlign w:val="subscript"/>
                <w:lang w:val="de-DE"/>
              </w:rPr>
              <w:t>3</w:t>
            </w:r>
          </w:p>
          <w:p w14:paraId="7EF86725"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14DAT</w:t>
            </w:r>
            <w:r w:rsidRPr="00E364E3">
              <w:rPr>
                <w:noProof w:val="0"/>
                <w:sz w:val="18"/>
                <w:szCs w:val="18"/>
                <w:vertAlign w:val="subscript"/>
                <w:lang w:val="de-DE"/>
              </w:rPr>
              <w:t>3</w:t>
            </w:r>
          </w:p>
          <w:p w14:paraId="1A99EEB4" w14:textId="77777777" w:rsidR="0098650B" w:rsidRPr="00E364E3" w:rsidRDefault="0098650B" w:rsidP="00465520">
            <w:pPr>
              <w:pStyle w:val="RepTable"/>
              <w:suppressAutoHyphens/>
              <w:rPr>
                <w:noProof w:val="0"/>
                <w:sz w:val="18"/>
                <w:szCs w:val="18"/>
              </w:rPr>
            </w:pPr>
            <w:r w:rsidRPr="00E364E3">
              <w:rPr>
                <w:noProof w:val="0"/>
                <w:sz w:val="18"/>
                <w:szCs w:val="18"/>
              </w:rPr>
              <w:t>Roots:</w:t>
            </w:r>
          </w:p>
          <w:p w14:paraId="1E673766"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7DAT</w:t>
            </w:r>
            <w:r w:rsidRPr="00E364E3">
              <w:rPr>
                <w:noProof w:val="0"/>
                <w:sz w:val="18"/>
                <w:szCs w:val="18"/>
                <w:vertAlign w:val="subscript"/>
              </w:rPr>
              <w:t>1</w:t>
            </w:r>
          </w:p>
          <w:p w14:paraId="78C50CE2"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7DAT</w:t>
            </w:r>
            <w:r w:rsidRPr="00E364E3">
              <w:rPr>
                <w:noProof w:val="0"/>
                <w:sz w:val="18"/>
                <w:szCs w:val="18"/>
                <w:vertAlign w:val="subscript"/>
              </w:rPr>
              <w:t>2</w:t>
            </w:r>
          </w:p>
          <w:p w14:paraId="3A8C2939"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7DAT</w:t>
            </w:r>
            <w:r w:rsidRPr="00E364E3">
              <w:rPr>
                <w:noProof w:val="0"/>
                <w:sz w:val="18"/>
                <w:szCs w:val="18"/>
                <w:vertAlign w:val="subscript"/>
              </w:rPr>
              <w:t>3</w:t>
            </w:r>
          </w:p>
          <w:p w14:paraId="2E163192" w14:textId="77777777" w:rsidR="0098650B" w:rsidRPr="00E364E3" w:rsidRDefault="0098650B" w:rsidP="00465520">
            <w:pPr>
              <w:pStyle w:val="RepTable"/>
              <w:suppressAutoHyphens/>
              <w:rPr>
                <w:noProof w:val="0"/>
                <w:sz w:val="18"/>
                <w:szCs w:val="18"/>
              </w:rPr>
            </w:pPr>
            <w:r w:rsidRPr="00E364E3">
              <w:rPr>
                <w:noProof w:val="0"/>
                <w:sz w:val="18"/>
                <w:szCs w:val="18"/>
              </w:rPr>
              <w:t>Straw, roots, grain (with bran):</w:t>
            </w:r>
          </w:p>
          <w:p w14:paraId="24787AEB" w14:textId="77777777" w:rsidR="0098650B" w:rsidRPr="00E364E3" w:rsidRDefault="0098650B" w:rsidP="00465520">
            <w:pPr>
              <w:pStyle w:val="RepTable"/>
              <w:suppressAutoHyphens/>
              <w:rPr>
                <w:noProof w:val="0"/>
                <w:sz w:val="18"/>
                <w:szCs w:val="18"/>
                <w:vertAlign w:val="subscript"/>
              </w:rPr>
            </w:pPr>
            <w:r w:rsidRPr="00E364E3">
              <w:rPr>
                <w:noProof w:val="0"/>
                <w:sz w:val="18"/>
                <w:szCs w:val="18"/>
              </w:rPr>
              <w:t>140DAT</w:t>
            </w:r>
            <w:r w:rsidRPr="00E364E3">
              <w:rPr>
                <w:noProof w:val="0"/>
                <w:sz w:val="18"/>
                <w:szCs w:val="18"/>
                <w:vertAlign w:val="subscript"/>
              </w:rPr>
              <w:t>1</w:t>
            </w:r>
          </w:p>
        </w:tc>
        <w:tc>
          <w:tcPr>
            <w:tcW w:w="515" w:type="pct"/>
            <w:vMerge w:val="restart"/>
            <w:shd w:val="clear" w:color="auto" w:fill="auto"/>
          </w:tcPr>
          <w:p w14:paraId="3D104AC9" w14:textId="77777777" w:rsidR="0098650B" w:rsidRPr="00E364E3" w:rsidRDefault="0098650B" w:rsidP="00465520">
            <w:pPr>
              <w:pStyle w:val="RepTable"/>
              <w:suppressAutoHyphens/>
              <w:rPr>
                <w:noProof w:val="0"/>
                <w:sz w:val="18"/>
                <w:szCs w:val="18"/>
              </w:rPr>
            </w:pPr>
            <w:r w:rsidRPr="00E364E3">
              <w:rPr>
                <w:sz w:val="18"/>
                <w:szCs w:val="18"/>
              </w:rPr>
              <w:t>Dupont-18780</w:t>
            </w:r>
          </w:p>
        </w:tc>
        <w:tc>
          <w:tcPr>
            <w:tcW w:w="559" w:type="pct"/>
            <w:vMerge w:val="restart"/>
            <w:shd w:val="clear" w:color="auto" w:fill="auto"/>
          </w:tcPr>
          <w:p w14:paraId="3511CA73" w14:textId="77777777" w:rsidR="0098650B" w:rsidRPr="00E364E3" w:rsidRDefault="0098650B" w:rsidP="00465520">
            <w:pPr>
              <w:pStyle w:val="RepTable"/>
              <w:suppressAutoHyphens/>
              <w:rPr>
                <w:noProof w:val="0"/>
                <w:sz w:val="18"/>
                <w:szCs w:val="18"/>
              </w:rPr>
            </w:pPr>
            <w:r w:rsidRPr="00E364E3">
              <w:rPr>
                <w:noProof w:val="0"/>
                <w:sz w:val="18"/>
                <w:szCs w:val="18"/>
              </w:rPr>
              <w:t>EFSA, 2014</w:t>
            </w:r>
          </w:p>
        </w:tc>
      </w:tr>
      <w:tr w:rsidR="0098650B" w:rsidRPr="00E364E3" w14:paraId="7ADF54D7" w14:textId="77777777" w:rsidTr="00DC70C7">
        <w:trPr>
          <w:cantSplit/>
          <w:tblHeader/>
        </w:trPr>
        <w:tc>
          <w:tcPr>
            <w:tcW w:w="834" w:type="pct"/>
            <w:vMerge/>
            <w:shd w:val="clear" w:color="auto" w:fill="auto"/>
          </w:tcPr>
          <w:p w14:paraId="6F55398D" w14:textId="77777777" w:rsidR="0098650B" w:rsidRPr="00E364E3" w:rsidRDefault="0098650B" w:rsidP="00465520">
            <w:pPr>
              <w:pStyle w:val="RepTableBold"/>
              <w:suppressAutoHyphens/>
              <w:rPr>
                <w:sz w:val="18"/>
                <w:szCs w:val="18"/>
                <w:lang w:val="en-GB"/>
              </w:rPr>
            </w:pPr>
          </w:p>
        </w:tc>
        <w:tc>
          <w:tcPr>
            <w:tcW w:w="488" w:type="pct"/>
            <w:vMerge/>
            <w:shd w:val="clear" w:color="auto" w:fill="auto"/>
          </w:tcPr>
          <w:p w14:paraId="338DC57E" w14:textId="77777777" w:rsidR="0098650B" w:rsidRPr="00E364E3" w:rsidRDefault="0098650B" w:rsidP="00465520">
            <w:pPr>
              <w:pStyle w:val="RepTable"/>
              <w:suppressAutoHyphens/>
              <w:rPr>
                <w:noProof w:val="0"/>
                <w:sz w:val="18"/>
                <w:szCs w:val="18"/>
              </w:rPr>
            </w:pPr>
          </w:p>
        </w:tc>
        <w:tc>
          <w:tcPr>
            <w:tcW w:w="758" w:type="pct"/>
            <w:shd w:val="clear" w:color="auto" w:fill="auto"/>
          </w:tcPr>
          <w:p w14:paraId="60DE4292" w14:textId="77777777" w:rsidR="0098650B" w:rsidRPr="00E364E3" w:rsidRDefault="0098650B" w:rsidP="00465520">
            <w:pPr>
              <w:pStyle w:val="RepTable"/>
              <w:suppressAutoHyphens/>
              <w:rPr>
                <w:sz w:val="18"/>
                <w:szCs w:val="18"/>
              </w:rPr>
            </w:pPr>
            <w:r w:rsidRPr="00E364E3">
              <w:rPr>
                <w:sz w:val="18"/>
                <w:szCs w:val="18"/>
              </w:rPr>
              <w:t>[cyano-</w:t>
            </w:r>
            <w:r w:rsidRPr="00E364E3">
              <w:rPr>
                <w:sz w:val="18"/>
                <w:szCs w:val="18"/>
                <w:vertAlign w:val="superscript"/>
              </w:rPr>
              <w:t>14</w:t>
            </w:r>
            <w:r w:rsidRPr="00E364E3">
              <w:rPr>
                <w:sz w:val="18"/>
                <w:szCs w:val="18"/>
              </w:rPr>
              <w:t>C]-cyantraniliprole and [pyrazole carbonyl-</w:t>
            </w:r>
            <w:r w:rsidRPr="00E364E3">
              <w:rPr>
                <w:sz w:val="18"/>
                <w:szCs w:val="18"/>
                <w:vertAlign w:val="superscript"/>
              </w:rPr>
              <w:t>14</w:t>
            </w:r>
            <w:r w:rsidRPr="00E364E3">
              <w:rPr>
                <w:sz w:val="18"/>
                <w:szCs w:val="18"/>
              </w:rPr>
              <w:t>C]-cyantraniliprole (one formulation for each label)</w:t>
            </w:r>
          </w:p>
        </w:tc>
        <w:tc>
          <w:tcPr>
            <w:tcW w:w="586" w:type="pct"/>
            <w:shd w:val="clear" w:color="auto" w:fill="auto"/>
          </w:tcPr>
          <w:p w14:paraId="49ACC609" w14:textId="77777777" w:rsidR="0098650B" w:rsidRPr="00E364E3" w:rsidRDefault="0098650B" w:rsidP="00465520">
            <w:pPr>
              <w:pStyle w:val="RepTable"/>
              <w:suppressAutoHyphens/>
              <w:rPr>
                <w:noProof w:val="0"/>
                <w:sz w:val="18"/>
                <w:szCs w:val="18"/>
              </w:rPr>
            </w:pPr>
            <w:r w:rsidRPr="00E364E3">
              <w:rPr>
                <w:noProof w:val="0"/>
                <w:sz w:val="18"/>
                <w:szCs w:val="18"/>
              </w:rPr>
              <w:t>Soil (granular) treatment, F</w:t>
            </w:r>
          </w:p>
        </w:tc>
        <w:tc>
          <w:tcPr>
            <w:tcW w:w="482" w:type="pct"/>
            <w:shd w:val="clear" w:color="auto" w:fill="auto"/>
          </w:tcPr>
          <w:p w14:paraId="04362FCC" w14:textId="77777777" w:rsidR="0098650B" w:rsidRPr="00E364E3" w:rsidRDefault="0098650B" w:rsidP="00465520">
            <w:pPr>
              <w:pStyle w:val="RepTable"/>
              <w:suppressAutoHyphens/>
              <w:rPr>
                <w:noProof w:val="0"/>
                <w:sz w:val="18"/>
                <w:szCs w:val="18"/>
              </w:rPr>
            </w:pPr>
            <w:r w:rsidRPr="00E364E3">
              <w:rPr>
                <w:noProof w:val="0"/>
                <w:sz w:val="18"/>
                <w:szCs w:val="18"/>
              </w:rPr>
              <w:t xml:space="preserve">300 g </w:t>
            </w:r>
            <w:proofErr w:type="spellStart"/>
            <w:r w:rsidR="002655FE" w:rsidRPr="00E364E3">
              <w:rPr>
                <w:noProof w:val="0"/>
                <w:sz w:val="18"/>
                <w:szCs w:val="18"/>
              </w:rPr>
              <w:t>a.s</w:t>
            </w:r>
            <w:proofErr w:type="spellEnd"/>
            <w:r w:rsidR="002655FE" w:rsidRPr="00E364E3">
              <w:rPr>
                <w:noProof w:val="0"/>
                <w:sz w:val="18"/>
                <w:szCs w:val="18"/>
              </w:rPr>
              <w:t>./ha</w:t>
            </w:r>
          </w:p>
        </w:tc>
        <w:tc>
          <w:tcPr>
            <w:tcW w:w="214" w:type="pct"/>
            <w:shd w:val="clear" w:color="auto" w:fill="auto"/>
          </w:tcPr>
          <w:p w14:paraId="2DD4677F" w14:textId="77777777" w:rsidR="0098650B" w:rsidRPr="00E364E3" w:rsidRDefault="0098650B" w:rsidP="00465520">
            <w:pPr>
              <w:pStyle w:val="RepTable"/>
              <w:suppressAutoHyphens/>
              <w:rPr>
                <w:noProof w:val="0"/>
                <w:sz w:val="18"/>
                <w:szCs w:val="18"/>
              </w:rPr>
            </w:pPr>
            <w:r w:rsidRPr="00E364E3">
              <w:rPr>
                <w:noProof w:val="0"/>
                <w:sz w:val="18"/>
                <w:szCs w:val="18"/>
              </w:rPr>
              <w:t>1</w:t>
            </w:r>
          </w:p>
        </w:tc>
        <w:tc>
          <w:tcPr>
            <w:tcW w:w="564" w:type="pct"/>
            <w:shd w:val="clear" w:color="auto" w:fill="auto"/>
          </w:tcPr>
          <w:p w14:paraId="48934A6E" w14:textId="77777777" w:rsidR="0098650B" w:rsidRPr="00E364E3" w:rsidRDefault="0098650B" w:rsidP="00465520">
            <w:pPr>
              <w:pStyle w:val="RepTable"/>
              <w:suppressAutoHyphens/>
              <w:rPr>
                <w:noProof w:val="0"/>
                <w:sz w:val="18"/>
                <w:szCs w:val="18"/>
                <w:lang w:val="de-DE"/>
              </w:rPr>
            </w:pPr>
            <w:proofErr w:type="spellStart"/>
            <w:r w:rsidRPr="00E364E3">
              <w:rPr>
                <w:noProof w:val="0"/>
                <w:sz w:val="18"/>
                <w:szCs w:val="18"/>
                <w:lang w:val="de-DE"/>
              </w:rPr>
              <w:t>Foliage</w:t>
            </w:r>
            <w:proofErr w:type="spellEnd"/>
            <w:r w:rsidRPr="00E364E3">
              <w:rPr>
                <w:noProof w:val="0"/>
                <w:sz w:val="18"/>
                <w:szCs w:val="18"/>
                <w:lang w:val="de-DE"/>
              </w:rPr>
              <w:t>:</w:t>
            </w:r>
          </w:p>
          <w:p w14:paraId="559B28E3"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3DAT</w:t>
            </w:r>
          </w:p>
          <w:p w14:paraId="3C7C7EE2"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7DAT</w:t>
            </w:r>
          </w:p>
          <w:p w14:paraId="0F1C6598"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14DAT</w:t>
            </w:r>
          </w:p>
          <w:p w14:paraId="4F722241" w14:textId="77777777" w:rsidR="0098650B" w:rsidRPr="00E364E3" w:rsidRDefault="0098650B" w:rsidP="00465520">
            <w:pPr>
              <w:pStyle w:val="RepTable"/>
              <w:suppressAutoHyphens/>
              <w:rPr>
                <w:noProof w:val="0"/>
                <w:sz w:val="18"/>
                <w:szCs w:val="18"/>
                <w:vertAlign w:val="subscript"/>
                <w:lang w:val="de-DE"/>
              </w:rPr>
            </w:pPr>
            <w:r w:rsidRPr="00E364E3">
              <w:rPr>
                <w:noProof w:val="0"/>
                <w:sz w:val="18"/>
                <w:szCs w:val="18"/>
                <w:lang w:val="de-DE"/>
              </w:rPr>
              <w:t>56DAT</w:t>
            </w:r>
          </w:p>
          <w:p w14:paraId="6898EDA1" w14:textId="77777777" w:rsidR="0098650B" w:rsidRPr="00E364E3" w:rsidRDefault="0098650B" w:rsidP="00465520">
            <w:pPr>
              <w:pStyle w:val="RepTable"/>
              <w:suppressAutoHyphens/>
              <w:rPr>
                <w:noProof w:val="0"/>
                <w:sz w:val="18"/>
                <w:szCs w:val="18"/>
                <w:lang w:val="de-DE"/>
              </w:rPr>
            </w:pPr>
            <w:r w:rsidRPr="00E364E3">
              <w:rPr>
                <w:noProof w:val="0"/>
                <w:sz w:val="18"/>
                <w:szCs w:val="18"/>
                <w:lang w:val="de-DE"/>
              </w:rPr>
              <w:t>Roots:</w:t>
            </w:r>
          </w:p>
          <w:p w14:paraId="4DE12768" w14:textId="77777777" w:rsidR="0098650B" w:rsidRPr="00E364E3" w:rsidRDefault="0098650B" w:rsidP="00465520">
            <w:pPr>
              <w:pStyle w:val="RepTable"/>
              <w:suppressAutoHyphens/>
              <w:rPr>
                <w:noProof w:val="0"/>
                <w:sz w:val="18"/>
                <w:szCs w:val="18"/>
                <w:vertAlign w:val="subscript"/>
                <w:lang w:val="de-CH"/>
              </w:rPr>
            </w:pPr>
            <w:r w:rsidRPr="00E364E3">
              <w:rPr>
                <w:noProof w:val="0"/>
                <w:sz w:val="18"/>
                <w:szCs w:val="18"/>
                <w:lang w:val="de-CH"/>
              </w:rPr>
              <w:t>7DAT</w:t>
            </w:r>
          </w:p>
          <w:p w14:paraId="51B1AC87" w14:textId="77777777" w:rsidR="0098650B" w:rsidRPr="00E364E3" w:rsidRDefault="0098650B" w:rsidP="00465520">
            <w:pPr>
              <w:pStyle w:val="RepTable"/>
              <w:suppressAutoHyphens/>
              <w:rPr>
                <w:noProof w:val="0"/>
                <w:sz w:val="18"/>
                <w:szCs w:val="18"/>
                <w:lang w:val="de-CH"/>
              </w:rPr>
            </w:pPr>
            <w:r w:rsidRPr="00E364E3">
              <w:rPr>
                <w:noProof w:val="0"/>
                <w:sz w:val="18"/>
                <w:szCs w:val="18"/>
                <w:lang w:val="de-CH"/>
              </w:rPr>
              <w:t>56DAT</w:t>
            </w:r>
          </w:p>
          <w:p w14:paraId="28349887" w14:textId="77777777" w:rsidR="0098650B" w:rsidRPr="00E364E3" w:rsidRDefault="0098650B" w:rsidP="00465520">
            <w:pPr>
              <w:pStyle w:val="RepTable"/>
              <w:suppressAutoHyphens/>
              <w:rPr>
                <w:noProof w:val="0"/>
                <w:sz w:val="18"/>
                <w:szCs w:val="18"/>
                <w:lang w:val="de-CH"/>
              </w:rPr>
            </w:pPr>
            <w:proofErr w:type="spellStart"/>
            <w:r w:rsidRPr="00E364E3">
              <w:rPr>
                <w:noProof w:val="0"/>
                <w:sz w:val="18"/>
                <w:szCs w:val="18"/>
                <w:lang w:val="de-CH"/>
              </w:rPr>
              <w:t>Straw</w:t>
            </w:r>
            <w:proofErr w:type="spellEnd"/>
            <w:r w:rsidRPr="00E364E3">
              <w:rPr>
                <w:noProof w:val="0"/>
                <w:sz w:val="18"/>
                <w:szCs w:val="18"/>
                <w:lang w:val="de-CH"/>
              </w:rPr>
              <w:t xml:space="preserve">, </w:t>
            </w:r>
            <w:proofErr w:type="spellStart"/>
            <w:r w:rsidRPr="00E364E3">
              <w:rPr>
                <w:noProof w:val="0"/>
                <w:sz w:val="18"/>
                <w:szCs w:val="18"/>
                <w:lang w:val="de-CH"/>
              </w:rPr>
              <w:t>roots</w:t>
            </w:r>
            <w:proofErr w:type="spellEnd"/>
            <w:r w:rsidRPr="00E364E3">
              <w:rPr>
                <w:noProof w:val="0"/>
                <w:sz w:val="18"/>
                <w:szCs w:val="18"/>
                <w:lang w:val="de-CH"/>
              </w:rPr>
              <w:t xml:space="preserve">, </w:t>
            </w:r>
            <w:proofErr w:type="spellStart"/>
            <w:r w:rsidRPr="00E364E3">
              <w:rPr>
                <w:noProof w:val="0"/>
                <w:sz w:val="18"/>
                <w:szCs w:val="18"/>
                <w:lang w:val="de-CH"/>
              </w:rPr>
              <w:t>grain</w:t>
            </w:r>
            <w:proofErr w:type="spellEnd"/>
            <w:r w:rsidRPr="00E364E3">
              <w:rPr>
                <w:noProof w:val="0"/>
                <w:sz w:val="18"/>
                <w:szCs w:val="18"/>
                <w:lang w:val="de-CH"/>
              </w:rPr>
              <w:t xml:space="preserve"> (</w:t>
            </w:r>
            <w:proofErr w:type="spellStart"/>
            <w:r w:rsidRPr="00E364E3">
              <w:rPr>
                <w:noProof w:val="0"/>
                <w:sz w:val="18"/>
                <w:szCs w:val="18"/>
                <w:lang w:val="de-CH"/>
              </w:rPr>
              <w:t>with</w:t>
            </w:r>
            <w:proofErr w:type="spellEnd"/>
            <w:r w:rsidRPr="00E364E3">
              <w:rPr>
                <w:noProof w:val="0"/>
                <w:sz w:val="18"/>
                <w:szCs w:val="18"/>
                <w:lang w:val="de-CH"/>
              </w:rPr>
              <w:t xml:space="preserve"> </w:t>
            </w:r>
            <w:proofErr w:type="spellStart"/>
            <w:r w:rsidRPr="00E364E3">
              <w:rPr>
                <w:noProof w:val="0"/>
                <w:sz w:val="18"/>
                <w:szCs w:val="18"/>
                <w:lang w:val="de-CH"/>
              </w:rPr>
              <w:t>bran</w:t>
            </w:r>
            <w:proofErr w:type="spellEnd"/>
            <w:r w:rsidRPr="00E364E3">
              <w:rPr>
                <w:noProof w:val="0"/>
                <w:sz w:val="18"/>
                <w:szCs w:val="18"/>
                <w:lang w:val="de-CH"/>
              </w:rPr>
              <w:t>):</w:t>
            </w:r>
          </w:p>
          <w:p w14:paraId="04CC3296" w14:textId="77777777" w:rsidR="0098650B" w:rsidRPr="00E364E3" w:rsidRDefault="0098650B" w:rsidP="00465520">
            <w:pPr>
              <w:pStyle w:val="RepTable"/>
              <w:suppressAutoHyphens/>
              <w:rPr>
                <w:noProof w:val="0"/>
                <w:sz w:val="18"/>
                <w:szCs w:val="18"/>
                <w:lang w:val="de-CH"/>
              </w:rPr>
            </w:pPr>
            <w:r w:rsidRPr="00E364E3">
              <w:rPr>
                <w:noProof w:val="0"/>
                <w:sz w:val="18"/>
                <w:szCs w:val="18"/>
                <w:lang w:val="de-CH"/>
              </w:rPr>
              <w:t>175DAT</w:t>
            </w:r>
          </w:p>
        </w:tc>
        <w:tc>
          <w:tcPr>
            <w:tcW w:w="515" w:type="pct"/>
            <w:vMerge/>
            <w:shd w:val="clear" w:color="auto" w:fill="auto"/>
          </w:tcPr>
          <w:p w14:paraId="28BD592B" w14:textId="77777777" w:rsidR="0098650B" w:rsidRPr="00E364E3" w:rsidRDefault="0098650B" w:rsidP="00465520">
            <w:pPr>
              <w:pStyle w:val="RepTable"/>
              <w:suppressAutoHyphens/>
              <w:rPr>
                <w:sz w:val="18"/>
                <w:szCs w:val="18"/>
                <w:lang w:val="de-CH"/>
              </w:rPr>
            </w:pPr>
          </w:p>
        </w:tc>
        <w:tc>
          <w:tcPr>
            <w:tcW w:w="559" w:type="pct"/>
            <w:vMerge/>
            <w:shd w:val="clear" w:color="auto" w:fill="auto"/>
          </w:tcPr>
          <w:p w14:paraId="031294B3" w14:textId="77777777" w:rsidR="0098650B" w:rsidRPr="00E364E3" w:rsidRDefault="0098650B" w:rsidP="00465520">
            <w:pPr>
              <w:pStyle w:val="RepTable"/>
              <w:suppressAutoHyphens/>
              <w:rPr>
                <w:noProof w:val="0"/>
                <w:sz w:val="18"/>
                <w:szCs w:val="18"/>
                <w:lang w:val="de-CH"/>
              </w:rPr>
            </w:pPr>
          </w:p>
        </w:tc>
      </w:tr>
    </w:tbl>
    <w:p w14:paraId="64C6B6B0" w14:textId="77777777" w:rsidR="0098650B" w:rsidRPr="00465520" w:rsidRDefault="0098650B" w:rsidP="00465520">
      <w:pPr>
        <w:pStyle w:val="RepTableFootnote"/>
        <w:suppressAutoHyphens/>
        <w:rPr>
          <w:lang w:val="en-GB"/>
        </w:rPr>
      </w:pPr>
      <w:r w:rsidRPr="00465520">
        <w:rPr>
          <w:lang w:val="en-GB"/>
        </w:rPr>
        <w:t>(a):</w:t>
      </w:r>
      <w:r w:rsidRPr="00465520">
        <w:rPr>
          <w:lang w:val="en-GB"/>
        </w:rPr>
        <w:tab/>
        <w:t>Outdoor/field application (F) or glasshouse/protected/indoor application (G)</w:t>
      </w:r>
    </w:p>
    <w:p w14:paraId="365B7526" w14:textId="075E6D22" w:rsidR="0098650B" w:rsidRDefault="0098650B" w:rsidP="00465520">
      <w:pPr>
        <w:pStyle w:val="RepTable"/>
        <w:suppressAutoHyphens/>
        <w:rPr>
          <w:noProof w:val="0"/>
          <w:sz w:val="18"/>
          <w:szCs w:val="18"/>
        </w:rPr>
      </w:pPr>
      <w:r w:rsidRPr="00465520">
        <w:rPr>
          <w:sz w:val="18"/>
          <w:szCs w:val="18"/>
        </w:rPr>
        <w:t xml:space="preserve">(b):    </w:t>
      </w:r>
      <w:r w:rsidRPr="00465520">
        <w:rPr>
          <w:noProof w:val="0"/>
          <w:sz w:val="18"/>
          <w:szCs w:val="18"/>
        </w:rPr>
        <w:t>DAT</w:t>
      </w:r>
      <w:r w:rsidRPr="00465520">
        <w:rPr>
          <w:noProof w:val="0"/>
          <w:sz w:val="18"/>
          <w:szCs w:val="18"/>
          <w:vertAlign w:val="subscript"/>
        </w:rPr>
        <w:t>1</w:t>
      </w:r>
      <w:r w:rsidRPr="00465520">
        <w:rPr>
          <w:noProof w:val="0"/>
          <w:sz w:val="18"/>
          <w:szCs w:val="18"/>
        </w:rPr>
        <w:t xml:space="preserve"> = Days After 1</w:t>
      </w:r>
      <w:r w:rsidRPr="00465520">
        <w:rPr>
          <w:noProof w:val="0"/>
          <w:sz w:val="18"/>
          <w:szCs w:val="18"/>
          <w:vertAlign w:val="superscript"/>
        </w:rPr>
        <w:t>st</w:t>
      </w:r>
      <w:r w:rsidRPr="00465520">
        <w:rPr>
          <w:noProof w:val="0"/>
          <w:sz w:val="18"/>
          <w:szCs w:val="18"/>
        </w:rPr>
        <w:t xml:space="preserve"> Application, DAT</w:t>
      </w:r>
      <w:r w:rsidRPr="00465520">
        <w:rPr>
          <w:noProof w:val="0"/>
          <w:sz w:val="18"/>
          <w:szCs w:val="18"/>
          <w:vertAlign w:val="subscript"/>
        </w:rPr>
        <w:t>2</w:t>
      </w:r>
      <w:r w:rsidRPr="00465520">
        <w:rPr>
          <w:noProof w:val="0"/>
          <w:sz w:val="18"/>
          <w:szCs w:val="18"/>
        </w:rPr>
        <w:t xml:space="preserve"> = Days After 2</w:t>
      </w:r>
      <w:r w:rsidRPr="00465520">
        <w:rPr>
          <w:noProof w:val="0"/>
          <w:sz w:val="18"/>
          <w:szCs w:val="18"/>
          <w:vertAlign w:val="superscript"/>
        </w:rPr>
        <w:t>nd</w:t>
      </w:r>
      <w:r w:rsidRPr="00465520">
        <w:rPr>
          <w:noProof w:val="0"/>
          <w:sz w:val="18"/>
          <w:szCs w:val="18"/>
        </w:rPr>
        <w:t xml:space="preserve"> Application, DAT</w:t>
      </w:r>
      <w:r w:rsidRPr="00465520">
        <w:rPr>
          <w:noProof w:val="0"/>
          <w:sz w:val="18"/>
          <w:szCs w:val="18"/>
          <w:vertAlign w:val="subscript"/>
        </w:rPr>
        <w:t>3</w:t>
      </w:r>
      <w:r w:rsidRPr="00465520">
        <w:rPr>
          <w:noProof w:val="0"/>
          <w:sz w:val="18"/>
          <w:szCs w:val="18"/>
        </w:rPr>
        <w:t xml:space="preserve"> = Days After 3</w:t>
      </w:r>
      <w:r w:rsidRPr="00465520">
        <w:rPr>
          <w:noProof w:val="0"/>
          <w:sz w:val="18"/>
          <w:szCs w:val="18"/>
          <w:vertAlign w:val="superscript"/>
        </w:rPr>
        <w:t>rd</w:t>
      </w:r>
      <w:r w:rsidRPr="00465520">
        <w:rPr>
          <w:noProof w:val="0"/>
          <w:sz w:val="18"/>
          <w:szCs w:val="18"/>
        </w:rPr>
        <w:t xml:space="preserve"> Application</w:t>
      </w:r>
    </w:p>
    <w:p w14:paraId="4C8D6893" w14:textId="77777777" w:rsidR="00E364E3" w:rsidRPr="00465520" w:rsidRDefault="00E364E3" w:rsidP="00465520">
      <w:pPr>
        <w:pStyle w:val="RepTable"/>
        <w:suppressAutoHyphens/>
        <w:rPr>
          <w:noProof w:val="0"/>
          <w:sz w:val="18"/>
          <w:szCs w:val="18"/>
        </w:rPr>
      </w:pPr>
    </w:p>
    <w:p w14:paraId="6DAA0C44" w14:textId="77777777" w:rsidR="00971C71" w:rsidRPr="00465520" w:rsidRDefault="000624AA" w:rsidP="00465520">
      <w:pPr>
        <w:pStyle w:val="RepNewPart"/>
        <w:suppressAutoHyphens/>
        <w:spacing w:before="0" w:after="0"/>
        <w:rPr>
          <w:lang w:val="en-GB"/>
        </w:rPr>
      </w:pPr>
      <w:r w:rsidRPr="00465520">
        <w:rPr>
          <w:lang w:val="en-GB"/>
        </w:rPr>
        <w:t xml:space="preserve">Summary of </w:t>
      </w:r>
      <w:r w:rsidR="003D2902" w:rsidRPr="00465520">
        <w:rPr>
          <w:lang w:val="en-GB"/>
        </w:rPr>
        <w:t>plant metabolism studies reported in the EU</w:t>
      </w:r>
    </w:p>
    <w:p w14:paraId="2FA58843" w14:textId="77777777" w:rsidR="00270A36" w:rsidRPr="00465520" w:rsidRDefault="00270A36" w:rsidP="00465520">
      <w:pPr>
        <w:suppressAutoHyphens/>
        <w:autoSpaceDE w:val="0"/>
        <w:autoSpaceDN w:val="0"/>
        <w:adjustRightInd w:val="0"/>
        <w:jc w:val="both"/>
        <w:rPr>
          <w:i/>
          <w:color w:val="000000"/>
          <w:lang w:val="en-GB" w:eastAsia="en-GB"/>
        </w:rPr>
      </w:pPr>
      <w:r w:rsidRPr="00465520">
        <w:rPr>
          <w:i/>
          <w:color w:val="000000"/>
          <w:lang w:val="en-GB" w:eastAsia="en-GB"/>
        </w:rPr>
        <w:t>Reference: EFSA, 2014</w:t>
      </w:r>
    </w:p>
    <w:p w14:paraId="7C693A0B" w14:textId="15AC5752" w:rsidR="00270A36" w:rsidRPr="00465520" w:rsidRDefault="00F80EA3" w:rsidP="00465520">
      <w:pPr>
        <w:suppressAutoHyphens/>
        <w:autoSpaceDE w:val="0"/>
        <w:autoSpaceDN w:val="0"/>
        <w:adjustRightInd w:val="0"/>
        <w:jc w:val="both"/>
        <w:rPr>
          <w:color w:val="000000"/>
          <w:lang w:val="en-GB" w:eastAsia="en-GB"/>
        </w:rPr>
      </w:pPr>
      <w:r w:rsidRPr="00465520">
        <w:rPr>
          <w:color w:val="000000"/>
          <w:lang w:val="en-GB" w:eastAsia="en-GB"/>
        </w:rPr>
        <w:t>“</w:t>
      </w:r>
      <w:r w:rsidR="00270A36" w:rsidRPr="00465520">
        <w:rPr>
          <w:color w:val="000000"/>
          <w:lang w:val="en-GB" w:eastAsia="en-GB"/>
        </w:rPr>
        <w:t xml:space="preserve">In all plant matrices, total radioactive residue levels were at least one order of magnitude higher following foliar applications than soil drench applications. Irrespective of the mode of application, a similar metabolic profile was observed in the different crop groups, </w:t>
      </w:r>
      <w:proofErr w:type="spellStart"/>
      <w:r w:rsidR="00270A36" w:rsidRPr="00465520">
        <w:rPr>
          <w:color w:val="000000"/>
          <w:lang w:val="en-GB" w:eastAsia="en-GB"/>
        </w:rPr>
        <w:t>cyantraniliprole</w:t>
      </w:r>
      <w:proofErr w:type="spellEnd"/>
      <w:r w:rsidR="00270A36" w:rsidRPr="00465520">
        <w:rPr>
          <w:color w:val="000000"/>
          <w:lang w:val="en-GB" w:eastAsia="en-GB"/>
        </w:rPr>
        <w:t xml:space="preserve"> representing the major component of the residues, accounting for almost 25% to more than 90% TRR. Twenty different metabolites were identified, mostly below 5% TRR, the most abundant being the metabolite IN-J9Z38 representing 23% TRR at 32 day PHI in lettuce (0.007 mg/kg) and 6% to 28% TRR in rice foliage, straw and grain (0.03 to 0.09 mg/kg) following drench application. </w:t>
      </w:r>
    </w:p>
    <w:p w14:paraId="6BE4B1AD" w14:textId="3C35E9DC" w:rsidR="00270A36" w:rsidRDefault="00270A36" w:rsidP="00465520">
      <w:pPr>
        <w:pStyle w:val="RepStandard"/>
        <w:suppressAutoHyphens/>
        <w:spacing w:after="0"/>
        <w:rPr>
          <w:color w:val="000000"/>
          <w:lang w:val="en-GB" w:eastAsia="en-GB"/>
        </w:rPr>
      </w:pPr>
      <w:r w:rsidRPr="00465520">
        <w:rPr>
          <w:color w:val="000000"/>
          <w:lang w:val="en-GB" w:eastAsia="en-GB"/>
        </w:rPr>
        <w:t xml:space="preserve">As </w:t>
      </w:r>
      <w:proofErr w:type="spellStart"/>
      <w:r w:rsidRPr="00465520">
        <w:rPr>
          <w:color w:val="000000"/>
          <w:lang w:val="en-GB" w:eastAsia="en-GB"/>
        </w:rPr>
        <w:t>cyantraniliprole</w:t>
      </w:r>
      <w:proofErr w:type="spellEnd"/>
      <w:r w:rsidRPr="00465520">
        <w:rPr>
          <w:color w:val="000000"/>
          <w:lang w:val="en-GB" w:eastAsia="en-GB"/>
        </w:rPr>
        <w:t xml:space="preserve"> was shown to be the major component of the radioactive residues in the different plant studies, the residue definition for monitoring was limited to </w:t>
      </w:r>
      <w:proofErr w:type="spellStart"/>
      <w:r w:rsidRPr="00465520">
        <w:rPr>
          <w:color w:val="000000"/>
          <w:lang w:val="en-GB" w:eastAsia="en-GB"/>
        </w:rPr>
        <w:t>cyantraniliprole</w:t>
      </w:r>
      <w:proofErr w:type="spellEnd"/>
      <w:r w:rsidRPr="00465520">
        <w:rPr>
          <w:color w:val="000000"/>
          <w:lang w:val="en-GB" w:eastAsia="en-GB"/>
        </w:rPr>
        <w:t xml:space="preserve"> only. The inclusion of additional metabolites in the residue definition for risk assessment was considered. Having regard to the low residue levels observed in the supervised residues trials where all samples were analysed for a total of 6 to 7 metabolites, it was proposed to limit the residue definition for risk assessment to </w:t>
      </w:r>
      <w:proofErr w:type="spellStart"/>
      <w:r w:rsidRPr="00465520">
        <w:rPr>
          <w:color w:val="000000"/>
          <w:lang w:val="en-GB" w:eastAsia="en-GB"/>
        </w:rPr>
        <w:t>cyantraniliprole</w:t>
      </w:r>
      <w:proofErr w:type="spellEnd"/>
      <w:r w:rsidRPr="00465520">
        <w:rPr>
          <w:color w:val="000000"/>
          <w:lang w:val="en-GB" w:eastAsia="en-GB"/>
        </w:rPr>
        <w:t xml:space="preserve"> only, considering that the additional contribution of these metabolites to the overall consumer intake would be negligible</w:t>
      </w:r>
      <w:r w:rsidR="00F80EA3" w:rsidRPr="00465520">
        <w:rPr>
          <w:color w:val="000000"/>
          <w:lang w:val="en-GB" w:eastAsia="en-GB"/>
        </w:rPr>
        <w:t>”</w:t>
      </w:r>
      <w:r w:rsidR="00E364E3">
        <w:rPr>
          <w:color w:val="000000"/>
          <w:lang w:val="en-GB" w:eastAsia="en-GB"/>
        </w:rPr>
        <w:t>.</w:t>
      </w:r>
    </w:p>
    <w:p w14:paraId="7B597DE0" w14:textId="77777777" w:rsidR="00E364E3" w:rsidRPr="00465520" w:rsidRDefault="00E364E3" w:rsidP="00465520">
      <w:pPr>
        <w:pStyle w:val="RepStandard"/>
        <w:suppressAutoHyphens/>
        <w:spacing w:after="0"/>
        <w:rPr>
          <w:lang w:val="en-GB"/>
        </w:rPr>
      </w:pPr>
    </w:p>
    <w:p w14:paraId="3F813973" w14:textId="77777777" w:rsidR="00971C71" w:rsidRPr="00465520" w:rsidRDefault="00971C71" w:rsidP="00465520">
      <w:pPr>
        <w:pStyle w:val="RepNewPart"/>
        <w:suppressAutoHyphens/>
        <w:spacing w:before="0" w:after="0"/>
        <w:jc w:val="both"/>
        <w:rPr>
          <w:lang w:val="en-GB"/>
        </w:rPr>
      </w:pPr>
      <w:bookmarkStart w:id="267" w:name="_Toc412812137"/>
      <w:bookmarkStart w:id="268" w:name="_Toc413928273"/>
      <w:r w:rsidRPr="00465520">
        <w:rPr>
          <w:lang w:val="en-GB"/>
        </w:rPr>
        <w:t>Conclusion on metabolism in primary crops</w:t>
      </w:r>
      <w:bookmarkEnd w:id="267"/>
      <w:bookmarkEnd w:id="268"/>
    </w:p>
    <w:p w14:paraId="5B85D781" w14:textId="333EFC3A" w:rsidR="00FF3D8D" w:rsidRDefault="009D1FB4" w:rsidP="00465520">
      <w:pPr>
        <w:pStyle w:val="RepStandard"/>
        <w:suppressAutoHyphens/>
        <w:spacing w:after="0"/>
        <w:rPr>
          <w:lang w:val="en-GB"/>
        </w:rPr>
      </w:pPr>
      <w:r w:rsidRPr="00465520" w:rsidDel="005A6737">
        <w:rPr>
          <w:lang w:val="en-GB"/>
        </w:rPr>
        <w:t xml:space="preserve">The metabolism of </w:t>
      </w:r>
      <w:proofErr w:type="spellStart"/>
      <w:r w:rsidR="00270A36" w:rsidRPr="00465520">
        <w:rPr>
          <w:lang w:val="en-GB"/>
        </w:rPr>
        <w:t>cyantraniliprole</w:t>
      </w:r>
      <w:proofErr w:type="spellEnd"/>
      <w:r w:rsidRPr="00465520" w:rsidDel="005A6737">
        <w:rPr>
          <w:lang w:val="en-GB"/>
        </w:rPr>
        <w:t xml:space="preserve"> </w:t>
      </w:r>
      <w:r w:rsidRPr="00465520">
        <w:rPr>
          <w:lang w:val="en-GB"/>
        </w:rPr>
        <w:t>in plants following foliar</w:t>
      </w:r>
      <w:r w:rsidR="00270A36" w:rsidRPr="00465520">
        <w:rPr>
          <w:lang w:val="en-GB"/>
        </w:rPr>
        <w:t xml:space="preserve"> </w:t>
      </w:r>
      <w:r w:rsidR="00820519" w:rsidRPr="00465520">
        <w:rPr>
          <w:lang w:val="en-GB"/>
        </w:rPr>
        <w:t xml:space="preserve">and soil </w:t>
      </w:r>
      <w:r w:rsidRPr="00465520">
        <w:rPr>
          <w:lang w:val="en-GB"/>
        </w:rPr>
        <w:t xml:space="preserve">application </w:t>
      </w:r>
      <w:r w:rsidRPr="00465520" w:rsidDel="005A6737">
        <w:rPr>
          <w:lang w:val="en-GB"/>
        </w:rPr>
        <w:t xml:space="preserve">is sufficiently addressed to support the proposed uses of the product </w:t>
      </w:r>
      <w:r w:rsidR="00270A36" w:rsidRPr="00465520">
        <w:rPr>
          <w:lang w:val="en-GB"/>
        </w:rPr>
        <w:t>A17960B</w:t>
      </w:r>
      <w:r w:rsidRPr="00465520" w:rsidDel="005A6737">
        <w:rPr>
          <w:lang w:val="en-GB"/>
        </w:rPr>
        <w:t>.</w:t>
      </w:r>
    </w:p>
    <w:p w14:paraId="125F0EAC" w14:textId="77777777" w:rsidR="00E364E3" w:rsidRPr="00465520" w:rsidRDefault="00E364E3" w:rsidP="00465520">
      <w:pPr>
        <w:pStyle w:val="RepStandard"/>
        <w:suppressAutoHyphens/>
        <w:spacing w:after="0"/>
        <w:rPr>
          <w:lang w:val="en-GB"/>
        </w:rPr>
      </w:pPr>
    </w:p>
    <w:p w14:paraId="38A94AD4" w14:textId="5F2F3FD8" w:rsidR="00971C71" w:rsidRDefault="00971C71" w:rsidP="00465520">
      <w:pPr>
        <w:pStyle w:val="Nagwek4"/>
        <w:suppressAutoHyphens/>
        <w:spacing w:before="0" w:after="0"/>
        <w:rPr>
          <w:lang w:val="en-GB"/>
        </w:rPr>
      </w:pPr>
      <w:bookmarkStart w:id="269" w:name="_Toc412812138"/>
      <w:bookmarkStart w:id="270" w:name="_Toc413928274"/>
      <w:bookmarkStart w:id="271" w:name="_Toc413931937"/>
      <w:bookmarkStart w:id="272" w:name="_Toc414015116"/>
      <w:bookmarkStart w:id="273" w:name="_Toc414018005"/>
      <w:bookmarkStart w:id="274" w:name="_Toc414023244"/>
      <w:bookmarkStart w:id="275" w:name="_Toc414028344"/>
      <w:bookmarkStart w:id="276" w:name="_Toc414028402"/>
      <w:bookmarkStart w:id="277" w:name="_Toc414029324"/>
      <w:bookmarkStart w:id="278" w:name="_Toc414282460"/>
      <w:bookmarkStart w:id="279" w:name="_Toc414616955"/>
      <w:bookmarkStart w:id="280" w:name="_Toc414623431"/>
      <w:bookmarkStart w:id="281" w:name="_Toc414623522"/>
      <w:bookmarkStart w:id="282" w:name="_Toc414623599"/>
      <w:bookmarkStart w:id="283" w:name="_Toc414623751"/>
      <w:bookmarkStart w:id="284" w:name="_Toc414625672"/>
      <w:bookmarkStart w:id="285" w:name="_Toc415564201"/>
      <w:bookmarkStart w:id="286" w:name="_Toc415566527"/>
      <w:bookmarkStart w:id="287" w:name="_Toc415566590"/>
      <w:bookmarkStart w:id="288" w:name="_Ref415579189"/>
      <w:bookmarkStart w:id="289" w:name="_Toc415581617"/>
      <w:bookmarkStart w:id="290" w:name="_Toc415654736"/>
      <w:bookmarkStart w:id="291" w:name="_Toc77085638"/>
      <w:r w:rsidRPr="00465520">
        <w:rPr>
          <w:lang w:val="en-GB"/>
        </w:rPr>
        <w:t>Nature of residue in rotational crops (KCA 6.6.1)</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32B13755" w14:textId="77777777" w:rsidR="00E364E3" w:rsidRPr="00E364E3" w:rsidRDefault="00E364E3" w:rsidP="00E364E3">
      <w:pPr>
        <w:pStyle w:val="RepStandard"/>
        <w:spacing w:after="0"/>
        <w:rPr>
          <w:lang w:val="en-GB"/>
        </w:rPr>
      </w:pPr>
    </w:p>
    <w:p w14:paraId="51A86E1F" w14:textId="77777777" w:rsidR="00971C71" w:rsidRPr="00465520" w:rsidRDefault="00971C71" w:rsidP="00465520">
      <w:pPr>
        <w:pStyle w:val="RepNewPart"/>
        <w:suppressAutoHyphens/>
        <w:spacing w:before="0" w:after="0"/>
        <w:rPr>
          <w:lang w:val="en-GB"/>
        </w:rPr>
      </w:pPr>
      <w:bookmarkStart w:id="292" w:name="_Toc412812139"/>
      <w:bookmarkStart w:id="293" w:name="_Toc413928275"/>
      <w:r w:rsidRPr="00465520">
        <w:rPr>
          <w:lang w:val="en-GB"/>
        </w:rPr>
        <w:t>Available data</w:t>
      </w:r>
      <w:bookmarkEnd w:id="292"/>
      <w:bookmarkEnd w:id="293"/>
      <w:r w:rsidRPr="00465520">
        <w:rPr>
          <w:lang w:val="en-GB"/>
        </w:rPr>
        <w:t xml:space="preserve"> </w:t>
      </w:r>
    </w:p>
    <w:p w14:paraId="45958390" w14:textId="77777777" w:rsidR="00913E33" w:rsidRPr="00465520" w:rsidRDefault="00210AE8" w:rsidP="00465520">
      <w:pPr>
        <w:pStyle w:val="RepStandard"/>
        <w:suppressAutoHyphens/>
        <w:spacing w:after="0"/>
        <w:rPr>
          <w:lang w:val="en-GB"/>
        </w:rPr>
      </w:pPr>
      <w:r w:rsidRPr="00465520">
        <w:rPr>
          <w:lang w:val="en-GB"/>
        </w:rPr>
        <w:t>No new data are submitted</w:t>
      </w:r>
      <w:r w:rsidR="00971C71" w:rsidRPr="00465520">
        <w:rPr>
          <w:lang w:val="en-GB"/>
        </w:rPr>
        <w:t xml:space="preserve"> in the framework of this application.</w:t>
      </w:r>
    </w:p>
    <w:p w14:paraId="13E4FF29" w14:textId="67C95375" w:rsidR="00913E33" w:rsidRPr="00E364E3" w:rsidRDefault="00913E33" w:rsidP="00465520">
      <w:pPr>
        <w:pStyle w:val="RepLabel"/>
        <w:suppressAutoHyphens/>
        <w:spacing w:before="0" w:after="0"/>
        <w:rPr>
          <w:sz w:val="20"/>
          <w:szCs w:val="20"/>
        </w:rPr>
      </w:pPr>
      <w:r w:rsidRPr="00E364E3">
        <w:rPr>
          <w:sz w:val="20"/>
          <w:szCs w:val="20"/>
        </w:rPr>
        <w:lastRenderedPageBreak/>
        <w:t>Table </w:t>
      </w:r>
      <w:r w:rsidR="0006664D" w:rsidRPr="00E364E3">
        <w:rPr>
          <w:noProof/>
          <w:sz w:val="20"/>
          <w:szCs w:val="20"/>
        </w:rPr>
        <w:fldChar w:fldCharType="begin"/>
      </w:r>
      <w:r w:rsidR="0006664D" w:rsidRPr="00E364E3">
        <w:rPr>
          <w:noProof/>
          <w:sz w:val="20"/>
          <w:szCs w:val="20"/>
        </w:rPr>
        <w:instrText xml:space="preserve"> STYLEREF 2 \s </w:instrText>
      </w:r>
      <w:r w:rsidR="0006664D" w:rsidRPr="00E364E3">
        <w:rPr>
          <w:noProof/>
          <w:sz w:val="20"/>
          <w:szCs w:val="20"/>
        </w:rPr>
        <w:fldChar w:fldCharType="separate"/>
      </w:r>
      <w:r w:rsidR="000D1274">
        <w:rPr>
          <w:noProof/>
          <w:sz w:val="20"/>
          <w:szCs w:val="20"/>
        </w:rPr>
        <w:t>7.2</w:t>
      </w:r>
      <w:r w:rsidR="0006664D" w:rsidRPr="00E364E3">
        <w:rPr>
          <w:noProof/>
          <w:sz w:val="20"/>
          <w:szCs w:val="20"/>
        </w:rPr>
        <w:fldChar w:fldCharType="end"/>
      </w:r>
      <w:r w:rsidR="00741EAC" w:rsidRPr="00E364E3">
        <w:rPr>
          <w:sz w:val="20"/>
          <w:szCs w:val="20"/>
        </w:rPr>
        <w:noBreakHyphen/>
      </w:r>
      <w:r w:rsidR="0006664D" w:rsidRPr="00E364E3">
        <w:rPr>
          <w:noProof/>
          <w:sz w:val="20"/>
          <w:szCs w:val="20"/>
        </w:rPr>
        <w:fldChar w:fldCharType="begin"/>
      </w:r>
      <w:r w:rsidR="0006664D" w:rsidRPr="00E364E3">
        <w:rPr>
          <w:noProof/>
          <w:sz w:val="20"/>
          <w:szCs w:val="20"/>
        </w:rPr>
        <w:instrText xml:space="preserve"> SEQ Table \* ARABIC \s 2 </w:instrText>
      </w:r>
      <w:r w:rsidR="0006664D" w:rsidRPr="00E364E3">
        <w:rPr>
          <w:noProof/>
          <w:sz w:val="20"/>
          <w:szCs w:val="20"/>
        </w:rPr>
        <w:fldChar w:fldCharType="separate"/>
      </w:r>
      <w:r w:rsidR="000D1274">
        <w:rPr>
          <w:noProof/>
          <w:sz w:val="20"/>
          <w:szCs w:val="20"/>
        </w:rPr>
        <w:t>4</w:t>
      </w:r>
      <w:r w:rsidR="0006664D" w:rsidRPr="00E364E3">
        <w:rPr>
          <w:noProof/>
          <w:sz w:val="20"/>
          <w:szCs w:val="20"/>
        </w:rPr>
        <w:fldChar w:fldCharType="end"/>
      </w:r>
      <w:r w:rsidRPr="00E364E3">
        <w:rPr>
          <w:sz w:val="20"/>
          <w:szCs w:val="20"/>
        </w:rPr>
        <w:t>:</w:t>
      </w:r>
      <w:r w:rsidRPr="00E364E3">
        <w:rPr>
          <w:sz w:val="20"/>
          <w:szCs w:val="20"/>
        </w:rPr>
        <w:tab/>
        <w:t>Summary of metabolism studies in rotational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51"/>
        <w:gridCol w:w="847"/>
        <w:gridCol w:w="1381"/>
        <w:gridCol w:w="877"/>
        <w:gridCol w:w="850"/>
        <w:gridCol w:w="860"/>
        <w:gridCol w:w="1092"/>
        <w:gridCol w:w="914"/>
        <w:gridCol w:w="1174"/>
      </w:tblGrid>
      <w:tr w:rsidR="00335635" w:rsidRPr="00E364E3" w14:paraId="05EA98C3" w14:textId="77777777" w:rsidTr="00A407C6">
        <w:trPr>
          <w:trHeight w:val="167"/>
        </w:trPr>
        <w:tc>
          <w:tcPr>
            <w:tcW w:w="723" w:type="pct"/>
            <w:vMerge w:val="restart"/>
            <w:shd w:val="clear" w:color="auto" w:fill="auto"/>
            <w:vAlign w:val="center"/>
          </w:tcPr>
          <w:p w14:paraId="531D852F"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Crop group</w:t>
            </w:r>
          </w:p>
        </w:tc>
        <w:tc>
          <w:tcPr>
            <w:tcW w:w="453" w:type="pct"/>
            <w:vMerge w:val="restart"/>
            <w:shd w:val="clear" w:color="auto" w:fill="auto"/>
            <w:vAlign w:val="center"/>
          </w:tcPr>
          <w:p w14:paraId="2E8B4C3E"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Crop</w:t>
            </w:r>
          </w:p>
        </w:tc>
        <w:tc>
          <w:tcPr>
            <w:tcW w:w="739" w:type="pct"/>
            <w:vMerge w:val="restart"/>
            <w:shd w:val="clear" w:color="auto" w:fill="auto"/>
            <w:vAlign w:val="center"/>
          </w:tcPr>
          <w:p w14:paraId="30F8BD24"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Label position</w:t>
            </w:r>
          </w:p>
        </w:tc>
        <w:tc>
          <w:tcPr>
            <w:tcW w:w="1967" w:type="pct"/>
            <w:gridSpan w:val="4"/>
            <w:shd w:val="clear" w:color="auto" w:fill="auto"/>
            <w:vAlign w:val="center"/>
          </w:tcPr>
          <w:p w14:paraId="517CE704"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Application and sampling details</w:t>
            </w:r>
          </w:p>
        </w:tc>
        <w:tc>
          <w:tcPr>
            <w:tcW w:w="489" w:type="pct"/>
            <w:vMerge w:val="restart"/>
            <w:shd w:val="clear" w:color="auto" w:fill="auto"/>
            <w:vAlign w:val="center"/>
          </w:tcPr>
          <w:p w14:paraId="3FB77598"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Report</w:t>
            </w:r>
            <w:r w:rsidRPr="00E364E3">
              <w:rPr>
                <w:sz w:val="18"/>
                <w:szCs w:val="18"/>
                <w:lang w:val="en-GB"/>
              </w:rPr>
              <w:br/>
              <w:t>reference</w:t>
            </w:r>
          </w:p>
        </w:tc>
        <w:tc>
          <w:tcPr>
            <w:tcW w:w="629" w:type="pct"/>
            <w:vMerge w:val="restart"/>
            <w:shd w:val="clear" w:color="auto" w:fill="auto"/>
            <w:vAlign w:val="center"/>
          </w:tcPr>
          <w:p w14:paraId="7C272CB2"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Source</w:t>
            </w:r>
          </w:p>
        </w:tc>
      </w:tr>
      <w:tr w:rsidR="00335635" w:rsidRPr="00E364E3" w14:paraId="2AD9D542" w14:textId="77777777" w:rsidTr="00A407C6">
        <w:trPr>
          <w:trHeight w:val="166"/>
        </w:trPr>
        <w:tc>
          <w:tcPr>
            <w:tcW w:w="723" w:type="pct"/>
            <w:vMerge/>
            <w:shd w:val="clear" w:color="auto" w:fill="auto"/>
          </w:tcPr>
          <w:p w14:paraId="13F31A21" w14:textId="77777777" w:rsidR="00335635" w:rsidRPr="00E364E3" w:rsidRDefault="00335635" w:rsidP="00465520">
            <w:pPr>
              <w:pStyle w:val="RepTableHeader"/>
              <w:suppressAutoHyphens/>
              <w:spacing w:before="0" w:after="0"/>
              <w:rPr>
                <w:sz w:val="18"/>
                <w:szCs w:val="18"/>
                <w:lang w:val="en-GB"/>
              </w:rPr>
            </w:pPr>
          </w:p>
        </w:tc>
        <w:tc>
          <w:tcPr>
            <w:tcW w:w="453" w:type="pct"/>
            <w:vMerge/>
            <w:shd w:val="clear" w:color="auto" w:fill="auto"/>
          </w:tcPr>
          <w:p w14:paraId="703E1AAF" w14:textId="77777777" w:rsidR="00335635" w:rsidRPr="00E364E3" w:rsidRDefault="00335635" w:rsidP="00465520">
            <w:pPr>
              <w:pStyle w:val="RepTableHeader"/>
              <w:suppressAutoHyphens/>
              <w:spacing w:before="0" w:after="0"/>
              <w:rPr>
                <w:sz w:val="18"/>
                <w:szCs w:val="18"/>
                <w:lang w:val="en-GB"/>
              </w:rPr>
            </w:pPr>
          </w:p>
        </w:tc>
        <w:tc>
          <w:tcPr>
            <w:tcW w:w="739" w:type="pct"/>
            <w:vMerge/>
            <w:shd w:val="clear" w:color="auto" w:fill="auto"/>
          </w:tcPr>
          <w:p w14:paraId="19929C58" w14:textId="77777777" w:rsidR="00335635" w:rsidRPr="00E364E3" w:rsidRDefault="00335635" w:rsidP="00465520">
            <w:pPr>
              <w:pStyle w:val="RepTableHeader"/>
              <w:suppressAutoHyphens/>
              <w:spacing w:before="0" w:after="0"/>
              <w:rPr>
                <w:sz w:val="18"/>
                <w:szCs w:val="18"/>
                <w:lang w:val="en-GB"/>
              </w:rPr>
            </w:pPr>
          </w:p>
        </w:tc>
        <w:tc>
          <w:tcPr>
            <w:tcW w:w="469" w:type="pct"/>
            <w:shd w:val="clear" w:color="auto" w:fill="auto"/>
          </w:tcPr>
          <w:p w14:paraId="28849DAF"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 xml:space="preserve">Method, </w:t>
            </w:r>
          </w:p>
          <w:p w14:paraId="02A20185"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F or G</w:t>
            </w:r>
            <w:r w:rsidR="00AF06F6" w:rsidRPr="00E364E3">
              <w:rPr>
                <w:sz w:val="18"/>
                <w:szCs w:val="18"/>
                <w:vertAlign w:val="superscript"/>
                <w:lang w:val="en-GB"/>
              </w:rPr>
              <w:t>(a)</w:t>
            </w:r>
          </w:p>
        </w:tc>
        <w:tc>
          <w:tcPr>
            <w:tcW w:w="455" w:type="pct"/>
            <w:shd w:val="clear" w:color="auto" w:fill="auto"/>
          </w:tcPr>
          <w:p w14:paraId="1C20EE9C"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Rate</w:t>
            </w:r>
          </w:p>
          <w:p w14:paraId="366E9F5B" w14:textId="77777777" w:rsidR="00335635" w:rsidRPr="00E364E3" w:rsidRDefault="00C155EB" w:rsidP="00465520">
            <w:pPr>
              <w:pStyle w:val="RepTableHeader"/>
              <w:suppressAutoHyphens/>
              <w:spacing w:before="0" w:after="0"/>
              <w:rPr>
                <w:sz w:val="18"/>
                <w:szCs w:val="18"/>
                <w:lang w:val="en-GB"/>
              </w:rPr>
            </w:pPr>
            <w:r w:rsidRPr="00E364E3">
              <w:rPr>
                <w:sz w:val="18"/>
                <w:szCs w:val="18"/>
                <w:lang w:val="en-GB"/>
              </w:rPr>
              <w:t>(</w:t>
            </w:r>
            <w:r w:rsidR="00335635" w:rsidRPr="00E364E3">
              <w:rPr>
                <w:sz w:val="18"/>
                <w:szCs w:val="18"/>
                <w:lang w:val="en-GB"/>
              </w:rPr>
              <w:t xml:space="preserve">g </w:t>
            </w:r>
            <w:proofErr w:type="spellStart"/>
            <w:r w:rsidR="00335635" w:rsidRPr="00E364E3">
              <w:rPr>
                <w:sz w:val="18"/>
                <w:szCs w:val="18"/>
                <w:lang w:val="en-GB"/>
              </w:rPr>
              <w:t>a.s</w:t>
            </w:r>
            <w:proofErr w:type="spellEnd"/>
            <w:r w:rsidR="00335635" w:rsidRPr="00E364E3">
              <w:rPr>
                <w:sz w:val="18"/>
                <w:szCs w:val="18"/>
                <w:lang w:val="en-GB"/>
              </w:rPr>
              <w:t>./ha)</w:t>
            </w:r>
          </w:p>
        </w:tc>
        <w:tc>
          <w:tcPr>
            <w:tcW w:w="460" w:type="pct"/>
            <w:shd w:val="clear" w:color="auto" w:fill="auto"/>
          </w:tcPr>
          <w:p w14:paraId="4CE437E1"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Sowing intervals</w:t>
            </w:r>
          </w:p>
          <w:p w14:paraId="6A409A10"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(DAT)</w:t>
            </w:r>
          </w:p>
        </w:tc>
        <w:tc>
          <w:tcPr>
            <w:tcW w:w="584" w:type="pct"/>
            <w:shd w:val="clear" w:color="auto" w:fill="auto"/>
          </w:tcPr>
          <w:p w14:paraId="4B634429"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Harvest</w:t>
            </w:r>
          </w:p>
          <w:p w14:paraId="3A3AA566" w14:textId="77777777" w:rsidR="00335635" w:rsidRPr="00E364E3" w:rsidRDefault="00335635" w:rsidP="00465520">
            <w:pPr>
              <w:pStyle w:val="RepTableHeader"/>
              <w:suppressAutoHyphens/>
              <w:spacing w:before="0" w:after="0"/>
              <w:rPr>
                <w:sz w:val="18"/>
                <w:szCs w:val="18"/>
                <w:lang w:val="en-GB"/>
              </w:rPr>
            </w:pPr>
            <w:r w:rsidRPr="00E364E3">
              <w:rPr>
                <w:sz w:val="18"/>
                <w:szCs w:val="18"/>
                <w:lang w:val="en-GB"/>
              </w:rPr>
              <w:t>Intervals</w:t>
            </w:r>
            <w:r w:rsidR="00337065" w:rsidRPr="00E364E3">
              <w:rPr>
                <w:sz w:val="18"/>
                <w:szCs w:val="18"/>
                <w:lang w:val="en-GB"/>
              </w:rPr>
              <w:t>*</w:t>
            </w:r>
            <w:r w:rsidRPr="00E364E3">
              <w:rPr>
                <w:sz w:val="18"/>
                <w:szCs w:val="18"/>
                <w:lang w:val="en-GB"/>
              </w:rPr>
              <w:t xml:space="preserve"> (DAT)</w:t>
            </w:r>
          </w:p>
        </w:tc>
        <w:tc>
          <w:tcPr>
            <w:tcW w:w="489" w:type="pct"/>
            <w:vMerge/>
            <w:shd w:val="clear" w:color="auto" w:fill="auto"/>
          </w:tcPr>
          <w:p w14:paraId="76E7FEFC" w14:textId="77777777" w:rsidR="00335635" w:rsidRPr="00E364E3" w:rsidRDefault="00335635" w:rsidP="00465520">
            <w:pPr>
              <w:pStyle w:val="RepTableHeader"/>
              <w:suppressAutoHyphens/>
              <w:spacing w:before="0" w:after="0"/>
              <w:rPr>
                <w:sz w:val="18"/>
                <w:szCs w:val="18"/>
                <w:lang w:val="en-GB"/>
              </w:rPr>
            </w:pPr>
          </w:p>
        </w:tc>
        <w:tc>
          <w:tcPr>
            <w:tcW w:w="629" w:type="pct"/>
            <w:vMerge/>
            <w:shd w:val="clear" w:color="auto" w:fill="auto"/>
          </w:tcPr>
          <w:p w14:paraId="3D2E0DF2" w14:textId="77777777" w:rsidR="00335635" w:rsidRPr="00E364E3" w:rsidRDefault="00335635" w:rsidP="00465520">
            <w:pPr>
              <w:pStyle w:val="RepTableHeader"/>
              <w:suppressAutoHyphens/>
              <w:spacing w:before="0" w:after="0"/>
              <w:rPr>
                <w:sz w:val="18"/>
                <w:szCs w:val="18"/>
                <w:lang w:val="en-GB"/>
              </w:rPr>
            </w:pPr>
          </w:p>
        </w:tc>
      </w:tr>
      <w:tr w:rsidR="00971C71" w:rsidRPr="00E364E3" w14:paraId="2FE96199" w14:textId="77777777" w:rsidTr="00A407C6">
        <w:tc>
          <w:tcPr>
            <w:tcW w:w="5000" w:type="pct"/>
            <w:gridSpan w:val="9"/>
            <w:shd w:val="clear" w:color="auto" w:fill="auto"/>
          </w:tcPr>
          <w:p w14:paraId="01D6FE60" w14:textId="77777777" w:rsidR="00971C71" w:rsidRPr="00E364E3" w:rsidRDefault="00971C71" w:rsidP="00465520">
            <w:pPr>
              <w:pStyle w:val="RepTableBold"/>
              <w:suppressAutoHyphens/>
              <w:rPr>
                <w:szCs w:val="18"/>
                <w:lang w:val="en-GB"/>
              </w:rPr>
            </w:pPr>
            <w:r w:rsidRPr="00E364E3">
              <w:rPr>
                <w:szCs w:val="18"/>
                <w:lang w:val="en-GB"/>
              </w:rPr>
              <w:t xml:space="preserve">EU </w:t>
            </w:r>
            <w:r w:rsidR="00393587" w:rsidRPr="00E364E3">
              <w:rPr>
                <w:szCs w:val="18"/>
                <w:lang w:val="en-GB"/>
              </w:rPr>
              <w:t xml:space="preserve">reviewed </w:t>
            </w:r>
            <w:r w:rsidRPr="00E364E3">
              <w:rPr>
                <w:szCs w:val="18"/>
                <w:lang w:val="en-GB"/>
              </w:rPr>
              <w:t>data</w:t>
            </w:r>
          </w:p>
        </w:tc>
      </w:tr>
      <w:tr w:rsidR="00BF7762" w:rsidRPr="00E364E3" w14:paraId="2A0C05F3" w14:textId="77777777" w:rsidTr="00A407C6">
        <w:tc>
          <w:tcPr>
            <w:tcW w:w="723" w:type="pct"/>
            <w:shd w:val="clear" w:color="auto" w:fill="auto"/>
          </w:tcPr>
          <w:p w14:paraId="2751F152" w14:textId="77777777" w:rsidR="00BF7762" w:rsidRPr="00E364E3" w:rsidRDefault="00BF7762" w:rsidP="00465520">
            <w:pPr>
              <w:pStyle w:val="RepTableBold"/>
              <w:suppressAutoHyphens/>
              <w:rPr>
                <w:sz w:val="18"/>
                <w:szCs w:val="18"/>
                <w:lang w:val="en-GB"/>
              </w:rPr>
            </w:pPr>
            <w:r w:rsidRPr="00E364E3">
              <w:rPr>
                <w:sz w:val="18"/>
                <w:szCs w:val="18"/>
                <w:lang w:val="en-GB"/>
              </w:rPr>
              <w:t>Root and tuber vegetables</w:t>
            </w:r>
          </w:p>
        </w:tc>
        <w:tc>
          <w:tcPr>
            <w:tcW w:w="453" w:type="pct"/>
            <w:shd w:val="clear" w:color="auto" w:fill="auto"/>
          </w:tcPr>
          <w:p w14:paraId="0DA38CE4" w14:textId="77777777" w:rsidR="00BF7762" w:rsidRPr="00E364E3" w:rsidRDefault="00BF7762" w:rsidP="00465520">
            <w:pPr>
              <w:pStyle w:val="RepTable"/>
              <w:suppressAutoHyphens/>
              <w:rPr>
                <w:bCs/>
                <w:sz w:val="18"/>
                <w:szCs w:val="16"/>
              </w:rPr>
            </w:pPr>
            <w:r w:rsidRPr="00E364E3">
              <w:rPr>
                <w:bCs/>
                <w:sz w:val="18"/>
                <w:szCs w:val="16"/>
              </w:rPr>
              <w:t>Red beet</w:t>
            </w:r>
          </w:p>
        </w:tc>
        <w:tc>
          <w:tcPr>
            <w:tcW w:w="739" w:type="pct"/>
            <w:shd w:val="clear" w:color="auto" w:fill="auto"/>
          </w:tcPr>
          <w:p w14:paraId="5660BFD9" w14:textId="77777777" w:rsidR="00BF7762" w:rsidRPr="00E364E3" w:rsidRDefault="00C155EB" w:rsidP="00465520">
            <w:pPr>
              <w:pStyle w:val="RepTable"/>
              <w:suppressAutoHyphens/>
              <w:rPr>
                <w:bCs/>
                <w:sz w:val="18"/>
                <w:szCs w:val="18"/>
              </w:rPr>
            </w:pPr>
            <w:r w:rsidRPr="00E364E3">
              <w:rPr>
                <w:sz w:val="18"/>
                <w:szCs w:val="20"/>
              </w:rPr>
              <w:t>[pyrazole-</w:t>
            </w:r>
            <w:r w:rsidRPr="00E364E3">
              <w:rPr>
                <w:sz w:val="18"/>
                <w:szCs w:val="20"/>
                <w:vertAlign w:val="superscript"/>
              </w:rPr>
              <w:t>14</w:t>
            </w:r>
            <w:r w:rsidRPr="00E364E3">
              <w:rPr>
                <w:sz w:val="18"/>
                <w:szCs w:val="20"/>
              </w:rPr>
              <w:t>C]-cyantraniliprole</w:t>
            </w:r>
          </w:p>
        </w:tc>
        <w:tc>
          <w:tcPr>
            <w:tcW w:w="469" w:type="pct"/>
            <w:shd w:val="clear" w:color="auto" w:fill="auto"/>
          </w:tcPr>
          <w:p w14:paraId="58ACCA70" w14:textId="77777777" w:rsidR="00BF7762" w:rsidRPr="00E364E3" w:rsidRDefault="00C155EB" w:rsidP="00465520">
            <w:pPr>
              <w:pStyle w:val="RepTable"/>
              <w:suppressAutoHyphens/>
              <w:rPr>
                <w:bCs/>
                <w:sz w:val="18"/>
                <w:szCs w:val="16"/>
              </w:rPr>
            </w:pPr>
            <w:r w:rsidRPr="00E364E3">
              <w:rPr>
                <w:bCs/>
                <w:sz w:val="18"/>
                <w:szCs w:val="16"/>
              </w:rPr>
              <w:t>Bare soil,</w:t>
            </w:r>
          </w:p>
          <w:p w14:paraId="77DF0606" w14:textId="77777777" w:rsidR="00C155EB" w:rsidRPr="00E364E3" w:rsidRDefault="00C155EB" w:rsidP="00465520">
            <w:pPr>
              <w:pStyle w:val="RepTable"/>
              <w:suppressAutoHyphens/>
              <w:rPr>
                <w:bCs/>
                <w:sz w:val="18"/>
                <w:szCs w:val="16"/>
              </w:rPr>
            </w:pPr>
            <w:r w:rsidRPr="00E364E3">
              <w:rPr>
                <w:bCs/>
                <w:sz w:val="18"/>
                <w:szCs w:val="16"/>
              </w:rPr>
              <w:t>G</w:t>
            </w:r>
          </w:p>
        </w:tc>
        <w:tc>
          <w:tcPr>
            <w:tcW w:w="455" w:type="pct"/>
            <w:shd w:val="clear" w:color="auto" w:fill="auto"/>
          </w:tcPr>
          <w:p w14:paraId="41F6FE21" w14:textId="77777777" w:rsidR="00BF7762" w:rsidRPr="00E364E3" w:rsidRDefault="00C155EB" w:rsidP="00465520">
            <w:pPr>
              <w:pStyle w:val="RepTable"/>
              <w:suppressAutoHyphens/>
              <w:rPr>
                <w:bCs/>
                <w:sz w:val="18"/>
                <w:szCs w:val="16"/>
              </w:rPr>
            </w:pPr>
            <w:r w:rsidRPr="00E364E3">
              <w:rPr>
                <w:bCs/>
                <w:sz w:val="18"/>
                <w:szCs w:val="16"/>
              </w:rPr>
              <w:t>300</w:t>
            </w:r>
          </w:p>
        </w:tc>
        <w:tc>
          <w:tcPr>
            <w:tcW w:w="460" w:type="pct"/>
            <w:shd w:val="clear" w:color="auto" w:fill="auto"/>
          </w:tcPr>
          <w:p w14:paraId="3B800BD5" w14:textId="77777777" w:rsidR="00BF7762" w:rsidRPr="00E364E3" w:rsidRDefault="00C155EB" w:rsidP="00465520">
            <w:pPr>
              <w:pStyle w:val="RepTable"/>
              <w:suppressAutoHyphens/>
              <w:rPr>
                <w:bCs/>
                <w:sz w:val="18"/>
                <w:szCs w:val="16"/>
              </w:rPr>
            </w:pPr>
            <w:r w:rsidRPr="00E364E3">
              <w:rPr>
                <w:bCs/>
                <w:sz w:val="18"/>
                <w:szCs w:val="16"/>
              </w:rPr>
              <w:t>25</w:t>
            </w:r>
          </w:p>
          <w:p w14:paraId="3A52CE09" w14:textId="77777777" w:rsidR="00C155EB" w:rsidRPr="00E364E3" w:rsidRDefault="00C155EB" w:rsidP="00465520">
            <w:pPr>
              <w:pStyle w:val="RepTable"/>
              <w:suppressAutoHyphens/>
              <w:rPr>
                <w:bCs/>
                <w:sz w:val="18"/>
                <w:szCs w:val="16"/>
              </w:rPr>
            </w:pPr>
            <w:r w:rsidRPr="00E364E3">
              <w:rPr>
                <w:bCs/>
                <w:sz w:val="18"/>
                <w:szCs w:val="16"/>
              </w:rPr>
              <w:t>120</w:t>
            </w:r>
          </w:p>
        </w:tc>
        <w:tc>
          <w:tcPr>
            <w:tcW w:w="584" w:type="pct"/>
            <w:shd w:val="clear" w:color="auto" w:fill="auto"/>
          </w:tcPr>
          <w:p w14:paraId="15B6F914" w14:textId="77777777" w:rsidR="00BF7762" w:rsidRPr="00E364E3" w:rsidRDefault="00337065" w:rsidP="00465520">
            <w:pPr>
              <w:pStyle w:val="RepTable"/>
              <w:suppressAutoHyphens/>
              <w:rPr>
                <w:bCs/>
                <w:sz w:val="18"/>
                <w:szCs w:val="16"/>
              </w:rPr>
            </w:pPr>
            <w:r w:rsidRPr="00E364E3">
              <w:rPr>
                <w:bCs/>
                <w:sz w:val="18"/>
                <w:szCs w:val="16"/>
              </w:rPr>
              <w:t>-</w:t>
            </w:r>
          </w:p>
        </w:tc>
        <w:tc>
          <w:tcPr>
            <w:tcW w:w="489" w:type="pct"/>
            <w:vMerge w:val="restart"/>
            <w:shd w:val="clear" w:color="auto" w:fill="auto"/>
          </w:tcPr>
          <w:p w14:paraId="277E2485" w14:textId="77777777" w:rsidR="00BF7762" w:rsidRPr="00E364E3" w:rsidRDefault="00BF7762" w:rsidP="00465520">
            <w:pPr>
              <w:pStyle w:val="RepTable"/>
              <w:suppressAutoHyphens/>
              <w:rPr>
                <w:noProof w:val="0"/>
                <w:sz w:val="18"/>
                <w:szCs w:val="20"/>
              </w:rPr>
            </w:pPr>
            <w:r w:rsidRPr="00E364E3">
              <w:rPr>
                <w:sz w:val="18"/>
                <w:szCs w:val="20"/>
              </w:rPr>
              <w:t>DuPont-15513</w:t>
            </w:r>
          </w:p>
        </w:tc>
        <w:tc>
          <w:tcPr>
            <w:tcW w:w="629" w:type="pct"/>
            <w:vMerge w:val="restart"/>
            <w:shd w:val="clear" w:color="auto" w:fill="auto"/>
          </w:tcPr>
          <w:p w14:paraId="2D4BDB42" w14:textId="77777777" w:rsidR="00BF7762" w:rsidRPr="00E364E3" w:rsidRDefault="00BF7762" w:rsidP="00465520">
            <w:pPr>
              <w:pStyle w:val="RepTable"/>
              <w:suppressAutoHyphens/>
              <w:rPr>
                <w:sz w:val="18"/>
                <w:szCs w:val="20"/>
              </w:rPr>
            </w:pPr>
            <w:r w:rsidRPr="00E364E3">
              <w:rPr>
                <w:sz w:val="18"/>
                <w:szCs w:val="20"/>
              </w:rPr>
              <w:t>Scott M T, Swain R S, Young G A, 1996 (</w:t>
            </w:r>
            <w:r w:rsidR="00337065" w:rsidRPr="00E364E3">
              <w:rPr>
                <w:sz w:val="18"/>
                <w:szCs w:val="20"/>
              </w:rPr>
              <w:t>P</w:t>
            </w:r>
            <w:r w:rsidRPr="00E364E3">
              <w:rPr>
                <w:sz w:val="18"/>
                <w:szCs w:val="20"/>
              </w:rPr>
              <w:t>ilot study</w:t>
            </w:r>
            <w:r w:rsidR="00820519" w:rsidRPr="00E364E3">
              <w:rPr>
                <w:sz w:val="18"/>
                <w:szCs w:val="20"/>
              </w:rPr>
              <w:t>; non-GLP</w:t>
            </w:r>
            <w:r w:rsidRPr="00E364E3">
              <w:rPr>
                <w:sz w:val="18"/>
                <w:szCs w:val="20"/>
              </w:rPr>
              <w:t>)</w:t>
            </w:r>
          </w:p>
          <w:p w14:paraId="52273DC1" w14:textId="77777777" w:rsidR="00BF7762" w:rsidRPr="00E364E3" w:rsidRDefault="00BF7762" w:rsidP="00465520">
            <w:pPr>
              <w:pStyle w:val="RepTable"/>
              <w:suppressAutoHyphens/>
              <w:rPr>
                <w:sz w:val="18"/>
                <w:szCs w:val="20"/>
              </w:rPr>
            </w:pPr>
          </w:p>
          <w:p w14:paraId="4678F998" w14:textId="77777777" w:rsidR="00BF7762" w:rsidRPr="00E364E3" w:rsidRDefault="00BF7762" w:rsidP="00465520">
            <w:pPr>
              <w:pStyle w:val="RepTable"/>
              <w:suppressAutoHyphens/>
              <w:rPr>
                <w:noProof w:val="0"/>
                <w:sz w:val="18"/>
                <w:szCs w:val="20"/>
              </w:rPr>
            </w:pPr>
            <w:r w:rsidRPr="00E364E3">
              <w:rPr>
                <w:sz w:val="18"/>
                <w:szCs w:val="20"/>
              </w:rPr>
              <w:t>EFSA</w:t>
            </w:r>
            <w:r w:rsidR="00110238" w:rsidRPr="00E364E3">
              <w:rPr>
                <w:sz w:val="18"/>
                <w:szCs w:val="20"/>
              </w:rPr>
              <w:t>,</w:t>
            </w:r>
            <w:r w:rsidRPr="00E364E3">
              <w:rPr>
                <w:sz w:val="18"/>
                <w:szCs w:val="20"/>
              </w:rPr>
              <w:t xml:space="preserve"> 2014</w:t>
            </w:r>
          </w:p>
        </w:tc>
      </w:tr>
      <w:tr w:rsidR="00C155EB" w:rsidRPr="00E364E3" w14:paraId="4F6617E5" w14:textId="77777777" w:rsidTr="00A407C6">
        <w:tc>
          <w:tcPr>
            <w:tcW w:w="723" w:type="pct"/>
            <w:shd w:val="clear" w:color="auto" w:fill="auto"/>
          </w:tcPr>
          <w:p w14:paraId="2A4D0AEE" w14:textId="77777777" w:rsidR="00C155EB" w:rsidRPr="00E364E3" w:rsidRDefault="00C155EB" w:rsidP="00465520">
            <w:pPr>
              <w:pStyle w:val="RepTableBold"/>
              <w:suppressAutoHyphens/>
              <w:rPr>
                <w:sz w:val="18"/>
                <w:szCs w:val="18"/>
                <w:lang w:val="en-GB"/>
              </w:rPr>
            </w:pPr>
            <w:r w:rsidRPr="00E364E3">
              <w:rPr>
                <w:sz w:val="18"/>
                <w:szCs w:val="18"/>
                <w:lang w:val="en-GB"/>
              </w:rPr>
              <w:t>Pulses and oilseeds</w:t>
            </w:r>
          </w:p>
        </w:tc>
        <w:tc>
          <w:tcPr>
            <w:tcW w:w="453" w:type="pct"/>
            <w:shd w:val="clear" w:color="auto" w:fill="auto"/>
          </w:tcPr>
          <w:p w14:paraId="68A90328" w14:textId="77777777" w:rsidR="00C155EB" w:rsidRPr="00E364E3" w:rsidRDefault="00C155EB" w:rsidP="00465520">
            <w:pPr>
              <w:pStyle w:val="RepTable"/>
              <w:suppressAutoHyphens/>
              <w:rPr>
                <w:bCs/>
                <w:sz w:val="18"/>
                <w:szCs w:val="16"/>
              </w:rPr>
            </w:pPr>
            <w:r w:rsidRPr="00E364E3">
              <w:rPr>
                <w:bCs/>
                <w:sz w:val="18"/>
                <w:szCs w:val="16"/>
              </w:rPr>
              <w:t>Soybean</w:t>
            </w:r>
          </w:p>
        </w:tc>
        <w:tc>
          <w:tcPr>
            <w:tcW w:w="739" w:type="pct"/>
            <w:shd w:val="clear" w:color="auto" w:fill="auto"/>
          </w:tcPr>
          <w:p w14:paraId="36EB064D" w14:textId="77777777" w:rsidR="00C155EB" w:rsidRPr="00E364E3" w:rsidRDefault="00C155EB" w:rsidP="00465520">
            <w:pPr>
              <w:pStyle w:val="RepTable"/>
              <w:suppressAutoHyphens/>
              <w:rPr>
                <w:bCs/>
                <w:sz w:val="18"/>
                <w:szCs w:val="16"/>
              </w:rPr>
            </w:pPr>
            <w:r w:rsidRPr="00E364E3">
              <w:rPr>
                <w:sz w:val="18"/>
                <w:szCs w:val="20"/>
              </w:rPr>
              <w:t>[pyrazole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w:t>
            </w:r>
          </w:p>
        </w:tc>
        <w:tc>
          <w:tcPr>
            <w:tcW w:w="469" w:type="pct"/>
            <w:shd w:val="clear" w:color="auto" w:fill="auto"/>
          </w:tcPr>
          <w:p w14:paraId="715D799B" w14:textId="77777777" w:rsidR="00C155EB" w:rsidRPr="00E364E3" w:rsidRDefault="00C155EB" w:rsidP="00465520">
            <w:pPr>
              <w:pStyle w:val="RepTable"/>
              <w:suppressAutoHyphens/>
              <w:rPr>
                <w:bCs/>
                <w:sz w:val="18"/>
                <w:szCs w:val="16"/>
              </w:rPr>
            </w:pPr>
            <w:r w:rsidRPr="00E364E3">
              <w:rPr>
                <w:bCs/>
                <w:sz w:val="18"/>
                <w:szCs w:val="16"/>
              </w:rPr>
              <w:t>Bare soil,</w:t>
            </w:r>
          </w:p>
          <w:p w14:paraId="2A0F3402" w14:textId="77777777" w:rsidR="00C155EB" w:rsidRPr="00E364E3" w:rsidRDefault="00C155EB" w:rsidP="00465520">
            <w:pPr>
              <w:pStyle w:val="RepTable"/>
              <w:suppressAutoHyphens/>
              <w:rPr>
                <w:bCs/>
                <w:sz w:val="18"/>
                <w:szCs w:val="16"/>
              </w:rPr>
            </w:pPr>
            <w:r w:rsidRPr="00E364E3">
              <w:rPr>
                <w:bCs/>
                <w:sz w:val="18"/>
                <w:szCs w:val="16"/>
              </w:rPr>
              <w:t>G</w:t>
            </w:r>
          </w:p>
        </w:tc>
        <w:tc>
          <w:tcPr>
            <w:tcW w:w="455" w:type="pct"/>
            <w:shd w:val="clear" w:color="auto" w:fill="auto"/>
          </w:tcPr>
          <w:p w14:paraId="244AFE94" w14:textId="77777777" w:rsidR="00C155EB" w:rsidRPr="00E364E3" w:rsidRDefault="00C155EB" w:rsidP="00465520">
            <w:pPr>
              <w:pStyle w:val="RepTable"/>
              <w:suppressAutoHyphens/>
              <w:rPr>
                <w:bCs/>
                <w:sz w:val="18"/>
                <w:szCs w:val="16"/>
              </w:rPr>
            </w:pPr>
            <w:r w:rsidRPr="00E364E3">
              <w:rPr>
                <w:bCs/>
                <w:sz w:val="18"/>
                <w:szCs w:val="16"/>
              </w:rPr>
              <w:t>300</w:t>
            </w:r>
          </w:p>
        </w:tc>
        <w:tc>
          <w:tcPr>
            <w:tcW w:w="460" w:type="pct"/>
            <w:shd w:val="clear" w:color="auto" w:fill="auto"/>
          </w:tcPr>
          <w:p w14:paraId="6C15430A" w14:textId="77777777" w:rsidR="00C155EB" w:rsidRPr="00E364E3" w:rsidRDefault="00C155EB" w:rsidP="00465520">
            <w:pPr>
              <w:pStyle w:val="RepTable"/>
              <w:suppressAutoHyphens/>
              <w:rPr>
                <w:bCs/>
                <w:sz w:val="18"/>
                <w:szCs w:val="16"/>
              </w:rPr>
            </w:pPr>
            <w:r w:rsidRPr="00E364E3">
              <w:rPr>
                <w:bCs/>
                <w:sz w:val="18"/>
                <w:szCs w:val="16"/>
              </w:rPr>
              <w:t>25</w:t>
            </w:r>
          </w:p>
          <w:p w14:paraId="06B9B738" w14:textId="77777777" w:rsidR="00C155EB" w:rsidRPr="00E364E3" w:rsidRDefault="00C155EB" w:rsidP="00465520">
            <w:pPr>
              <w:pStyle w:val="RepTable"/>
              <w:suppressAutoHyphens/>
              <w:rPr>
                <w:bCs/>
                <w:sz w:val="18"/>
                <w:szCs w:val="16"/>
              </w:rPr>
            </w:pPr>
            <w:r w:rsidRPr="00E364E3">
              <w:rPr>
                <w:bCs/>
                <w:sz w:val="18"/>
                <w:szCs w:val="16"/>
              </w:rPr>
              <w:t>120</w:t>
            </w:r>
          </w:p>
        </w:tc>
        <w:tc>
          <w:tcPr>
            <w:tcW w:w="584" w:type="pct"/>
            <w:shd w:val="clear" w:color="auto" w:fill="auto"/>
          </w:tcPr>
          <w:p w14:paraId="1DB69811" w14:textId="77777777" w:rsidR="00C155EB"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00F48AEA" w14:textId="77777777" w:rsidR="00C155EB" w:rsidRPr="00E364E3" w:rsidRDefault="00C155EB" w:rsidP="00465520">
            <w:pPr>
              <w:pStyle w:val="RepTable"/>
              <w:suppressAutoHyphens/>
              <w:rPr>
                <w:noProof w:val="0"/>
                <w:sz w:val="18"/>
                <w:szCs w:val="20"/>
              </w:rPr>
            </w:pPr>
          </w:p>
        </w:tc>
        <w:tc>
          <w:tcPr>
            <w:tcW w:w="629" w:type="pct"/>
            <w:vMerge/>
            <w:shd w:val="clear" w:color="auto" w:fill="auto"/>
          </w:tcPr>
          <w:p w14:paraId="4081D21A" w14:textId="77777777" w:rsidR="00C155EB" w:rsidRPr="00E364E3" w:rsidRDefault="00C155EB" w:rsidP="00465520">
            <w:pPr>
              <w:pStyle w:val="RepTable"/>
              <w:suppressAutoHyphens/>
              <w:rPr>
                <w:noProof w:val="0"/>
                <w:sz w:val="18"/>
                <w:szCs w:val="20"/>
              </w:rPr>
            </w:pPr>
          </w:p>
        </w:tc>
      </w:tr>
      <w:tr w:rsidR="00C155EB" w:rsidRPr="00E364E3" w14:paraId="30B809C6" w14:textId="77777777" w:rsidTr="00A407C6">
        <w:tc>
          <w:tcPr>
            <w:tcW w:w="723" w:type="pct"/>
            <w:shd w:val="clear" w:color="auto" w:fill="auto"/>
          </w:tcPr>
          <w:p w14:paraId="1AAF9971" w14:textId="77777777" w:rsidR="00C155EB" w:rsidRPr="00E364E3" w:rsidRDefault="00C155EB" w:rsidP="00465520">
            <w:pPr>
              <w:pStyle w:val="RepTableBold"/>
              <w:suppressAutoHyphens/>
              <w:rPr>
                <w:sz w:val="18"/>
                <w:szCs w:val="18"/>
                <w:lang w:val="en-GB"/>
              </w:rPr>
            </w:pPr>
            <w:r w:rsidRPr="00E364E3">
              <w:rPr>
                <w:sz w:val="18"/>
                <w:szCs w:val="18"/>
                <w:lang w:val="en-GB"/>
              </w:rPr>
              <w:t>Cereals</w:t>
            </w:r>
          </w:p>
        </w:tc>
        <w:tc>
          <w:tcPr>
            <w:tcW w:w="453" w:type="pct"/>
            <w:shd w:val="clear" w:color="auto" w:fill="auto"/>
          </w:tcPr>
          <w:p w14:paraId="5D9E3115" w14:textId="77777777" w:rsidR="00C155EB" w:rsidRPr="00E364E3" w:rsidRDefault="00C304E4" w:rsidP="00465520">
            <w:pPr>
              <w:pStyle w:val="RepTable"/>
              <w:suppressAutoHyphens/>
              <w:rPr>
                <w:bCs/>
                <w:sz w:val="18"/>
                <w:szCs w:val="16"/>
              </w:rPr>
            </w:pPr>
            <w:r w:rsidRPr="00E364E3">
              <w:rPr>
                <w:bCs/>
                <w:sz w:val="18"/>
                <w:szCs w:val="16"/>
              </w:rPr>
              <w:t>Spring w</w:t>
            </w:r>
            <w:r w:rsidR="00C155EB" w:rsidRPr="00E364E3">
              <w:rPr>
                <w:bCs/>
                <w:sz w:val="18"/>
                <w:szCs w:val="16"/>
              </w:rPr>
              <w:t>heat</w:t>
            </w:r>
          </w:p>
        </w:tc>
        <w:tc>
          <w:tcPr>
            <w:tcW w:w="739" w:type="pct"/>
            <w:shd w:val="clear" w:color="auto" w:fill="auto"/>
          </w:tcPr>
          <w:p w14:paraId="18CDD2D7" w14:textId="77777777" w:rsidR="00C155EB" w:rsidRPr="00E364E3" w:rsidRDefault="00C155EB" w:rsidP="00465520">
            <w:pPr>
              <w:pStyle w:val="RepTable"/>
              <w:suppressAutoHyphens/>
              <w:rPr>
                <w:bCs/>
                <w:sz w:val="18"/>
                <w:szCs w:val="16"/>
              </w:rPr>
            </w:pPr>
            <w:r w:rsidRPr="00E364E3">
              <w:rPr>
                <w:sz w:val="18"/>
                <w:szCs w:val="20"/>
              </w:rPr>
              <w:t>[pyrazole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w:t>
            </w:r>
          </w:p>
        </w:tc>
        <w:tc>
          <w:tcPr>
            <w:tcW w:w="469" w:type="pct"/>
            <w:shd w:val="clear" w:color="auto" w:fill="auto"/>
          </w:tcPr>
          <w:p w14:paraId="2B1E3E46" w14:textId="77777777" w:rsidR="00C155EB" w:rsidRPr="00E364E3" w:rsidRDefault="00C155EB" w:rsidP="00465520">
            <w:pPr>
              <w:pStyle w:val="RepTable"/>
              <w:suppressAutoHyphens/>
              <w:rPr>
                <w:bCs/>
                <w:sz w:val="18"/>
                <w:szCs w:val="18"/>
              </w:rPr>
            </w:pPr>
            <w:r w:rsidRPr="00E364E3">
              <w:rPr>
                <w:bCs/>
                <w:sz w:val="18"/>
                <w:szCs w:val="18"/>
              </w:rPr>
              <w:t>Bare soil,</w:t>
            </w:r>
          </w:p>
          <w:p w14:paraId="4247D7CD" w14:textId="77777777" w:rsidR="00C155EB" w:rsidRPr="00E364E3" w:rsidRDefault="00C155EB" w:rsidP="00465520">
            <w:pPr>
              <w:suppressAutoHyphens/>
              <w:rPr>
                <w:sz w:val="20"/>
                <w:szCs w:val="20"/>
                <w:lang w:val="en-GB"/>
              </w:rPr>
            </w:pPr>
            <w:r w:rsidRPr="00E364E3">
              <w:rPr>
                <w:bCs/>
                <w:sz w:val="18"/>
                <w:szCs w:val="18"/>
                <w:lang w:val="en-GB"/>
              </w:rPr>
              <w:t>G</w:t>
            </w:r>
          </w:p>
        </w:tc>
        <w:tc>
          <w:tcPr>
            <w:tcW w:w="455" w:type="pct"/>
            <w:shd w:val="clear" w:color="auto" w:fill="auto"/>
          </w:tcPr>
          <w:p w14:paraId="592E9B2E" w14:textId="77777777" w:rsidR="00C155EB" w:rsidRPr="00E364E3" w:rsidRDefault="00C155EB" w:rsidP="00465520">
            <w:pPr>
              <w:pStyle w:val="RepTable"/>
              <w:suppressAutoHyphens/>
              <w:rPr>
                <w:bCs/>
                <w:sz w:val="18"/>
                <w:szCs w:val="16"/>
              </w:rPr>
            </w:pPr>
            <w:r w:rsidRPr="00E364E3">
              <w:rPr>
                <w:bCs/>
                <w:sz w:val="18"/>
                <w:szCs w:val="16"/>
              </w:rPr>
              <w:t>300</w:t>
            </w:r>
          </w:p>
        </w:tc>
        <w:tc>
          <w:tcPr>
            <w:tcW w:w="460" w:type="pct"/>
            <w:shd w:val="clear" w:color="auto" w:fill="auto"/>
          </w:tcPr>
          <w:p w14:paraId="6C040707" w14:textId="77777777" w:rsidR="00C155EB" w:rsidRPr="00E364E3" w:rsidRDefault="00C155EB" w:rsidP="00465520">
            <w:pPr>
              <w:pStyle w:val="RepTable"/>
              <w:suppressAutoHyphens/>
              <w:rPr>
                <w:bCs/>
                <w:sz w:val="18"/>
                <w:szCs w:val="16"/>
              </w:rPr>
            </w:pPr>
            <w:r w:rsidRPr="00E364E3">
              <w:rPr>
                <w:bCs/>
                <w:sz w:val="18"/>
                <w:szCs w:val="16"/>
              </w:rPr>
              <w:t>25</w:t>
            </w:r>
          </w:p>
          <w:p w14:paraId="718E9725" w14:textId="77777777" w:rsidR="00C155EB" w:rsidRPr="00E364E3" w:rsidRDefault="00C155EB" w:rsidP="00465520">
            <w:pPr>
              <w:pStyle w:val="RepTable"/>
              <w:suppressAutoHyphens/>
              <w:rPr>
                <w:bCs/>
                <w:sz w:val="18"/>
                <w:szCs w:val="16"/>
              </w:rPr>
            </w:pPr>
            <w:r w:rsidRPr="00E364E3">
              <w:rPr>
                <w:bCs/>
                <w:sz w:val="18"/>
                <w:szCs w:val="16"/>
              </w:rPr>
              <w:t>120</w:t>
            </w:r>
          </w:p>
        </w:tc>
        <w:tc>
          <w:tcPr>
            <w:tcW w:w="584" w:type="pct"/>
            <w:shd w:val="clear" w:color="auto" w:fill="auto"/>
          </w:tcPr>
          <w:p w14:paraId="06494D2C" w14:textId="77777777" w:rsidR="00C155EB"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452245A9" w14:textId="77777777" w:rsidR="00C155EB" w:rsidRPr="00E364E3" w:rsidRDefault="00C155EB" w:rsidP="00465520">
            <w:pPr>
              <w:pStyle w:val="RepTable"/>
              <w:suppressAutoHyphens/>
              <w:rPr>
                <w:noProof w:val="0"/>
                <w:sz w:val="18"/>
                <w:szCs w:val="20"/>
              </w:rPr>
            </w:pPr>
          </w:p>
        </w:tc>
        <w:tc>
          <w:tcPr>
            <w:tcW w:w="629" w:type="pct"/>
            <w:vMerge/>
            <w:shd w:val="clear" w:color="auto" w:fill="auto"/>
          </w:tcPr>
          <w:p w14:paraId="4ED73278" w14:textId="77777777" w:rsidR="00C155EB" w:rsidRPr="00E364E3" w:rsidRDefault="00C155EB" w:rsidP="00465520">
            <w:pPr>
              <w:pStyle w:val="RepTable"/>
              <w:suppressAutoHyphens/>
              <w:rPr>
                <w:noProof w:val="0"/>
                <w:sz w:val="18"/>
                <w:szCs w:val="20"/>
              </w:rPr>
            </w:pPr>
          </w:p>
        </w:tc>
      </w:tr>
      <w:tr w:rsidR="00C101AC" w:rsidRPr="00E364E3" w14:paraId="0E309BBE" w14:textId="77777777" w:rsidTr="00A407C6">
        <w:tc>
          <w:tcPr>
            <w:tcW w:w="723" w:type="pct"/>
            <w:vMerge w:val="restart"/>
            <w:shd w:val="clear" w:color="auto" w:fill="auto"/>
          </w:tcPr>
          <w:p w14:paraId="1F5BC527" w14:textId="77777777" w:rsidR="00C101AC" w:rsidRPr="00E364E3" w:rsidRDefault="00C101AC" w:rsidP="00465520">
            <w:pPr>
              <w:pStyle w:val="RepTableBold"/>
              <w:suppressAutoHyphens/>
              <w:rPr>
                <w:sz w:val="18"/>
                <w:szCs w:val="18"/>
                <w:lang w:val="en-GB"/>
              </w:rPr>
            </w:pPr>
            <w:r w:rsidRPr="00E364E3">
              <w:rPr>
                <w:sz w:val="18"/>
                <w:szCs w:val="18"/>
                <w:lang w:val="en-GB"/>
              </w:rPr>
              <w:t>Leafy vegetables</w:t>
            </w:r>
          </w:p>
        </w:tc>
        <w:tc>
          <w:tcPr>
            <w:tcW w:w="453" w:type="pct"/>
            <w:vMerge w:val="restart"/>
            <w:shd w:val="clear" w:color="auto" w:fill="auto"/>
          </w:tcPr>
          <w:p w14:paraId="1EA722F1" w14:textId="77777777" w:rsidR="00C101AC" w:rsidRPr="00E364E3" w:rsidRDefault="00C101AC" w:rsidP="00465520">
            <w:pPr>
              <w:pStyle w:val="RepTable"/>
              <w:suppressAutoHyphens/>
              <w:rPr>
                <w:bCs/>
                <w:sz w:val="18"/>
                <w:szCs w:val="16"/>
              </w:rPr>
            </w:pPr>
            <w:r w:rsidRPr="00E364E3">
              <w:rPr>
                <w:bCs/>
                <w:sz w:val="18"/>
                <w:szCs w:val="16"/>
              </w:rPr>
              <w:t>Lettuce</w:t>
            </w:r>
          </w:p>
        </w:tc>
        <w:tc>
          <w:tcPr>
            <w:tcW w:w="739" w:type="pct"/>
            <w:shd w:val="clear" w:color="auto" w:fill="auto"/>
          </w:tcPr>
          <w:p w14:paraId="0CF42CC1" w14:textId="77777777" w:rsidR="00C101AC" w:rsidRPr="00E364E3" w:rsidRDefault="00C101AC" w:rsidP="00465520">
            <w:pPr>
              <w:pStyle w:val="RepTable"/>
              <w:suppressAutoHyphens/>
              <w:rPr>
                <w:sz w:val="18"/>
                <w:szCs w:val="20"/>
              </w:rPr>
            </w:pPr>
            <w:r w:rsidRPr="00E364E3">
              <w:rPr>
                <w:sz w:val="18"/>
                <w:szCs w:val="20"/>
              </w:rPr>
              <w:t>[cyano-</w:t>
            </w:r>
            <w:r w:rsidRPr="00E364E3">
              <w:rPr>
                <w:sz w:val="18"/>
                <w:szCs w:val="20"/>
                <w:vertAlign w:val="superscript"/>
              </w:rPr>
              <w:t>14</w:t>
            </w:r>
            <w:r w:rsidRPr="00E364E3">
              <w:rPr>
                <w:sz w:val="18"/>
                <w:szCs w:val="20"/>
              </w:rPr>
              <w:t>C]-cyantraniliprole</w:t>
            </w:r>
          </w:p>
        </w:tc>
        <w:tc>
          <w:tcPr>
            <w:tcW w:w="469" w:type="pct"/>
            <w:shd w:val="clear" w:color="auto" w:fill="auto"/>
          </w:tcPr>
          <w:p w14:paraId="0E659A3E" w14:textId="77777777" w:rsidR="00C101AC" w:rsidRPr="00E364E3" w:rsidRDefault="00C101AC" w:rsidP="00465520">
            <w:pPr>
              <w:pStyle w:val="RepTable"/>
              <w:suppressAutoHyphens/>
              <w:rPr>
                <w:bCs/>
                <w:sz w:val="18"/>
                <w:szCs w:val="18"/>
              </w:rPr>
            </w:pPr>
            <w:r w:rsidRPr="00E364E3">
              <w:rPr>
                <w:bCs/>
                <w:sz w:val="18"/>
                <w:szCs w:val="18"/>
              </w:rPr>
              <w:t>Bare soil,</w:t>
            </w:r>
          </w:p>
          <w:p w14:paraId="6ADB03DA" w14:textId="77777777" w:rsidR="00C101AC" w:rsidRPr="00E364E3" w:rsidRDefault="00C101AC" w:rsidP="00465520">
            <w:pPr>
              <w:pStyle w:val="RepTable"/>
              <w:suppressAutoHyphens/>
              <w:rPr>
                <w:bCs/>
                <w:sz w:val="18"/>
                <w:szCs w:val="18"/>
              </w:rPr>
            </w:pPr>
            <w:r w:rsidRPr="00E364E3">
              <w:rPr>
                <w:bCs/>
                <w:sz w:val="18"/>
                <w:szCs w:val="18"/>
              </w:rPr>
              <w:t>G</w:t>
            </w:r>
          </w:p>
        </w:tc>
        <w:tc>
          <w:tcPr>
            <w:tcW w:w="455" w:type="pct"/>
            <w:shd w:val="clear" w:color="auto" w:fill="auto"/>
          </w:tcPr>
          <w:p w14:paraId="6F2FBF66" w14:textId="77777777" w:rsidR="00C101AC" w:rsidRPr="00E364E3" w:rsidRDefault="00C101AC" w:rsidP="00465520">
            <w:pPr>
              <w:pStyle w:val="RepTable"/>
              <w:suppressAutoHyphens/>
              <w:rPr>
                <w:bCs/>
                <w:sz w:val="18"/>
                <w:szCs w:val="16"/>
              </w:rPr>
            </w:pPr>
            <w:r w:rsidRPr="00E364E3">
              <w:rPr>
                <w:bCs/>
                <w:sz w:val="18"/>
                <w:szCs w:val="16"/>
              </w:rPr>
              <w:t>450</w:t>
            </w:r>
          </w:p>
        </w:tc>
        <w:tc>
          <w:tcPr>
            <w:tcW w:w="460" w:type="pct"/>
            <w:shd w:val="clear" w:color="auto" w:fill="auto"/>
          </w:tcPr>
          <w:p w14:paraId="15CE99FA" w14:textId="77777777" w:rsidR="00C101AC" w:rsidRPr="00E364E3" w:rsidRDefault="00C101AC" w:rsidP="00465520">
            <w:pPr>
              <w:pStyle w:val="RepTable"/>
              <w:suppressAutoHyphens/>
              <w:rPr>
                <w:bCs/>
                <w:sz w:val="18"/>
                <w:szCs w:val="16"/>
              </w:rPr>
            </w:pPr>
            <w:r w:rsidRPr="00E364E3">
              <w:rPr>
                <w:bCs/>
                <w:sz w:val="18"/>
                <w:szCs w:val="16"/>
              </w:rPr>
              <w:t>30</w:t>
            </w:r>
          </w:p>
          <w:p w14:paraId="31F5D148" w14:textId="77777777" w:rsidR="00C101AC" w:rsidRPr="00E364E3" w:rsidRDefault="00C101AC" w:rsidP="00465520">
            <w:pPr>
              <w:pStyle w:val="RepTable"/>
              <w:suppressAutoHyphens/>
              <w:rPr>
                <w:bCs/>
                <w:sz w:val="18"/>
                <w:szCs w:val="16"/>
              </w:rPr>
            </w:pPr>
            <w:r w:rsidRPr="00E364E3">
              <w:rPr>
                <w:bCs/>
                <w:sz w:val="18"/>
                <w:szCs w:val="16"/>
              </w:rPr>
              <w:t>120</w:t>
            </w:r>
          </w:p>
        </w:tc>
        <w:tc>
          <w:tcPr>
            <w:tcW w:w="584" w:type="pct"/>
            <w:shd w:val="clear" w:color="auto" w:fill="auto"/>
          </w:tcPr>
          <w:p w14:paraId="3E6A793E" w14:textId="77777777" w:rsidR="00C101AC" w:rsidRPr="00E364E3" w:rsidRDefault="00337065" w:rsidP="00465520">
            <w:pPr>
              <w:pStyle w:val="RepTable"/>
              <w:suppressAutoHyphens/>
              <w:rPr>
                <w:bCs/>
                <w:sz w:val="18"/>
                <w:szCs w:val="16"/>
              </w:rPr>
            </w:pPr>
            <w:r w:rsidRPr="00E364E3">
              <w:rPr>
                <w:bCs/>
                <w:sz w:val="18"/>
                <w:szCs w:val="16"/>
              </w:rPr>
              <w:t>-</w:t>
            </w:r>
          </w:p>
        </w:tc>
        <w:tc>
          <w:tcPr>
            <w:tcW w:w="489" w:type="pct"/>
            <w:vMerge w:val="restart"/>
            <w:shd w:val="clear" w:color="auto" w:fill="auto"/>
          </w:tcPr>
          <w:p w14:paraId="15BA214F" w14:textId="77777777" w:rsidR="00C101AC" w:rsidRPr="00E364E3" w:rsidRDefault="00C101AC" w:rsidP="00465520">
            <w:pPr>
              <w:pStyle w:val="RepTable"/>
              <w:suppressAutoHyphens/>
              <w:rPr>
                <w:noProof w:val="0"/>
                <w:sz w:val="18"/>
                <w:szCs w:val="20"/>
              </w:rPr>
            </w:pPr>
            <w:r w:rsidRPr="00E364E3">
              <w:rPr>
                <w:sz w:val="18"/>
                <w:szCs w:val="20"/>
              </w:rPr>
              <w:t>DuPont-15778</w:t>
            </w:r>
          </w:p>
        </w:tc>
        <w:tc>
          <w:tcPr>
            <w:tcW w:w="629" w:type="pct"/>
            <w:vMerge w:val="restart"/>
            <w:shd w:val="clear" w:color="auto" w:fill="auto"/>
          </w:tcPr>
          <w:p w14:paraId="209C88C0" w14:textId="77777777" w:rsidR="00C101AC" w:rsidRPr="00E364E3" w:rsidRDefault="00C101AC" w:rsidP="00465520">
            <w:pPr>
              <w:pStyle w:val="RepTable"/>
              <w:suppressAutoHyphens/>
              <w:rPr>
                <w:sz w:val="18"/>
                <w:szCs w:val="20"/>
              </w:rPr>
            </w:pPr>
            <w:r w:rsidRPr="00E364E3">
              <w:rPr>
                <w:sz w:val="18"/>
                <w:szCs w:val="20"/>
              </w:rPr>
              <w:t>Chapleo S, Green M A, 2009</w:t>
            </w:r>
          </w:p>
          <w:p w14:paraId="3036F84E" w14:textId="77777777" w:rsidR="00C101AC" w:rsidRPr="00E364E3" w:rsidRDefault="00C101AC" w:rsidP="00465520">
            <w:pPr>
              <w:pStyle w:val="RepTable"/>
              <w:suppressAutoHyphens/>
              <w:rPr>
                <w:sz w:val="18"/>
                <w:szCs w:val="20"/>
              </w:rPr>
            </w:pPr>
          </w:p>
          <w:p w14:paraId="47E097E9" w14:textId="77777777" w:rsidR="00C101AC" w:rsidRPr="00E364E3" w:rsidRDefault="00C101AC" w:rsidP="00465520">
            <w:pPr>
              <w:pStyle w:val="RepTable"/>
              <w:suppressAutoHyphens/>
              <w:rPr>
                <w:noProof w:val="0"/>
                <w:sz w:val="18"/>
                <w:szCs w:val="20"/>
              </w:rPr>
            </w:pPr>
            <w:r w:rsidRPr="00E364E3">
              <w:rPr>
                <w:sz w:val="18"/>
                <w:szCs w:val="20"/>
              </w:rPr>
              <w:t>EFSA, 2014</w:t>
            </w:r>
          </w:p>
        </w:tc>
      </w:tr>
      <w:tr w:rsidR="00C101AC" w:rsidRPr="00E364E3" w14:paraId="5841E2D3" w14:textId="77777777" w:rsidTr="00A407C6">
        <w:tc>
          <w:tcPr>
            <w:tcW w:w="723" w:type="pct"/>
            <w:vMerge/>
            <w:shd w:val="clear" w:color="auto" w:fill="auto"/>
          </w:tcPr>
          <w:p w14:paraId="79D3702F" w14:textId="77777777" w:rsidR="00C101AC" w:rsidRPr="00E364E3" w:rsidRDefault="00C101AC" w:rsidP="00465520">
            <w:pPr>
              <w:pStyle w:val="RepTableBold"/>
              <w:suppressAutoHyphens/>
              <w:rPr>
                <w:sz w:val="18"/>
                <w:szCs w:val="18"/>
                <w:lang w:val="en-GB"/>
              </w:rPr>
            </w:pPr>
          </w:p>
        </w:tc>
        <w:tc>
          <w:tcPr>
            <w:tcW w:w="453" w:type="pct"/>
            <w:vMerge/>
            <w:shd w:val="clear" w:color="auto" w:fill="auto"/>
          </w:tcPr>
          <w:p w14:paraId="3F83A2B3" w14:textId="77777777" w:rsidR="00C101AC" w:rsidRPr="00E364E3" w:rsidRDefault="00C101AC" w:rsidP="00465520">
            <w:pPr>
              <w:pStyle w:val="RepTable"/>
              <w:suppressAutoHyphens/>
              <w:rPr>
                <w:bCs/>
                <w:sz w:val="18"/>
                <w:szCs w:val="16"/>
              </w:rPr>
            </w:pPr>
          </w:p>
        </w:tc>
        <w:tc>
          <w:tcPr>
            <w:tcW w:w="739" w:type="pct"/>
            <w:shd w:val="clear" w:color="auto" w:fill="auto"/>
          </w:tcPr>
          <w:p w14:paraId="38058EF6" w14:textId="77777777" w:rsidR="00C101AC" w:rsidRPr="00E364E3" w:rsidRDefault="00C101AC" w:rsidP="00465520">
            <w:pPr>
              <w:pStyle w:val="RepTable"/>
              <w:suppressAutoHyphens/>
              <w:rPr>
                <w:sz w:val="18"/>
                <w:szCs w:val="20"/>
              </w:rPr>
            </w:pPr>
            <w:r w:rsidRPr="00E364E3">
              <w:rPr>
                <w:sz w:val="18"/>
                <w:szCs w:val="20"/>
              </w:rPr>
              <w:t>[pyrazole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w:t>
            </w:r>
          </w:p>
        </w:tc>
        <w:tc>
          <w:tcPr>
            <w:tcW w:w="469" w:type="pct"/>
            <w:shd w:val="clear" w:color="auto" w:fill="auto"/>
          </w:tcPr>
          <w:p w14:paraId="484A365A" w14:textId="77777777" w:rsidR="00C101AC" w:rsidRPr="00E364E3" w:rsidRDefault="00C101AC" w:rsidP="00465520">
            <w:pPr>
              <w:pStyle w:val="RepTable"/>
              <w:suppressAutoHyphens/>
              <w:rPr>
                <w:bCs/>
                <w:sz w:val="18"/>
                <w:szCs w:val="18"/>
              </w:rPr>
            </w:pPr>
            <w:r w:rsidRPr="00E364E3">
              <w:rPr>
                <w:bCs/>
                <w:sz w:val="18"/>
                <w:szCs w:val="18"/>
              </w:rPr>
              <w:t>Bare soil,</w:t>
            </w:r>
          </w:p>
          <w:p w14:paraId="6214035E" w14:textId="77777777" w:rsidR="00C101AC" w:rsidRPr="00E364E3" w:rsidRDefault="00C101AC" w:rsidP="00465520">
            <w:pPr>
              <w:pStyle w:val="RepTable"/>
              <w:suppressAutoHyphens/>
              <w:rPr>
                <w:bCs/>
                <w:sz w:val="18"/>
                <w:szCs w:val="18"/>
              </w:rPr>
            </w:pPr>
            <w:r w:rsidRPr="00E364E3">
              <w:rPr>
                <w:bCs/>
                <w:sz w:val="18"/>
                <w:szCs w:val="18"/>
              </w:rPr>
              <w:t>G</w:t>
            </w:r>
          </w:p>
        </w:tc>
        <w:tc>
          <w:tcPr>
            <w:tcW w:w="455" w:type="pct"/>
            <w:shd w:val="clear" w:color="auto" w:fill="auto"/>
          </w:tcPr>
          <w:p w14:paraId="34D223D6" w14:textId="77777777" w:rsidR="00C101AC" w:rsidRPr="00E364E3" w:rsidRDefault="00C101AC" w:rsidP="00465520">
            <w:pPr>
              <w:pStyle w:val="RepTable"/>
              <w:suppressAutoHyphens/>
              <w:rPr>
                <w:bCs/>
                <w:sz w:val="18"/>
                <w:szCs w:val="16"/>
              </w:rPr>
            </w:pPr>
            <w:r w:rsidRPr="00E364E3">
              <w:rPr>
                <w:bCs/>
                <w:sz w:val="18"/>
                <w:szCs w:val="16"/>
              </w:rPr>
              <w:t>450</w:t>
            </w:r>
          </w:p>
        </w:tc>
        <w:tc>
          <w:tcPr>
            <w:tcW w:w="460" w:type="pct"/>
            <w:shd w:val="clear" w:color="auto" w:fill="auto"/>
          </w:tcPr>
          <w:p w14:paraId="7CB597CA" w14:textId="77777777" w:rsidR="00C101AC" w:rsidRPr="00E364E3" w:rsidRDefault="00C101AC" w:rsidP="00465520">
            <w:pPr>
              <w:pStyle w:val="RepTable"/>
              <w:suppressAutoHyphens/>
              <w:rPr>
                <w:bCs/>
                <w:sz w:val="18"/>
                <w:szCs w:val="16"/>
              </w:rPr>
            </w:pPr>
            <w:r w:rsidRPr="00E364E3">
              <w:rPr>
                <w:bCs/>
                <w:sz w:val="18"/>
                <w:szCs w:val="16"/>
              </w:rPr>
              <w:t>30</w:t>
            </w:r>
          </w:p>
          <w:p w14:paraId="5D8D126C" w14:textId="77777777" w:rsidR="00C101AC" w:rsidRPr="00E364E3" w:rsidRDefault="00C101AC" w:rsidP="00465520">
            <w:pPr>
              <w:pStyle w:val="RepTable"/>
              <w:suppressAutoHyphens/>
              <w:rPr>
                <w:bCs/>
                <w:sz w:val="18"/>
                <w:szCs w:val="16"/>
              </w:rPr>
            </w:pPr>
            <w:r w:rsidRPr="00E364E3">
              <w:rPr>
                <w:bCs/>
                <w:sz w:val="18"/>
                <w:szCs w:val="16"/>
              </w:rPr>
              <w:t>120</w:t>
            </w:r>
          </w:p>
        </w:tc>
        <w:tc>
          <w:tcPr>
            <w:tcW w:w="584" w:type="pct"/>
            <w:shd w:val="clear" w:color="auto" w:fill="auto"/>
          </w:tcPr>
          <w:p w14:paraId="0808A4C3" w14:textId="77777777" w:rsidR="00C101AC"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4EA5730D" w14:textId="77777777" w:rsidR="00C101AC" w:rsidRPr="00E364E3" w:rsidRDefault="00C101AC" w:rsidP="00465520">
            <w:pPr>
              <w:pStyle w:val="RepTable"/>
              <w:suppressAutoHyphens/>
              <w:rPr>
                <w:sz w:val="18"/>
                <w:szCs w:val="20"/>
              </w:rPr>
            </w:pPr>
          </w:p>
        </w:tc>
        <w:tc>
          <w:tcPr>
            <w:tcW w:w="629" w:type="pct"/>
            <w:vMerge/>
            <w:shd w:val="clear" w:color="auto" w:fill="auto"/>
          </w:tcPr>
          <w:p w14:paraId="3C3BABFD" w14:textId="77777777" w:rsidR="00C101AC" w:rsidRPr="00E364E3" w:rsidRDefault="00C101AC" w:rsidP="00465520">
            <w:pPr>
              <w:pStyle w:val="RepTable"/>
              <w:suppressAutoHyphens/>
              <w:rPr>
                <w:noProof w:val="0"/>
                <w:sz w:val="18"/>
                <w:szCs w:val="20"/>
              </w:rPr>
            </w:pPr>
          </w:p>
        </w:tc>
      </w:tr>
      <w:tr w:rsidR="00C101AC" w:rsidRPr="00E364E3" w14:paraId="6B7F5A57" w14:textId="77777777" w:rsidTr="00A407C6">
        <w:tc>
          <w:tcPr>
            <w:tcW w:w="723" w:type="pct"/>
            <w:vMerge w:val="restart"/>
            <w:shd w:val="clear" w:color="auto" w:fill="auto"/>
          </w:tcPr>
          <w:p w14:paraId="72A7914A" w14:textId="77777777" w:rsidR="00C101AC" w:rsidRPr="00E364E3" w:rsidRDefault="00C101AC" w:rsidP="00465520">
            <w:pPr>
              <w:pStyle w:val="RepTableBold"/>
              <w:suppressAutoHyphens/>
              <w:rPr>
                <w:sz w:val="18"/>
                <w:szCs w:val="18"/>
                <w:lang w:val="en-GB"/>
              </w:rPr>
            </w:pPr>
            <w:r w:rsidRPr="00E364E3">
              <w:rPr>
                <w:sz w:val="18"/>
                <w:szCs w:val="18"/>
                <w:lang w:val="en-GB"/>
              </w:rPr>
              <w:t>Root and tuber vegetables</w:t>
            </w:r>
          </w:p>
        </w:tc>
        <w:tc>
          <w:tcPr>
            <w:tcW w:w="453" w:type="pct"/>
            <w:vMerge w:val="restart"/>
            <w:shd w:val="clear" w:color="auto" w:fill="auto"/>
          </w:tcPr>
          <w:p w14:paraId="217DBF84" w14:textId="77777777" w:rsidR="00C101AC" w:rsidRPr="00E364E3" w:rsidRDefault="00C101AC" w:rsidP="00465520">
            <w:pPr>
              <w:pStyle w:val="RepTable"/>
              <w:suppressAutoHyphens/>
              <w:rPr>
                <w:bCs/>
                <w:sz w:val="18"/>
                <w:szCs w:val="16"/>
              </w:rPr>
            </w:pPr>
            <w:r w:rsidRPr="00E364E3">
              <w:rPr>
                <w:bCs/>
                <w:sz w:val="18"/>
                <w:szCs w:val="16"/>
              </w:rPr>
              <w:t>Red beet</w:t>
            </w:r>
          </w:p>
        </w:tc>
        <w:tc>
          <w:tcPr>
            <w:tcW w:w="739" w:type="pct"/>
            <w:shd w:val="clear" w:color="auto" w:fill="auto"/>
          </w:tcPr>
          <w:p w14:paraId="7028F9B3" w14:textId="77777777" w:rsidR="00C101AC" w:rsidRPr="00E364E3" w:rsidRDefault="00C101AC" w:rsidP="00465520">
            <w:pPr>
              <w:pStyle w:val="RepTable"/>
              <w:suppressAutoHyphens/>
              <w:rPr>
                <w:sz w:val="18"/>
                <w:szCs w:val="20"/>
              </w:rPr>
            </w:pPr>
            <w:r w:rsidRPr="00E364E3">
              <w:rPr>
                <w:sz w:val="18"/>
                <w:szCs w:val="20"/>
              </w:rPr>
              <w:t>[cyano-</w:t>
            </w:r>
            <w:r w:rsidRPr="00E364E3">
              <w:rPr>
                <w:sz w:val="18"/>
                <w:szCs w:val="20"/>
                <w:vertAlign w:val="superscript"/>
              </w:rPr>
              <w:t>14</w:t>
            </w:r>
            <w:r w:rsidRPr="00E364E3">
              <w:rPr>
                <w:sz w:val="18"/>
                <w:szCs w:val="20"/>
              </w:rPr>
              <w:t>C]-cyantraniliprole</w:t>
            </w:r>
          </w:p>
        </w:tc>
        <w:tc>
          <w:tcPr>
            <w:tcW w:w="469" w:type="pct"/>
            <w:shd w:val="clear" w:color="auto" w:fill="auto"/>
          </w:tcPr>
          <w:p w14:paraId="6F00448E" w14:textId="77777777" w:rsidR="00C101AC" w:rsidRPr="00E364E3" w:rsidRDefault="00C101AC" w:rsidP="00465520">
            <w:pPr>
              <w:pStyle w:val="RepTable"/>
              <w:suppressAutoHyphens/>
              <w:rPr>
                <w:bCs/>
                <w:sz w:val="18"/>
                <w:szCs w:val="18"/>
              </w:rPr>
            </w:pPr>
            <w:r w:rsidRPr="00E364E3">
              <w:rPr>
                <w:bCs/>
                <w:sz w:val="18"/>
                <w:szCs w:val="18"/>
              </w:rPr>
              <w:t>Bare soil,</w:t>
            </w:r>
          </w:p>
          <w:p w14:paraId="7852F797" w14:textId="77777777" w:rsidR="00C101AC" w:rsidRPr="00E364E3" w:rsidRDefault="00C101AC" w:rsidP="00465520">
            <w:pPr>
              <w:pStyle w:val="RepTable"/>
              <w:suppressAutoHyphens/>
              <w:rPr>
                <w:bCs/>
                <w:sz w:val="18"/>
                <w:szCs w:val="18"/>
              </w:rPr>
            </w:pPr>
            <w:r w:rsidRPr="00E364E3">
              <w:rPr>
                <w:bCs/>
                <w:sz w:val="18"/>
                <w:szCs w:val="18"/>
              </w:rPr>
              <w:t>G</w:t>
            </w:r>
          </w:p>
        </w:tc>
        <w:tc>
          <w:tcPr>
            <w:tcW w:w="455" w:type="pct"/>
            <w:shd w:val="clear" w:color="auto" w:fill="auto"/>
          </w:tcPr>
          <w:p w14:paraId="21F14D60" w14:textId="77777777" w:rsidR="00C101AC" w:rsidRPr="00E364E3" w:rsidRDefault="00C101AC" w:rsidP="00465520">
            <w:pPr>
              <w:pStyle w:val="RepTable"/>
              <w:suppressAutoHyphens/>
              <w:rPr>
                <w:bCs/>
                <w:sz w:val="18"/>
                <w:szCs w:val="16"/>
              </w:rPr>
            </w:pPr>
            <w:r w:rsidRPr="00E364E3">
              <w:rPr>
                <w:bCs/>
                <w:sz w:val="18"/>
                <w:szCs w:val="16"/>
              </w:rPr>
              <w:t>450</w:t>
            </w:r>
          </w:p>
        </w:tc>
        <w:tc>
          <w:tcPr>
            <w:tcW w:w="460" w:type="pct"/>
            <w:shd w:val="clear" w:color="auto" w:fill="auto"/>
          </w:tcPr>
          <w:p w14:paraId="4132168B" w14:textId="77777777" w:rsidR="00C101AC" w:rsidRPr="00E364E3" w:rsidRDefault="00C101AC" w:rsidP="00465520">
            <w:pPr>
              <w:pStyle w:val="RepTable"/>
              <w:suppressAutoHyphens/>
              <w:rPr>
                <w:bCs/>
                <w:sz w:val="18"/>
                <w:szCs w:val="16"/>
              </w:rPr>
            </w:pPr>
            <w:r w:rsidRPr="00E364E3">
              <w:rPr>
                <w:bCs/>
                <w:sz w:val="18"/>
                <w:szCs w:val="16"/>
              </w:rPr>
              <w:t>30</w:t>
            </w:r>
          </w:p>
          <w:p w14:paraId="3997B4F4" w14:textId="77777777" w:rsidR="00C101AC" w:rsidRPr="00E364E3" w:rsidRDefault="00C101AC" w:rsidP="00465520">
            <w:pPr>
              <w:pStyle w:val="RepTable"/>
              <w:suppressAutoHyphens/>
              <w:rPr>
                <w:bCs/>
                <w:sz w:val="18"/>
                <w:szCs w:val="16"/>
              </w:rPr>
            </w:pPr>
            <w:r w:rsidRPr="00E364E3">
              <w:rPr>
                <w:bCs/>
                <w:sz w:val="18"/>
                <w:szCs w:val="16"/>
              </w:rPr>
              <w:t>120</w:t>
            </w:r>
          </w:p>
        </w:tc>
        <w:tc>
          <w:tcPr>
            <w:tcW w:w="584" w:type="pct"/>
            <w:shd w:val="clear" w:color="auto" w:fill="auto"/>
          </w:tcPr>
          <w:p w14:paraId="0C05C20C" w14:textId="77777777" w:rsidR="00C101AC"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53F1EBD3" w14:textId="77777777" w:rsidR="00C101AC" w:rsidRPr="00E364E3" w:rsidRDefault="00C101AC" w:rsidP="00465520">
            <w:pPr>
              <w:pStyle w:val="RepTable"/>
              <w:suppressAutoHyphens/>
              <w:rPr>
                <w:sz w:val="18"/>
                <w:szCs w:val="20"/>
              </w:rPr>
            </w:pPr>
          </w:p>
        </w:tc>
        <w:tc>
          <w:tcPr>
            <w:tcW w:w="629" w:type="pct"/>
            <w:vMerge/>
            <w:shd w:val="clear" w:color="auto" w:fill="auto"/>
          </w:tcPr>
          <w:p w14:paraId="02F0D09A" w14:textId="77777777" w:rsidR="00C101AC" w:rsidRPr="00E364E3" w:rsidRDefault="00C101AC" w:rsidP="00465520">
            <w:pPr>
              <w:pStyle w:val="RepTable"/>
              <w:suppressAutoHyphens/>
              <w:rPr>
                <w:noProof w:val="0"/>
                <w:sz w:val="18"/>
                <w:szCs w:val="20"/>
              </w:rPr>
            </w:pPr>
          </w:p>
        </w:tc>
      </w:tr>
      <w:tr w:rsidR="00C101AC" w:rsidRPr="00E364E3" w14:paraId="13E8AB38" w14:textId="77777777" w:rsidTr="00A407C6">
        <w:tc>
          <w:tcPr>
            <w:tcW w:w="723" w:type="pct"/>
            <w:vMerge/>
            <w:shd w:val="clear" w:color="auto" w:fill="auto"/>
          </w:tcPr>
          <w:p w14:paraId="0FB9B6DE" w14:textId="77777777" w:rsidR="00C101AC" w:rsidRPr="00E364E3" w:rsidRDefault="00C101AC" w:rsidP="00465520">
            <w:pPr>
              <w:pStyle w:val="RepTableBold"/>
              <w:suppressAutoHyphens/>
              <w:rPr>
                <w:sz w:val="18"/>
                <w:szCs w:val="18"/>
                <w:lang w:val="en-GB"/>
              </w:rPr>
            </w:pPr>
          </w:p>
        </w:tc>
        <w:tc>
          <w:tcPr>
            <w:tcW w:w="453" w:type="pct"/>
            <w:vMerge/>
            <w:shd w:val="clear" w:color="auto" w:fill="auto"/>
          </w:tcPr>
          <w:p w14:paraId="62A92568" w14:textId="77777777" w:rsidR="00C101AC" w:rsidRPr="00E364E3" w:rsidRDefault="00C101AC" w:rsidP="00465520">
            <w:pPr>
              <w:pStyle w:val="RepTable"/>
              <w:suppressAutoHyphens/>
              <w:rPr>
                <w:bCs/>
                <w:sz w:val="18"/>
                <w:szCs w:val="16"/>
              </w:rPr>
            </w:pPr>
          </w:p>
        </w:tc>
        <w:tc>
          <w:tcPr>
            <w:tcW w:w="739" w:type="pct"/>
            <w:shd w:val="clear" w:color="auto" w:fill="auto"/>
          </w:tcPr>
          <w:p w14:paraId="0E0D00EB" w14:textId="77777777" w:rsidR="00C101AC" w:rsidRPr="00E364E3" w:rsidRDefault="00C101AC" w:rsidP="00465520">
            <w:pPr>
              <w:pStyle w:val="RepTable"/>
              <w:suppressAutoHyphens/>
              <w:rPr>
                <w:sz w:val="18"/>
                <w:szCs w:val="20"/>
              </w:rPr>
            </w:pPr>
            <w:r w:rsidRPr="00E364E3">
              <w:rPr>
                <w:sz w:val="18"/>
                <w:szCs w:val="20"/>
              </w:rPr>
              <w:t>[pyrazole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w:t>
            </w:r>
          </w:p>
        </w:tc>
        <w:tc>
          <w:tcPr>
            <w:tcW w:w="469" w:type="pct"/>
            <w:shd w:val="clear" w:color="auto" w:fill="auto"/>
          </w:tcPr>
          <w:p w14:paraId="23E8EDB2" w14:textId="77777777" w:rsidR="00C101AC" w:rsidRPr="00E364E3" w:rsidRDefault="00C101AC" w:rsidP="00465520">
            <w:pPr>
              <w:pStyle w:val="RepTable"/>
              <w:suppressAutoHyphens/>
              <w:rPr>
                <w:bCs/>
                <w:sz w:val="18"/>
                <w:szCs w:val="18"/>
              </w:rPr>
            </w:pPr>
            <w:r w:rsidRPr="00E364E3">
              <w:rPr>
                <w:bCs/>
                <w:sz w:val="18"/>
                <w:szCs w:val="18"/>
              </w:rPr>
              <w:t>Bare soil,</w:t>
            </w:r>
          </w:p>
          <w:p w14:paraId="39F39397" w14:textId="77777777" w:rsidR="00C101AC" w:rsidRPr="00E364E3" w:rsidRDefault="00C101AC" w:rsidP="00465520">
            <w:pPr>
              <w:pStyle w:val="RepTable"/>
              <w:suppressAutoHyphens/>
              <w:rPr>
                <w:bCs/>
                <w:sz w:val="18"/>
                <w:szCs w:val="18"/>
              </w:rPr>
            </w:pPr>
            <w:r w:rsidRPr="00E364E3">
              <w:rPr>
                <w:bCs/>
                <w:sz w:val="18"/>
                <w:szCs w:val="18"/>
              </w:rPr>
              <w:t>G</w:t>
            </w:r>
          </w:p>
        </w:tc>
        <w:tc>
          <w:tcPr>
            <w:tcW w:w="455" w:type="pct"/>
            <w:shd w:val="clear" w:color="auto" w:fill="auto"/>
          </w:tcPr>
          <w:p w14:paraId="5071DE19" w14:textId="77777777" w:rsidR="00C101AC" w:rsidRPr="00E364E3" w:rsidRDefault="00C101AC" w:rsidP="00465520">
            <w:pPr>
              <w:pStyle w:val="RepTable"/>
              <w:suppressAutoHyphens/>
              <w:rPr>
                <w:bCs/>
                <w:sz w:val="18"/>
                <w:szCs w:val="16"/>
              </w:rPr>
            </w:pPr>
            <w:r w:rsidRPr="00E364E3">
              <w:rPr>
                <w:bCs/>
                <w:sz w:val="18"/>
                <w:szCs w:val="16"/>
              </w:rPr>
              <w:t>450</w:t>
            </w:r>
          </w:p>
        </w:tc>
        <w:tc>
          <w:tcPr>
            <w:tcW w:w="460" w:type="pct"/>
            <w:shd w:val="clear" w:color="auto" w:fill="auto"/>
          </w:tcPr>
          <w:p w14:paraId="3B62418B" w14:textId="77777777" w:rsidR="00C101AC" w:rsidRPr="00E364E3" w:rsidRDefault="00C101AC" w:rsidP="00465520">
            <w:pPr>
              <w:pStyle w:val="RepTable"/>
              <w:suppressAutoHyphens/>
              <w:rPr>
                <w:bCs/>
                <w:sz w:val="18"/>
                <w:szCs w:val="16"/>
              </w:rPr>
            </w:pPr>
            <w:r w:rsidRPr="00E364E3">
              <w:rPr>
                <w:bCs/>
                <w:sz w:val="18"/>
                <w:szCs w:val="16"/>
              </w:rPr>
              <w:t>30</w:t>
            </w:r>
          </w:p>
          <w:p w14:paraId="437950E1" w14:textId="77777777" w:rsidR="00C101AC" w:rsidRPr="00E364E3" w:rsidRDefault="00C101AC" w:rsidP="00465520">
            <w:pPr>
              <w:pStyle w:val="RepTable"/>
              <w:suppressAutoHyphens/>
              <w:rPr>
                <w:bCs/>
                <w:sz w:val="18"/>
                <w:szCs w:val="16"/>
              </w:rPr>
            </w:pPr>
            <w:r w:rsidRPr="00E364E3">
              <w:rPr>
                <w:bCs/>
                <w:sz w:val="18"/>
                <w:szCs w:val="16"/>
              </w:rPr>
              <w:t>120</w:t>
            </w:r>
          </w:p>
        </w:tc>
        <w:tc>
          <w:tcPr>
            <w:tcW w:w="584" w:type="pct"/>
            <w:shd w:val="clear" w:color="auto" w:fill="auto"/>
          </w:tcPr>
          <w:p w14:paraId="2020AA59" w14:textId="77777777" w:rsidR="00C101AC"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2033CD4F" w14:textId="77777777" w:rsidR="00C101AC" w:rsidRPr="00E364E3" w:rsidRDefault="00C101AC" w:rsidP="00465520">
            <w:pPr>
              <w:pStyle w:val="RepTable"/>
              <w:suppressAutoHyphens/>
              <w:rPr>
                <w:sz w:val="18"/>
                <w:szCs w:val="20"/>
              </w:rPr>
            </w:pPr>
          </w:p>
        </w:tc>
        <w:tc>
          <w:tcPr>
            <w:tcW w:w="629" w:type="pct"/>
            <w:vMerge/>
            <w:shd w:val="clear" w:color="auto" w:fill="auto"/>
          </w:tcPr>
          <w:p w14:paraId="7E581348" w14:textId="77777777" w:rsidR="00C101AC" w:rsidRPr="00E364E3" w:rsidRDefault="00C101AC" w:rsidP="00465520">
            <w:pPr>
              <w:pStyle w:val="RepTable"/>
              <w:suppressAutoHyphens/>
              <w:rPr>
                <w:noProof w:val="0"/>
                <w:sz w:val="18"/>
                <w:szCs w:val="20"/>
              </w:rPr>
            </w:pPr>
          </w:p>
        </w:tc>
      </w:tr>
      <w:tr w:rsidR="00C101AC" w:rsidRPr="00E364E3" w14:paraId="74738E50" w14:textId="77777777" w:rsidTr="00A407C6">
        <w:tc>
          <w:tcPr>
            <w:tcW w:w="723" w:type="pct"/>
            <w:vMerge w:val="restart"/>
            <w:shd w:val="clear" w:color="auto" w:fill="auto"/>
          </w:tcPr>
          <w:p w14:paraId="5FFD32C6" w14:textId="77777777" w:rsidR="00C101AC" w:rsidRPr="00E364E3" w:rsidRDefault="00C101AC" w:rsidP="00465520">
            <w:pPr>
              <w:pStyle w:val="RepTableBold"/>
              <w:suppressAutoHyphens/>
              <w:rPr>
                <w:sz w:val="18"/>
                <w:szCs w:val="18"/>
                <w:lang w:val="en-GB"/>
              </w:rPr>
            </w:pPr>
            <w:r w:rsidRPr="00E364E3">
              <w:rPr>
                <w:sz w:val="18"/>
                <w:szCs w:val="18"/>
                <w:lang w:val="en-GB"/>
              </w:rPr>
              <w:t>Cereals</w:t>
            </w:r>
          </w:p>
        </w:tc>
        <w:tc>
          <w:tcPr>
            <w:tcW w:w="453" w:type="pct"/>
            <w:vMerge w:val="restart"/>
            <w:shd w:val="clear" w:color="auto" w:fill="auto"/>
          </w:tcPr>
          <w:p w14:paraId="0F91AEF3" w14:textId="77777777" w:rsidR="00C101AC" w:rsidRPr="00E364E3" w:rsidRDefault="00110238" w:rsidP="00465520">
            <w:pPr>
              <w:pStyle w:val="RepTable"/>
              <w:suppressAutoHyphens/>
              <w:rPr>
                <w:bCs/>
                <w:sz w:val="18"/>
                <w:szCs w:val="16"/>
              </w:rPr>
            </w:pPr>
            <w:r w:rsidRPr="00E364E3">
              <w:rPr>
                <w:bCs/>
                <w:sz w:val="18"/>
                <w:szCs w:val="16"/>
              </w:rPr>
              <w:t>Spring w</w:t>
            </w:r>
            <w:r w:rsidR="00C101AC" w:rsidRPr="00E364E3">
              <w:rPr>
                <w:bCs/>
                <w:sz w:val="18"/>
                <w:szCs w:val="16"/>
              </w:rPr>
              <w:t>heat</w:t>
            </w:r>
          </w:p>
        </w:tc>
        <w:tc>
          <w:tcPr>
            <w:tcW w:w="739" w:type="pct"/>
            <w:shd w:val="clear" w:color="auto" w:fill="auto"/>
          </w:tcPr>
          <w:p w14:paraId="62F14BA9" w14:textId="77777777" w:rsidR="00C101AC" w:rsidRPr="00E364E3" w:rsidRDefault="00C101AC" w:rsidP="00465520">
            <w:pPr>
              <w:pStyle w:val="RepTable"/>
              <w:suppressAutoHyphens/>
              <w:rPr>
                <w:sz w:val="18"/>
                <w:szCs w:val="20"/>
              </w:rPr>
            </w:pPr>
            <w:r w:rsidRPr="00E364E3">
              <w:rPr>
                <w:sz w:val="18"/>
                <w:szCs w:val="20"/>
              </w:rPr>
              <w:t>[cyano-</w:t>
            </w:r>
            <w:r w:rsidRPr="00E364E3">
              <w:rPr>
                <w:sz w:val="18"/>
                <w:szCs w:val="20"/>
                <w:vertAlign w:val="superscript"/>
              </w:rPr>
              <w:t>14</w:t>
            </w:r>
            <w:r w:rsidRPr="00E364E3">
              <w:rPr>
                <w:sz w:val="18"/>
                <w:szCs w:val="20"/>
              </w:rPr>
              <w:t>C]-cyantraniliprole</w:t>
            </w:r>
          </w:p>
        </w:tc>
        <w:tc>
          <w:tcPr>
            <w:tcW w:w="469" w:type="pct"/>
            <w:shd w:val="clear" w:color="auto" w:fill="auto"/>
          </w:tcPr>
          <w:p w14:paraId="5DF072C0" w14:textId="77777777" w:rsidR="00C101AC" w:rsidRPr="00E364E3" w:rsidRDefault="00C101AC" w:rsidP="00465520">
            <w:pPr>
              <w:pStyle w:val="RepTable"/>
              <w:suppressAutoHyphens/>
              <w:rPr>
                <w:bCs/>
                <w:sz w:val="18"/>
                <w:szCs w:val="18"/>
              </w:rPr>
            </w:pPr>
            <w:r w:rsidRPr="00E364E3">
              <w:rPr>
                <w:bCs/>
                <w:sz w:val="18"/>
                <w:szCs w:val="18"/>
              </w:rPr>
              <w:t>Bare soil,</w:t>
            </w:r>
          </w:p>
          <w:p w14:paraId="6C6F2037" w14:textId="77777777" w:rsidR="00C101AC" w:rsidRPr="00E364E3" w:rsidRDefault="00C101AC" w:rsidP="00465520">
            <w:pPr>
              <w:pStyle w:val="RepTable"/>
              <w:suppressAutoHyphens/>
              <w:rPr>
                <w:bCs/>
                <w:sz w:val="18"/>
                <w:szCs w:val="18"/>
              </w:rPr>
            </w:pPr>
            <w:r w:rsidRPr="00E364E3">
              <w:rPr>
                <w:bCs/>
                <w:sz w:val="18"/>
                <w:szCs w:val="18"/>
              </w:rPr>
              <w:t>G</w:t>
            </w:r>
          </w:p>
        </w:tc>
        <w:tc>
          <w:tcPr>
            <w:tcW w:w="455" w:type="pct"/>
            <w:shd w:val="clear" w:color="auto" w:fill="auto"/>
          </w:tcPr>
          <w:p w14:paraId="7E33D078" w14:textId="77777777" w:rsidR="00C101AC" w:rsidRPr="00E364E3" w:rsidRDefault="00C101AC" w:rsidP="00465520">
            <w:pPr>
              <w:pStyle w:val="RepTable"/>
              <w:suppressAutoHyphens/>
              <w:rPr>
                <w:bCs/>
                <w:sz w:val="18"/>
                <w:szCs w:val="16"/>
              </w:rPr>
            </w:pPr>
            <w:r w:rsidRPr="00E364E3">
              <w:rPr>
                <w:bCs/>
                <w:sz w:val="18"/>
                <w:szCs w:val="16"/>
              </w:rPr>
              <w:t>450</w:t>
            </w:r>
          </w:p>
        </w:tc>
        <w:tc>
          <w:tcPr>
            <w:tcW w:w="460" w:type="pct"/>
            <w:shd w:val="clear" w:color="auto" w:fill="auto"/>
          </w:tcPr>
          <w:p w14:paraId="24D17A6A" w14:textId="77777777" w:rsidR="00C101AC" w:rsidRPr="00E364E3" w:rsidRDefault="00C101AC" w:rsidP="00465520">
            <w:pPr>
              <w:pStyle w:val="RepTable"/>
              <w:suppressAutoHyphens/>
              <w:rPr>
                <w:bCs/>
                <w:sz w:val="18"/>
                <w:szCs w:val="16"/>
              </w:rPr>
            </w:pPr>
            <w:r w:rsidRPr="00E364E3">
              <w:rPr>
                <w:bCs/>
                <w:sz w:val="18"/>
                <w:szCs w:val="16"/>
              </w:rPr>
              <w:t>30</w:t>
            </w:r>
          </w:p>
          <w:p w14:paraId="135200DD" w14:textId="77777777" w:rsidR="00C101AC" w:rsidRPr="00E364E3" w:rsidRDefault="00C101AC" w:rsidP="00465520">
            <w:pPr>
              <w:pStyle w:val="RepTable"/>
              <w:suppressAutoHyphens/>
              <w:rPr>
                <w:bCs/>
                <w:sz w:val="18"/>
                <w:szCs w:val="16"/>
              </w:rPr>
            </w:pPr>
            <w:r w:rsidRPr="00E364E3">
              <w:rPr>
                <w:bCs/>
                <w:sz w:val="18"/>
                <w:szCs w:val="16"/>
              </w:rPr>
              <w:t>120</w:t>
            </w:r>
          </w:p>
          <w:p w14:paraId="4BF7D548" w14:textId="77777777" w:rsidR="00C101AC" w:rsidRPr="00E364E3" w:rsidRDefault="00C101AC" w:rsidP="00465520">
            <w:pPr>
              <w:pStyle w:val="RepTable"/>
              <w:suppressAutoHyphens/>
              <w:rPr>
                <w:bCs/>
                <w:sz w:val="18"/>
                <w:szCs w:val="16"/>
              </w:rPr>
            </w:pPr>
            <w:r w:rsidRPr="00E364E3">
              <w:rPr>
                <w:bCs/>
                <w:sz w:val="18"/>
                <w:szCs w:val="16"/>
              </w:rPr>
              <w:t>365</w:t>
            </w:r>
            <w:r w:rsidRPr="00E364E3">
              <w:rPr>
                <w:bCs/>
                <w:sz w:val="18"/>
                <w:szCs w:val="16"/>
                <w:vertAlign w:val="superscript"/>
              </w:rPr>
              <w:t>(b)</w:t>
            </w:r>
          </w:p>
        </w:tc>
        <w:tc>
          <w:tcPr>
            <w:tcW w:w="584" w:type="pct"/>
            <w:shd w:val="clear" w:color="auto" w:fill="auto"/>
          </w:tcPr>
          <w:p w14:paraId="7DBE116E" w14:textId="77777777" w:rsidR="00C101AC"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7FAFA6D6" w14:textId="77777777" w:rsidR="00C101AC" w:rsidRPr="00E364E3" w:rsidRDefault="00C101AC" w:rsidP="00465520">
            <w:pPr>
              <w:pStyle w:val="RepTable"/>
              <w:suppressAutoHyphens/>
              <w:rPr>
                <w:sz w:val="18"/>
                <w:szCs w:val="20"/>
              </w:rPr>
            </w:pPr>
          </w:p>
        </w:tc>
        <w:tc>
          <w:tcPr>
            <w:tcW w:w="629" w:type="pct"/>
            <w:vMerge/>
            <w:shd w:val="clear" w:color="auto" w:fill="auto"/>
          </w:tcPr>
          <w:p w14:paraId="10A065F1" w14:textId="77777777" w:rsidR="00C101AC" w:rsidRPr="00E364E3" w:rsidRDefault="00C101AC" w:rsidP="00465520">
            <w:pPr>
              <w:pStyle w:val="RepTable"/>
              <w:suppressAutoHyphens/>
              <w:rPr>
                <w:noProof w:val="0"/>
                <w:sz w:val="18"/>
                <w:szCs w:val="20"/>
              </w:rPr>
            </w:pPr>
          </w:p>
        </w:tc>
      </w:tr>
      <w:tr w:rsidR="00C101AC" w:rsidRPr="00E364E3" w14:paraId="7ACB6F7C" w14:textId="77777777" w:rsidTr="00A407C6">
        <w:tc>
          <w:tcPr>
            <w:tcW w:w="723" w:type="pct"/>
            <w:vMerge/>
            <w:shd w:val="clear" w:color="auto" w:fill="auto"/>
          </w:tcPr>
          <w:p w14:paraId="10278302" w14:textId="77777777" w:rsidR="00C101AC" w:rsidRPr="00E364E3" w:rsidRDefault="00C101AC" w:rsidP="00465520">
            <w:pPr>
              <w:pStyle w:val="RepTableBold"/>
              <w:suppressAutoHyphens/>
              <w:rPr>
                <w:sz w:val="18"/>
                <w:szCs w:val="18"/>
                <w:lang w:val="en-GB"/>
              </w:rPr>
            </w:pPr>
          </w:p>
        </w:tc>
        <w:tc>
          <w:tcPr>
            <w:tcW w:w="453" w:type="pct"/>
            <w:vMerge/>
            <w:shd w:val="clear" w:color="auto" w:fill="auto"/>
          </w:tcPr>
          <w:p w14:paraId="56D9A596" w14:textId="77777777" w:rsidR="00C101AC" w:rsidRPr="00E364E3" w:rsidRDefault="00C101AC" w:rsidP="00465520">
            <w:pPr>
              <w:pStyle w:val="RepTable"/>
              <w:suppressAutoHyphens/>
              <w:rPr>
                <w:bCs/>
                <w:sz w:val="18"/>
                <w:szCs w:val="16"/>
              </w:rPr>
            </w:pPr>
          </w:p>
        </w:tc>
        <w:tc>
          <w:tcPr>
            <w:tcW w:w="739" w:type="pct"/>
            <w:shd w:val="clear" w:color="auto" w:fill="auto"/>
          </w:tcPr>
          <w:p w14:paraId="76B25EBB" w14:textId="77777777" w:rsidR="00C101AC" w:rsidRPr="00E364E3" w:rsidRDefault="00C101AC" w:rsidP="00465520">
            <w:pPr>
              <w:pStyle w:val="RepTable"/>
              <w:suppressAutoHyphens/>
              <w:rPr>
                <w:sz w:val="18"/>
                <w:szCs w:val="20"/>
              </w:rPr>
            </w:pPr>
            <w:r w:rsidRPr="00E364E3">
              <w:rPr>
                <w:sz w:val="18"/>
                <w:szCs w:val="20"/>
              </w:rPr>
              <w:t>[pyrazole</w:t>
            </w:r>
            <w:r w:rsidR="00110238" w:rsidRPr="00E364E3">
              <w:rPr>
                <w:sz w:val="18"/>
                <w:szCs w:val="20"/>
              </w:rPr>
              <w:t xml:space="preserve"> carbonyl</w:t>
            </w:r>
            <w:r w:rsidRPr="00E364E3">
              <w:rPr>
                <w:sz w:val="18"/>
                <w:szCs w:val="20"/>
              </w:rPr>
              <w:t>-</w:t>
            </w:r>
            <w:r w:rsidRPr="00E364E3">
              <w:rPr>
                <w:sz w:val="18"/>
                <w:szCs w:val="20"/>
                <w:vertAlign w:val="superscript"/>
              </w:rPr>
              <w:t>14</w:t>
            </w:r>
            <w:r w:rsidRPr="00E364E3">
              <w:rPr>
                <w:sz w:val="18"/>
                <w:szCs w:val="20"/>
              </w:rPr>
              <w:t>C]-cyantraniliprole</w:t>
            </w:r>
          </w:p>
        </w:tc>
        <w:tc>
          <w:tcPr>
            <w:tcW w:w="469" w:type="pct"/>
            <w:shd w:val="clear" w:color="auto" w:fill="auto"/>
          </w:tcPr>
          <w:p w14:paraId="33E913B6" w14:textId="77777777" w:rsidR="00C101AC" w:rsidRPr="00E364E3" w:rsidRDefault="00C101AC" w:rsidP="00465520">
            <w:pPr>
              <w:pStyle w:val="RepTable"/>
              <w:suppressAutoHyphens/>
              <w:rPr>
                <w:bCs/>
                <w:sz w:val="18"/>
                <w:szCs w:val="18"/>
              </w:rPr>
            </w:pPr>
            <w:r w:rsidRPr="00E364E3">
              <w:rPr>
                <w:bCs/>
                <w:sz w:val="18"/>
                <w:szCs w:val="18"/>
              </w:rPr>
              <w:t>Bare soil,</w:t>
            </w:r>
          </w:p>
          <w:p w14:paraId="0FA5F6A0" w14:textId="77777777" w:rsidR="00C101AC" w:rsidRPr="00E364E3" w:rsidRDefault="00C101AC" w:rsidP="00465520">
            <w:pPr>
              <w:pStyle w:val="RepTable"/>
              <w:suppressAutoHyphens/>
              <w:rPr>
                <w:bCs/>
                <w:sz w:val="18"/>
                <w:szCs w:val="18"/>
              </w:rPr>
            </w:pPr>
            <w:r w:rsidRPr="00E364E3">
              <w:rPr>
                <w:bCs/>
                <w:sz w:val="18"/>
                <w:szCs w:val="18"/>
              </w:rPr>
              <w:t>G</w:t>
            </w:r>
          </w:p>
        </w:tc>
        <w:tc>
          <w:tcPr>
            <w:tcW w:w="455" w:type="pct"/>
            <w:shd w:val="clear" w:color="auto" w:fill="auto"/>
          </w:tcPr>
          <w:p w14:paraId="6CF312DE" w14:textId="77777777" w:rsidR="00C101AC" w:rsidRPr="00E364E3" w:rsidRDefault="00C101AC" w:rsidP="00465520">
            <w:pPr>
              <w:pStyle w:val="RepTable"/>
              <w:suppressAutoHyphens/>
              <w:rPr>
                <w:bCs/>
                <w:sz w:val="18"/>
                <w:szCs w:val="16"/>
              </w:rPr>
            </w:pPr>
            <w:r w:rsidRPr="00E364E3">
              <w:rPr>
                <w:bCs/>
                <w:sz w:val="18"/>
                <w:szCs w:val="16"/>
              </w:rPr>
              <w:t>450</w:t>
            </w:r>
          </w:p>
        </w:tc>
        <w:tc>
          <w:tcPr>
            <w:tcW w:w="460" w:type="pct"/>
            <w:shd w:val="clear" w:color="auto" w:fill="auto"/>
          </w:tcPr>
          <w:p w14:paraId="4427B813" w14:textId="77777777" w:rsidR="00C101AC" w:rsidRPr="00E364E3" w:rsidRDefault="00C101AC" w:rsidP="00465520">
            <w:pPr>
              <w:pStyle w:val="RepTable"/>
              <w:suppressAutoHyphens/>
              <w:rPr>
                <w:bCs/>
                <w:sz w:val="18"/>
                <w:szCs w:val="16"/>
              </w:rPr>
            </w:pPr>
            <w:r w:rsidRPr="00E364E3">
              <w:rPr>
                <w:bCs/>
                <w:sz w:val="18"/>
                <w:szCs w:val="16"/>
              </w:rPr>
              <w:t>30</w:t>
            </w:r>
          </w:p>
          <w:p w14:paraId="42CD7A42" w14:textId="77777777" w:rsidR="00C101AC" w:rsidRPr="00E364E3" w:rsidRDefault="00C101AC" w:rsidP="00465520">
            <w:pPr>
              <w:pStyle w:val="RepTable"/>
              <w:suppressAutoHyphens/>
              <w:rPr>
                <w:bCs/>
                <w:sz w:val="18"/>
                <w:szCs w:val="16"/>
              </w:rPr>
            </w:pPr>
            <w:r w:rsidRPr="00E364E3">
              <w:rPr>
                <w:bCs/>
                <w:sz w:val="18"/>
                <w:szCs w:val="16"/>
              </w:rPr>
              <w:t>120</w:t>
            </w:r>
          </w:p>
          <w:p w14:paraId="5FD80925" w14:textId="77777777" w:rsidR="00C101AC" w:rsidRPr="00E364E3" w:rsidRDefault="00C101AC" w:rsidP="00465520">
            <w:pPr>
              <w:pStyle w:val="RepTable"/>
              <w:suppressAutoHyphens/>
              <w:rPr>
                <w:bCs/>
                <w:sz w:val="18"/>
                <w:szCs w:val="16"/>
              </w:rPr>
            </w:pPr>
            <w:r w:rsidRPr="00E364E3">
              <w:rPr>
                <w:bCs/>
                <w:sz w:val="18"/>
                <w:szCs w:val="16"/>
              </w:rPr>
              <w:t>365</w:t>
            </w:r>
            <w:r w:rsidRPr="00E364E3">
              <w:rPr>
                <w:bCs/>
                <w:sz w:val="18"/>
                <w:szCs w:val="16"/>
                <w:vertAlign w:val="superscript"/>
              </w:rPr>
              <w:t>(b)</w:t>
            </w:r>
          </w:p>
        </w:tc>
        <w:tc>
          <w:tcPr>
            <w:tcW w:w="584" w:type="pct"/>
            <w:shd w:val="clear" w:color="auto" w:fill="auto"/>
          </w:tcPr>
          <w:p w14:paraId="7DE3C21B" w14:textId="77777777" w:rsidR="00C101AC" w:rsidRPr="00E364E3" w:rsidRDefault="00337065" w:rsidP="00465520">
            <w:pPr>
              <w:pStyle w:val="RepTable"/>
              <w:suppressAutoHyphens/>
              <w:rPr>
                <w:bCs/>
                <w:sz w:val="18"/>
                <w:szCs w:val="16"/>
              </w:rPr>
            </w:pPr>
            <w:r w:rsidRPr="00E364E3">
              <w:rPr>
                <w:bCs/>
                <w:sz w:val="18"/>
                <w:szCs w:val="16"/>
              </w:rPr>
              <w:t>-</w:t>
            </w:r>
          </w:p>
        </w:tc>
        <w:tc>
          <w:tcPr>
            <w:tcW w:w="489" w:type="pct"/>
            <w:vMerge/>
            <w:shd w:val="clear" w:color="auto" w:fill="auto"/>
          </w:tcPr>
          <w:p w14:paraId="259A74B4" w14:textId="77777777" w:rsidR="00C101AC" w:rsidRPr="00E364E3" w:rsidRDefault="00C101AC" w:rsidP="00465520">
            <w:pPr>
              <w:pStyle w:val="RepTable"/>
              <w:suppressAutoHyphens/>
              <w:rPr>
                <w:sz w:val="18"/>
                <w:szCs w:val="20"/>
              </w:rPr>
            </w:pPr>
          </w:p>
        </w:tc>
        <w:tc>
          <w:tcPr>
            <w:tcW w:w="629" w:type="pct"/>
            <w:vMerge/>
            <w:shd w:val="clear" w:color="auto" w:fill="auto"/>
          </w:tcPr>
          <w:p w14:paraId="317BF0A3" w14:textId="77777777" w:rsidR="00C101AC" w:rsidRPr="00E364E3" w:rsidRDefault="00C101AC" w:rsidP="00465520">
            <w:pPr>
              <w:pStyle w:val="RepTable"/>
              <w:suppressAutoHyphens/>
              <w:rPr>
                <w:noProof w:val="0"/>
                <w:sz w:val="18"/>
                <w:szCs w:val="20"/>
              </w:rPr>
            </w:pPr>
          </w:p>
        </w:tc>
      </w:tr>
    </w:tbl>
    <w:p w14:paraId="6980D2D1" w14:textId="77777777" w:rsidR="00971C71" w:rsidRPr="00465520" w:rsidRDefault="00AF06F6" w:rsidP="00465520">
      <w:pPr>
        <w:pStyle w:val="RepTableFootnote"/>
        <w:suppressAutoHyphens/>
        <w:rPr>
          <w:lang w:val="en-GB"/>
        </w:rPr>
      </w:pPr>
      <w:r w:rsidRPr="00465520">
        <w:rPr>
          <w:lang w:val="en-GB"/>
        </w:rPr>
        <w:t>(a)</w:t>
      </w:r>
      <w:r w:rsidR="005C0317" w:rsidRPr="00465520">
        <w:rPr>
          <w:lang w:val="en-GB"/>
        </w:rPr>
        <w:t xml:space="preserve"> </w:t>
      </w:r>
      <w:r w:rsidR="005C0317" w:rsidRPr="00465520">
        <w:rPr>
          <w:lang w:val="en-GB"/>
        </w:rPr>
        <w:tab/>
      </w:r>
      <w:r w:rsidR="00971C71" w:rsidRPr="00465520">
        <w:rPr>
          <w:lang w:val="en-GB"/>
        </w:rPr>
        <w:t>Outdoor/field application (F) or glasshouse/protected/indoor application (G)</w:t>
      </w:r>
    </w:p>
    <w:p w14:paraId="0E2495FD" w14:textId="77777777" w:rsidR="00C101AC" w:rsidRPr="00465520" w:rsidRDefault="00C101AC" w:rsidP="00465520">
      <w:pPr>
        <w:suppressAutoHyphens/>
        <w:autoSpaceDE w:val="0"/>
        <w:autoSpaceDN w:val="0"/>
        <w:adjustRightInd w:val="0"/>
        <w:ind w:left="426" w:hanging="426"/>
        <w:rPr>
          <w:sz w:val="18"/>
          <w:szCs w:val="18"/>
          <w:lang w:val="en-GB" w:eastAsia="en-GB"/>
        </w:rPr>
      </w:pPr>
      <w:r w:rsidRPr="00465520">
        <w:rPr>
          <w:sz w:val="18"/>
          <w:szCs w:val="18"/>
          <w:lang w:val="en-GB"/>
        </w:rPr>
        <w:t xml:space="preserve">(b) </w:t>
      </w:r>
      <w:r w:rsidRPr="00465520">
        <w:rPr>
          <w:sz w:val="18"/>
          <w:szCs w:val="18"/>
          <w:lang w:val="en-GB"/>
        </w:rPr>
        <w:tab/>
      </w:r>
      <w:r w:rsidRPr="00465520">
        <w:rPr>
          <w:sz w:val="18"/>
          <w:szCs w:val="18"/>
          <w:lang w:val="en-GB" w:eastAsia="en-GB"/>
        </w:rPr>
        <w:t xml:space="preserve">Lettuce and red beet sowings at 365 days were not conducted due to low residues determined at the earlier </w:t>
      </w:r>
      <w:r w:rsidR="00110238" w:rsidRPr="00465520">
        <w:rPr>
          <w:sz w:val="18"/>
          <w:szCs w:val="18"/>
          <w:lang w:val="en-GB" w:eastAsia="en-GB"/>
        </w:rPr>
        <w:t>plant-back intervals</w:t>
      </w:r>
    </w:p>
    <w:p w14:paraId="2C9ABA44" w14:textId="77777777" w:rsidR="002655FE" w:rsidRPr="00465520" w:rsidRDefault="00337065" w:rsidP="00465520">
      <w:pPr>
        <w:suppressAutoHyphens/>
        <w:autoSpaceDE w:val="0"/>
        <w:autoSpaceDN w:val="0"/>
        <w:adjustRightInd w:val="0"/>
        <w:ind w:left="426" w:hanging="426"/>
        <w:rPr>
          <w:sz w:val="18"/>
          <w:szCs w:val="18"/>
          <w:lang w:val="en-GB" w:eastAsia="en-GB"/>
        </w:rPr>
      </w:pPr>
      <w:r w:rsidRPr="00465520">
        <w:rPr>
          <w:sz w:val="18"/>
          <w:szCs w:val="18"/>
          <w:lang w:val="en-GB" w:eastAsia="en-GB"/>
        </w:rPr>
        <w:t>*</w:t>
      </w:r>
      <w:r w:rsidRPr="00465520">
        <w:rPr>
          <w:color w:val="000000"/>
          <w:sz w:val="20"/>
          <w:szCs w:val="20"/>
          <w:lang w:val="en-GB" w:eastAsia="en-GB"/>
        </w:rPr>
        <w:tab/>
      </w:r>
      <w:r w:rsidRPr="00465520">
        <w:rPr>
          <w:sz w:val="18"/>
          <w:szCs w:val="18"/>
          <w:lang w:val="en-GB" w:eastAsia="en-GB"/>
        </w:rPr>
        <w:t>Crop raw agricultural commodities (RACs) were sampled at maturity</w:t>
      </w:r>
    </w:p>
    <w:p w14:paraId="46E894C0" w14:textId="77777777" w:rsidR="00734AB4" w:rsidRPr="00465520" w:rsidRDefault="002655FE" w:rsidP="00465520">
      <w:pPr>
        <w:pStyle w:val="RepNewPart"/>
        <w:suppressAutoHyphens/>
        <w:spacing w:before="0" w:after="0"/>
        <w:rPr>
          <w:lang w:val="en-GB"/>
        </w:rPr>
      </w:pPr>
      <w:r w:rsidRPr="00465520">
        <w:rPr>
          <w:sz w:val="18"/>
          <w:szCs w:val="18"/>
          <w:lang w:val="en-GB" w:eastAsia="en-GB"/>
        </w:rPr>
        <w:br w:type="page"/>
      </w:r>
      <w:r w:rsidR="00734AB4" w:rsidRPr="00465520">
        <w:rPr>
          <w:lang w:val="en-GB"/>
        </w:rPr>
        <w:lastRenderedPageBreak/>
        <w:t>Summary of metabolism studies</w:t>
      </w:r>
      <w:r w:rsidR="009D1FB4" w:rsidRPr="00465520">
        <w:rPr>
          <w:lang w:val="en-GB"/>
        </w:rPr>
        <w:t xml:space="preserve"> in rotational crops</w:t>
      </w:r>
      <w:r w:rsidR="00734AB4" w:rsidRPr="00465520">
        <w:rPr>
          <w:lang w:val="en-GB"/>
        </w:rPr>
        <w:t xml:space="preserve"> reported in the EU</w:t>
      </w:r>
    </w:p>
    <w:p w14:paraId="639F5F9E" w14:textId="77777777" w:rsidR="00270A36" w:rsidRPr="00465520" w:rsidRDefault="00291442" w:rsidP="00465520">
      <w:pPr>
        <w:pStyle w:val="RepStandard"/>
        <w:suppressAutoHyphens/>
        <w:spacing w:after="0"/>
        <w:rPr>
          <w:i/>
          <w:lang w:val="en-GB"/>
        </w:rPr>
      </w:pPr>
      <w:r w:rsidRPr="00465520">
        <w:rPr>
          <w:i/>
          <w:lang w:val="en-GB"/>
        </w:rPr>
        <w:t>Reference: United Kingdom, 2013</w:t>
      </w:r>
    </w:p>
    <w:p w14:paraId="74241061" w14:textId="46452EA3" w:rsidR="009462E1" w:rsidRPr="00465520" w:rsidRDefault="00F80EA3" w:rsidP="00465520">
      <w:pPr>
        <w:suppressAutoHyphens/>
        <w:jc w:val="both"/>
        <w:rPr>
          <w:lang w:val="en-GB"/>
        </w:rPr>
      </w:pPr>
      <w:r w:rsidRPr="00465520">
        <w:rPr>
          <w:lang w:val="en-GB"/>
        </w:rPr>
        <w:t>“</w:t>
      </w:r>
      <w:r w:rsidR="009462E1" w:rsidRPr="00465520">
        <w:rPr>
          <w:lang w:val="en-GB"/>
        </w:rPr>
        <w:t>When crops were grown in soil aged for various intervals (25/30, 120, or 365 days) after treatment with [</w:t>
      </w:r>
      <w:r w:rsidR="009462E1" w:rsidRPr="00465520">
        <w:rPr>
          <w:vertAlign w:val="superscript"/>
          <w:lang w:val="en-GB"/>
        </w:rPr>
        <w:t>14</w:t>
      </w:r>
      <w:r w:rsidR="009462E1" w:rsidRPr="00465520">
        <w:rPr>
          <w:lang w:val="en-GB"/>
        </w:rPr>
        <w:t>C]-</w:t>
      </w:r>
      <w:proofErr w:type="spellStart"/>
      <w:r w:rsidR="009462E1" w:rsidRPr="00465520">
        <w:rPr>
          <w:lang w:val="en-GB"/>
        </w:rPr>
        <w:t>cyantraniliprole</w:t>
      </w:r>
      <w:proofErr w:type="spellEnd"/>
      <w:r w:rsidR="009462E1" w:rsidRPr="00465520">
        <w:rPr>
          <w:lang w:val="en-GB"/>
        </w:rPr>
        <w:t xml:space="preserve"> (1.5 to 2.25N), transfer of </w:t>
      </w:r>
      <w:proofErr w:type="spellStart"/>
      <w:r w:rsidR="009462E1" w:rsidRPr="00465520">
        <w:rPr>
          <w:lang w:val="en-GB"/>
        </w:rPr>
        <w:t>cyantraniliprole</w:t>
      </w:r>
      <w:proofErr w:type="spellEnd"/>
      <w:r w:rsidR="009462E1" w:rsidRPr="00465520">
        <w:rPr>
          <w:lang w:val="en-GB"/>
        </w:rPr>
        <w:t xml:space="preserve"> and its metabolites to food commodities (wheat grain, soybeans seeds, lettuce, and red beet roots) ranged from 0.01 to 0.11 mg/kg.</w:t>
      </w:r>
    </w:p>
    <w:p w14:paraId="26954D3B" w14:textId="77777777" w:rsidR="009462E1" w:rsidRPr="00465520" w:rsidRDefault="009462E1" w:rsidP="00465520">
      <w:pPr>
        <w:suppressAutoHyphens/>
        <w:jc w:val="both"/>
        <w:rPr>
          <w:lang w:val="en-GB"/>
        </w:rPr>
      </w:pPr>
      <w:proofErr w:type="spellStart"/>
      <w:r w:rsidRPr="00465520">
        <w:rPr>
          <w:lang w:val="en-GB"/>
        </w:rPr>
        <w:t>Cyantraniliprole</w:t>
      </w:r>
      <w:proofErr w:type="spellEnd"/>
      <w:r w:rsidRPr="00465520">
        <w:rPr>
          <w:lang w:val="en-GB"/>
        </w:rPr>
        <w:t xml:space="preserve"> was the main residue in wheat grain and lettuce leaves, with two metabolites noted above 10% TRR ((IN-MYX98 in lettuce, IN-JCZ38 and IN-N7B69 in wheat grain).  In soybean seed and beet root, TRR was low and no compound individually accounted for more than 0.01 mg/kg.</w:t>
      </w:r>
    </w:p>
    <w:p w14:paraId="48C08ACD" w14:textId="77777777" w:rsidR="009462E1" w:rsidRPr="00465520" w:rsidRDefault="009462E1" w:rsidP="00465520">
      <w:pPr>
        <w:suppressAutoHyphens/>
        <w:jc w:val="both"/>
        <w:rPr>
          <w:lang w:val="en-GB"/>
        </w:rPr>
      </w:pPr>
      <w:r w:rsidRPr="00465520">
        <w:rPr>
          <w:lang w:val="en-GB"/>
        </w:rPr>
        <w:t xml:space="preserve">Transfer of </w:t>
      </w:r>
      <w:proofErr w:type="spellStart"/>
      <w:r w:rsidRPr="00465520">
        <w:rPr>
          <w:lang w:val="en-GB"/>
        </w:rPr>
        <w:t>cyantraniliprole</w:t>
      </w:r>
      <w:proofErr w:type="spellEnd"/>
      <w:r w:rsidRPr="00465520">
        <w:rPr>
          <w:lang w:val="en-GB"/>
        </w:rPr>
        <w:t xml:space="preserve"> and its metabolites to animal feed items was higher than observed in the commodities for human consumption (0.09 to 1.6 mg/kg TRR in animal feed).</w:t>
      </w:r>
    </w:p>
    <w:p w14:paraId="1D99C76C" w14:textId="77777777" w:rsidR="009462E1" w:rsidRPr="00465520" w:rsidRDefault="009462E1" w:rsidP="00465520">
      <w:pPr>
        <w:suppressAutoHyphens/>
        <w:jc w:val="both"/>
        <w:rPr>
          <w:lang w:val="en-GB"/>
        </w:rPr>
      </w:pPr>
      <w:r w:rsidRPr="00465520">
        <w:rPr>
          <w:lang w:val="en-GB"/>
        </w:rPr>
        <w:t>The predominant residue in wheat chaff, forage, hay and straw and soybean foliage was parent.  The same was observed for soybean pods, except for 25 days-long PBI in which IN-JCZ38 was more abundant than parent. Concentrations of minor metabolites (IN-DBC80, IN K5A79, IN MYX98, and IN N7B69) were below 0.01 mg/kg in all commodities.</w:t>
      </w:r>
    </w:p>
    <w:p w14:paraId="2F8431C2" w14:textId="77777777" w:rsidR="009462E1" w:rsidRPr="00465520" w:rsidRDefault="009462E1" w:rsidP="00465520">
      <w:pPr>
        <w:suppressAutoHyphens/>
        <w:jc w:val="both"/>
        <w:rPr>
          <w:lang w:val="en-GB"/>
        </w:rPr>
      </w:pPr>
      <w:r w:rsidRPr="00465520">
        <w:rPr>
          <w:lang w:val="en-GB"/>
        </w:rPr>
        <w:t>The main metabolite detected in wheat forage was IN J9Z38, which accounted for more than 10% of the TRR but less than 0.05 mg/kg.</w:t>
      </w:r>
    </w:p>
    <w:p w14:paraId="7D75A9CD" w14:textId="77777777" w:rsidR="009462E1" w:rsidRPr="00465520" w:rsidRDefault="009462E1" w:rsidP="00465520">
      <w:pPr>
        <w:suppressAutoHyphens/>
        <w:jc w:val="both"/>
        <w:rPr>
          <w:lang w:val="en-GB"/>
        </w:rPr>
      </w:pPr>
      <w:r w:rsidRPr="00465520">
        <w:rPr>
          <w:lang w:val="en-GB"/>
        </w:rPr>
        <w:t>The main metabolites detected in wheat hay, were IN J9Z38, IN-K7H19 which accounted for more than 10% TRR and 0.05 mg/kg, even for 365 days-long PBI. IN-MLA84 was quantified above at concentrations 0.05 mg/kg, but did not account for more than 6.6 % TRR.</w:t>
      </w:r>
    </w:p>
    <w:p w14:paraId="260024DF" w14:textId="77777777" w:rsidR="009462E1" w:rsidRPr="00465520" w:rsidRDefault="009462E1" w:rsidP="00465520">
      <w:pPr>
        <w:suppressAutoHyphens/>
        <w:jc w:val="both"/>
        <w:rPr>
          <w:lang w:val="en-GB"/>
        </w:rPr>
      </w:pPr>
      <w:r w:rsidRPr="00465520">
        <w:rPr>
          <w:lang w:val="en-GB"/>
        </w:rPr>
        <w:t>The main metabolites detected in wheat straw, were IN J9Z38, IN-K7H19, IN-MLA84, IN-JCZ38 and IN-JSE76, which accounted for more than 0.05 mg/kg.  Each of these components was at least three times less abundant than the parent, which represented 22.9 to 44.8% TRR.</w:t>
      </w:r>
    </w:p>
    <w:p w14:paraId="6E933B2D" w14:textId="77777777" w:rsidR="009462E1" w:rsidRPr="00465520" w:rsidRDefault="009462E1" w:rsidP="00465520">
      <w:pPr>
        <w:suppressAutoHyphens/>
        <w:jc w:val="both"/>
        <w:rPr>
          <w:lang w:val="en-GB"/>
        </w:rPr>
      </w:pPr>
      <w:r w:rsidRPr="00465520">
        <w:rPr>
          <w:lang w:val="en-GB"/>
        </w:rPr>
        <w:t>The main metabolites detected in soybean foliage, were IN-MLA84 and IN-JSE76, which accounted for more than 10 %TRR. None of these components was quantified above 0.05 mg/kg.  The main metabolite detected in soybean pods was IN-JCZ38, which accounted for more than 10 %TRR, but was not quantified above 0.05 mg/kg.</w:t>
      </w:r>
    </w:p>
    <w:p w14:paraId="21522815" w14:textId="77777777" w:rsidR="009462E1" w:rsidRPr="00465520" w:rsidRDefault="009462E1" w:rsidP="00465520">
      <w:pPr>
        <w:suppressAutoHyphens/>
        <w:jc w:val="both"/>
        <w:rPr>
          <w:lang w:val="en-GB"/>
        </w:rPr>
      </w:pPr>
      <w:r w:rsidRPr="00465520">
        <w:rPr>
          <w:lang w:val="en-GB"/>
        </w:rPr>
        <w:t>IN-N7B69 glucoside conjugate (0.02</w:t>
      </w:r>
      <w:r w:rsidR="00E5250E" w:rsidRPr="00465520">
        <w:rPr>
          <w:lang w:val="en-GB"/>
        </w:rPr>
        <w:t>-</w:t>
      </w:r>
      <w:r w:rsidRPr="00465520">
        <w:rPr>
          <w:lang w:val="en-GB"/>
        </w:rPr>
        <w:t xml:space="preserve">0.05 mg/kg) was the principal component in red beet foliage, whereas parent was not quantified in this commodity. </w:t>
      </w:r>
    </w:p>
    <w:p w14:paraId="67D8757C" w14:textId="77777777" w:rsidR="009462E1" w:rsidRPr="00465520" w:rsidRDefault="009462E1" w:rsidP="00465520">
      <w:pPr>
        <w:suppressAutoHyphens/>
        <w:jc w:val="both"/>
        <w:rPr>
          <w:lang w:val="en-GB"/>
        </w:rPr>
      </w:pPr>
      <w:r w:rsidRPr="00465520">
        <w:rPr>
          <w:lang w:val="en-GB"/>
        </w:rPr>
        <w:t xml:space="preserve">Information from the two confined rotational crop studies allows proposition of a metabolic pathway in cereals, pulses and oilseeds, root crops and leafy crops when sown as rotational crops. The metabolic fate of </w:t>
      </w:r>
      <w:proofErr w:type="spellStart"/>
      <w:r w:rsidRPr="00465520">
        <w:rPr>
          <w:lang w:val="en-GB"/>
        </w:rPr>
        <w:t>cyantraniliprole</w:t>
      </w:r>
      <w:proofErr w:type="spellEnd"/>
      <w:r w:rsidRPr="00465520">
        <w:rPr>
          <w:lang w:val="en-GB"/>
        </w:rPr>
        <w:t xml:space="preserve"> in these crops is complex with the formation of over 20 metabolites. The proposed pathway was included as part of the Global Review document already submitted.</w:t>
      </w:r>
    </w:p>
    <w:p w14:paraId="761FF74D" w14:textId="361EE038" w:rsidR="009462E1" w:rsidRDefault="009462E1" w:rsidP="00465520">
      <w:pPr>
        <w:suppressAutoHyphens/>
        <w:jc w:val="both"/>
        <w:rPr>
          <w:lang w:val="en-GB"/>
        </w:rPr>
      </w:pPr>
      <w:r w:rsidRPr="00465520">
        <w:rPr>
          <w:lang w:val="en-GB"/>
        </w:rPr>
        <w:t xml:space="preserve">In wheat, lettuce, red beets, and soybeans the </w:t>
      </w:r>
      <w:proofErr w:type="spellStart"/>
      <w:r w:rsidRPr="00465520">
        <w:rPr>
          <w:lang w:val="en-GB"/>
        </w:rPr>
        <w:t>cyano</w:t>
      </w:r>
      <w:proofErr w:type="spellEnd"/>
      <w:r w:rsidRPr="00465520">
        <w:rPr>
          <w:lang w:val="en-GB"/>
        </w:rPr>
        <w:t xml:space="preserve"> group underwent varying degrees of hydrolysis to amide and carboxylic acid (IN-K7H19, IN-JCZ38, IN-JSE76, IN-K5A77, IN-K5A78, and IN-K5A79) moieties.  </w:t>
      </w:r>
      <w:proofErr w:type="spellStart"/>
      <w:r w:rsidRPr="00465520">
        <w:rPr>
          <w:lang w:val="en-GB"/>
        </w:rPr>
        <w:t>Cyantraniliprole</w:t>
      </w:r>
      <w:proofErr w:type="spellEnd"/>
      <w:r w:rsidRPr="00465520">
        <w:rPr>
          <w:lang w:val="en-GB"/>
        </w:rPr>
        <w:t xml:space="preserve"> also cyclized and was dehydrated both with and without loss of the N-methyl group to form IN-J9Z38 and IN-MLA84 (the </w:t>
      </w:r>
      <w:proofErr w:type="spellStart"/>
      <w:r w:rsidRPr="00465520">
        <w:rPr>
          <w:lang w:val="en-GB"/>
        </w:rPr>
        <w:t>demethylated</w:t>
      </w:r>
      <w:proofErr w:type="spellEnd"/>
      <w:r w:rsidRPr="00465520">
        <w:rPr>
          <w:lang w:val="en-GB"/>
        </w:rPr>
        <w:t xml:space="preserve"> metabolite of IN-J9Z38).  Demethylation, presumably via oxidation of the N-methyl group to a </w:t>
      </w:r>
      <w:proofErr w:type="spellStart"/>
      <w:r w:rsidRPr="00465520">
        <w:rPr>
          <w:lang w:val="en-GB"/>
        </w:rPr>
        <w:t>hydroxymethyl</w:t>
      </w:r>
      <w:proofErr w:type="spellEnd"/>
      <w:r w:rsidRPr="00465520">
        <w:rPr>
          <w:lang w:val="en-GB"/>
        </w:rPr>
        <w:t xml:space="preserve"> group (as in IN-MYX98) then oxidation to the carboxylic acid and eventual loss of carbon dioxide was also a pathway leading to IN-HGW87, the free amide of parent.  Oxidation on the benzylic carbon of </w:t>
      </w:r>
      <w:proofErr w:type="spellStart"/>
      <w:r w:rsidRPr="00465520">
        <w:rPr>
          <w:lang w:val="en-GB"/>
        </w:rPr>
        <w:t>cyantraniliprole</w:t>
      </w:r>
      <w:proofErr w:type="spellEnd"/>
      <w:r w:rsidRPr="00465520">
        <w:rPr>
          <w:lang w:val="en-GB"/>
        </w:rPr>
        <w:t xml:space="preserve"> gave the </w:t>
      </w:r>
      <w:proofErr w:type="spellStart"/>
      <w:r w:rsidRPr="00465520">
        <w:rPr>
          <w:lang w:val="en-GB"/>
        </w:rPr>
        <w:t>hydroxymethyl</w:t>
      </w:r>
      <w:proofErr w:type="spellEnd"/>
      <w:r w:rsidRPr="00465520">
        <w:rPr>
          <w:lang w:val="en-GB"/>
        </w:rPr>
        <w:t xml:space="preserve"> metabolite IN-N7B69. Glucose conjugation of IN-N7B69 was also observed. Hydroxylated IN-MLA84 and </w:t>
      </w:r>
      <w:proofErr w:type="spellStart"/>
      <w:r w:rsidRPr="00465520">
        <w:rPr>
          <w:lang w:val="en-GB"/>
        </w:rPr>
        <w:t>bis</w:t>
      </w:r>
      <w:proofErr w:type="spellEnd"/>
      <w:r w:rsidRPr="00465520">
        <w:rPr>
          <w:lang w:val="en-GB"/>
        </w:rPr>
        <w:t xml:space="preserve"> </w:t>
      </w:r>
      <w:proofErr w:type="spellStart"/>
      <w:r w:rsidRPr="00465520">
        <w:rPr>
          <w:lang w:val="en-GB"/>
        </w:rPr>
        <w:t>hydroxy</w:t>
      </w:r>
      <w:proofErr w:type="spellEnd"/>
      <w:r w:rsidRPr="00465520">
        <w:rPr>
          <w:lang w:val="en-GB"/>
        </w:rPr>
        <w:t xml:space="preserve"> </w:t>
      </w:r>
      <w:proofErr w:type="spellStart"/>
      <w:r w:rsidRPr="00465520">
        <w:rPr>
          <w:lang w:val="en-GB"/>
        </w:rPr>
        <w:t>cyantraniliprole</w:t>
      </w:r>
      <w:proofErr w:type="spellEnd"/>
      <w:r w:rsidRPr="00465520">
        <w:rPr>
          <w:lang w:val="en-GB"/>
        </w:rPr>
        <w:t xml:space="preserve"> were also reported.  IN-DBC80, formed by cleavage of the </w:t>
      </w:r>
      <w:proofErr w:type="spellStart"/>
      <w:r w:rsidRPr="00465520">
        <w:rPr>
          <w:lang w:val="en-GB"/>
        </w:rPr>
        <w:t>carboxamide</w:t>
      </w:r>
      <w:proofErr w:type="spellEnd"/>
      <w:r w:rsidRPr="00465520">
        <w:rPr>
          <w:lang w:val="en-GB"/>
        </w:rPr>
        <w:t xml:space="preserve"> linkage between the pyridine and phenyl rings, could be formed from parent or a number of metabolites</w:t>
      </w:r>
      <w:r w:rsidR="00F80EA3" w:rsidRPr="00465520">
        <w:rPr>
          <w:lang w:val="en-GB"/>
        </w:rPr>
        <w:t>”</w:t>
      </w:r>
      <w:r w:rsidR="00E364E3">
        <w:rPr>
          <w:lang w:val="en-GB"/>
        </w:rPr>
        <w:t>.</w:t>
      </w:r>
    </w:p>
    <w:p w14:paraId="598C90C5" w14:textId="77777777" w:rsidR="00E364E3" w:rsidRPr="00465520" w:rsidRDefault="00E364E3" w:rsidP="00465520">
      <w:pPr>
        <w:suppressAutoHyphens/>
        <w:jc w:val="both"/>
        <w:rPr>
          <w:lang w:val="en-GB"/>
        </w:rPr>
      </w:pPr>
    </w:p>
    <w:p w14:paraId="435F3C55" w14:textId="37E1F63A" w:rsidR="00971C71" w:rsidRPr="00465520" w:rsidRDefault="00971C71" w:rsidP="00465520">
      <w:pPr>
        <w:pStyle w:val="RepNewPart"/>
        <w:suppressAutoHyphens/>
        <w:spacing w:before="0" w:after="0"/>
        <w:jc w:val="both"/>
        <w:rPr>
          <w:lang w:val="en-GB"/>
        </w:rPr>
      </w:pPr>
      <w:bookmarkStart w:id="294" w:name="_Toc412812140"/>
      <w:bookmarkStart w:id="295" w:name="_Toc413928276"/>
      <w:r w:rsidRPr="00465520">
        <w:rPr>
          <w:lang w:val="en-GB"/>
        </w:rPr>
        <w:t>C</w:t>
      </w:r>
      <w:r w:rsidR="009462E1" w:rsidRPr="00465520">
        <w:rPr>
          <w:lang w:val="en-GB"/>
        </w:rPr>
        <w:t>o</w:t>
      </w:r>
      <w:r w:rsidRPr="00465520">
        <w:rPr>
          <w:lang w:val="en-GB"/>
        </w:rPr>
        <w:t>nclusion on metabolism in rotational crops</w:t>
      </w:r>
      <w:bookmarkEnd w:id="294"/>
      <w:bookmarkEnd w:id="295"/>
    </w:p>
    <w:p w14:paraId="3AD526FB" w14:textId="53668D50" w:rsidR="000A6876" w:rsidRDefault="000A6876" w:rsidP="00465520">
      <w:pPr>
        <w:suppressAutoHyphens/>
        <w:autoSpaceDE w:val="0"/>
        <w:autoSpaceDN w:val="0"/>
        <w:adjustRightInd w:val="0"/>
        <w:jc w:val="both"/>
        <w:rPr>
          <w:bCs/>
        </w:rPr>
      </w:pPr>
      <w:bookmarkStart w:id="296" w:name="_Toc412812141"/>
      <w:bookmarkStart w:id="297" w:name="_Toc413928277"/>
      <w:bookmarkStart w:id="298" w:name="_Toc413931938"/>
      <w:bookmarkStart w:id="299" w:name="_Toc414015117"/>
      <w:bookmarkStart w:id="300" w:name="_Toc414018006"/>
      <w:bookmarkStart w:id="301" w:name="_Toc414023245"/>
      <w:bookmarkStart w:id="302" w:name="_Toc414028345"/>
      <w:bookmarkStart w:id="303" w:name="_Toc414028403"/>
      <w:bookmarkStart w:id="304" w:name="_Toc414029325"/>
      <w:bookmarkStart w:id="305" w:name="_Toc414282461"/>
      <w:bookmarkStart w:id="306" w:name="_Toc414616956"/>
      <w:bookmarkStart w:id="307" w:name="_Toc414623432"/>
      <w:bookmarkStart w:id="308" w:name="_Toc414623523"/>
      <w:bookmarkStart w:id="309" w:name="_Toc414623600"/>
      <w:bookmarkStart w:id="310" w:name="_Toc414623752"/>
      <w:bookmarkStart w:id="311" w:name="_Toc414625673"/>
      <w:bookmarkStart w:id="312" w:name="_Toc415564202"/>
      <w:bookmarkStart w:id="313" w:name="_Toc415566528"/>
      <w:bookmarkStart w:id="314" w:name="_Toc415566591"/>
      <w:bookmarkStart w:id="315" w:name="_Toc415581618"/>
      <w:bookmarkStart w:id="316" w:name="_Toc415654737"/>
      <w:r w:rsidRPr="00465520">
        <w:rPr>
          <w:color w:val="000000"/>
          <w:lang w:val="en-GB" w:eastAsia="en-GB"/>
        </w:rPr>
        <w:t xml:space="preserve">The overall metabolism of </w:t>
      </w:r>
      <w:proofErr w:type="spellStart"/>
      <w:r w:rsidRPr="00465520">
        <w:rPr>
          <w:color w:val="000000"/>
          <w:lang w:val="en-GB" w:eastAsia="en-GB"/>
        </w:rPr>
        <w:t>cyantraniliprole</w:t>
      </w:r>
      <w:proofErr w:type="spellEnd"/>
      <w:r w:rsidRPr="00465520">
        <w:rPr>
          <w:color w:val="000000"/>
          <w:lang w:val="en-GB" w:eastAsia="en-GB"/>
        </w:rPr>
        <w:t xml:space="preserve"> in rotational crops (wheat, red beet, lettuce and soybean) was consistent with metabolism seen in the primary crops. </w:t>
      </w:r>
      <w:r w:rsidR="00770BC2" w:rsidRPr="00465520">
        <w:rPr>
          <w:color w:val="000000"/>
          <w:lang w:val="en-GB" w:eastAsia="en-GB"/>
        </w:rPr>
        <w:t>No metabolite other than those identified in primary crops was found in rotational crops.</w:t>
      </w:r>
      <w:r w:rsidR="00BE5875" w:rsidRPr="00465520">
        <w:rPr>
          <w:color w:val="000000"/>
          <w:lang w:val="en-GB" w:eastAsia="en-GB"/>
        </w:rPr>
        <w:t xml:space="preserve"> Therefore, </w:t>
      </w:r>
      <w:r w:rsidR="00BE5875" w:rsidRPr="00465520">
        <w:rPr>
          <w:bCs/>
        </w:rPr>
        <w:t>a specific residue definition for rotational crops is not deemed necessary.</w:t>
      </w:r>
    </w:p>
    <w:p w14:paraId="20481539" w14:textId="77777777" w:rsidR="00E364E3" w:rsidRPr="00465520" w:rsidRDefault="00E364E3" w:rsidP="00465520">
      <w:pPr>
        <w:suppressAutoHyphens/>
        <w:autoSpaceDE w:val="0"/>
        <w:autoSpaceDN w:val="0"/>
        <w:adjustRightInd w:val="0"/>
        <w:jc w:val="both"/>
        <w:rPr>
          <w:color w:val="000000"/>
          <w:lang w:val="en-GB" w:eastAsia="en-GB"/>
        </w:rPr>
      </w:pPr>
    </w:p>
    <w:p w14:paraId="1E452F72" w14:textId="77777777" w:rsidR="00971C71" w:rsidRPr="00465520" w:rsidRDefault="00971C71" w:rsidP="00465520">
      <w:pPr>
        <w:pStyle w:val="Nagwek4"/>
        <w:suppressAutoHyphens/>
        <w:spacing w:before="0" w:after="0"/>
        <w:rPr>
          <w:lang w:val="en-GB"/>
        </w:rPr>
      </w:pPr>
      <w:bookmarkStart w:id="317" w:name="_Toc77085639"/>
      <w:r w:rsidRPr="00465520">
        <w:rPr>
          <w:lang w:val="en-GB"/>
        </w:rPr>
        <w:t>Nature of residues in processed commodities (KCA 6.5.1)</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5DDDEE7A" w14:textId="77777777" w:rsidR="00E364E3" w:rsidRDefault="00E364E3" w:rsidP="00465520">
      <w:pPr>
        <w:pStyle w:val="RepNewPart"/>
        <w:suppressAutoHyphens/>
        <w:spacing w:before="0" w:after="0"/>
        <w:rPr>
          <w:lang w:val="en-GB"/>
        </w:rPr>
      </w:pPr>
      <w:bookmarkStart w:id="318" w:name="_Toc412812142"/>
      <w:bookmarkStart w:id="319" w:name="_Toc413928278"/>
    </w:p>
    <w:p w14:paraId="5F39EE19" w14:textId="72AFD07B" w:rsidR="00971C71" w:rsidRPr="00465520" w:rsidRDefault="00971C71" w:rsidP="00465520">
      <w:pPr>
        <w:pStyle w:val="RepNewPart"/>
        <w:suppressAutoHyphens/>
        <w:spacing w:before="0" w:after="0"/>
        <w:rPr>
          <w:lang w:val="en-GB"/>
        </w:rPr>
      </w:pPr>
      <w:r w:rsidRPr="00465520">
        <w:rPr>
          <w:lang w:val="en-GB"/>
        </w:rPr>
        <w:t>Available data</w:t>
      </w:r>
      <w:bookmarkEnd w:id="318"/>
      <w:bookmarkEnd w:id="319"/>
      <w:r w:rsidRPr="00465520">
        <w:rPr>
          <w:lang w:val="en-GB"/>
        </w:rPr>
        <w:t xml:space="preserve"> </w:t>
      </w:r>
    </w:p>
    <w:p w14:paraId="4C700C13" w14:textId="77777777" w:rsidR="002A5C18" w:rsidRPr="00465520" w:rsidRDefault="00210AE8" w:rsidP="00465520">
      <w:pPr>
        <w:pStyle w:val="RepStandard"/>
        <w:suppressAutoHyphens/>
        <w:spacing w:after="0"/>
        <w:rPr>
          <w:lang w:val="en-GB"/>
        </w:rPr>
      </w:pPr>
      <w:r w:rsidRPr="00465520">
        <w:rPr>
          <w:lang w:val="en-GB"/>
        </w:rPr>
        <w:t>No new data are submitted</w:t>
      </w:r>
      <w:r w:rsidR="00971C71" w:rsidRPr="00465520">
        <w:rPr>
          <w:lang w:val="en-GB"/>
        </w:rPr>
        <w:t xml:space="preserve"> in the framework of this application.</w:t>
      </w:r>
    </w:p>
    <w:p w14:paraId="018C0A53" w14:textId="0F2CAFB1" w:rsidR="00913E33" w:rsidRPr="00E364E3" w:rsidRDefault="00913E33" w:rsidP="00465520">
      <w:pPr>
        <w:pStyle w:val="RepLabel"/>
        <w:suppressAutoHyphens/>
        <w:spacing w:before="0" w:after="0"/>
        <w:rPr>
          <w:sz w:val="20"/>
          <w:szCs w:val="20"/>
        </w:rPr>
      </w:pPr>
      <w:r w:rsidRPr="00E364E3">
        <w:rPr>
          <w:sz w:val="20"/>
          <w:szCs w:val="20"/>
        </w:rPr>
        <w:lastRenderedPageBreak/>
        <w:t>Table </w:t>
      </w:r>
      <w:r w:rsidR="0006664D" w:rsidRPr="00E364E3">
        <w:rPr>
          <w:noProof/>
          <w:sz w:val="20"/>
          <w:szCs w:val="20"/>
        </w:rPr>
        <w:fldChar w:fldCharType="begin"/>
      </w:r>
      <w:r w:rsidR="0006664D" w:rsidRPr="00E364E3">
        <w:rPr>
          <w:noProof/>
          <w:sz w:val="20"/>
          <w:szCs w:val="20"/>
        </w:rPr>
        <w:instrText xml:space="preserve"> STYLEREF 2 \s </w:instrText>
      </w:r>
      <w:r w:rsidR="0006664D" w:rsidRPr="00E364E3">
        <w:rPr>
          <w:noProof/>
          <w:sz w:val="20"/>
          <w:szCs w:val="20"/>
        </w:rPr>
        <w:fldChar w:fldCharType="separate"/>
      </w:r>
      <w:r w:rsidR="000D1274">
        <w:rPr>
          <w:noProof/>
          <w:sz w:val="20"/>
          <w:szCs w:val="20"/>
        </w:rPr>
        <w:t>7.2</w:t>
      </w:r>
      <w:r w:rsidR="0006664D" w:rsidRPr="00E364E3">
        <w:rPr>
          <w:noProof/>
          <w:sz w:val="20"/>
          <w:szCs w:val="20"/>
        </w:rPr>
        <w:fldChar w:fldCharType="end"/>
      </w:r>
      <w:r w:rsidR="00741EAC" w:rsidRPr="00E364E3">
        <w:rPr>
          <w:sz w:val="20"/>
          <w:szCs w:val="20"/>
        </w:rPr>
        <w:noBreakHyphen/>
      </w:r>
      <w:r w:rsidR="0006664D" w:rsidRPr="00E364E3">
        <w:rPr>
          <w:noProof/>
          <w:sz w:val="20"/>
          <w:szCs w:val="20"/>
        </w:rPr>
        <w:fldChar w:fldCharType="begin"/>
      </w:r>
      <w:r w:rsidR="0006664D" w:rsidRPr="00E364E3">
        <w:rPr>
          <w:noProof/>
          <w:sz w:val="20"/>
          <w:szCs w:val="20"/>
        </w:rPr>
        <w:instrText xml:space="preserve"> SEQ Table \* ARABIC \s 2 </w:instrText>
      </w:r>
      <w:r w:rsidR="0006664D" w:rsidRPr="00E364E3">
        <w:rPr>
          <w:noProof/>
          <w:sz w:val="20"/>
          <w:szCs w:val="20"/>
        </w:rPr>
        <w:fldChar w:fldCharType="separate"/>
      </w:r>
      <w:r w:rsidR="000D1274">
        <w:rPr>
          <w:noProof/>
          <w:sz w:val="20"/>
          <w:szCs w:val="20"/>
        </w:rPr>
        <w:t>5</w:t>
      </w:r>
      <w:r w:rsidR="0006664D" w:rsidRPr="00E364E3">
        <w:rPr>
          <w:noProof/>
          <w:sz w:val="20"/>
          <w:szCs w:val="20"/>
        </w:rPr>
        <w:fldChar w:fldCharType="end"/>
      </w:r>
      <w:r w:rsidRPr="00E364E3">
        <w:rPr>
          <w:sz w:val="20"/>
          <w:szCs w:val="20"/>
        </w:rPr>
        <w:t>:</w:t>
      </w:r>
      <w:r w:rsidRPr="00E364E3">
        <w:rPr>
          <w:sz w:val="20"/>
          <w:szCs w:val="20"/>
        </w:rPr>
        <w:tab/>
        <w:t>Nature of the re</w:t>
      </w:r>
      <w:r w:rsidR="00300C0E" w:rsidRPr="00E364E3">
        <w:rPr>
          <w:sz w:val="20"/>
          <w:szCs w:val="20"/>
        </w:rPr>
        <w:t>sidues in processed commodities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2772"/>
        <w:gridCol w:w="1559"/>
        <w:gridCol w:w="1413"/>
      </w:tblGrid>
      <w:tr w:rsidR="00335635" w:rsidRPr="00E364E3" w14:paraId="10C76A97" w14:textId="77777777" w:rsidTr="005702B7">
        <w:trPr>
          <w:tblHeader/>
        </w:trPr>
        <w:tc>
          <w:tcPr>
            <w:tcW w:w="1927" w:type="pct"/>
            <w:shd w:val="clear" w:color="auto" w:fill="auto"/>
          </w:tcPr>
          <w:p w14:paraId="7474C853"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Conditions</w:t>
            </w:r>
          </w:p>
        </w:tc>
        <w:tc>
          <w:tcPr>
            <w:tcW w:w="1483" w:type="pct"/>
            <w:shd w:val="clear" w:color="auto" w:fill="auto"/>
          </w:tcPr>
          <w:p w14:paraId="3F35FE82"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Identified compound(s) (%)</w:t>
            </w:r>
          </w:p>
        </w:tc>
        <w:tc>
          <w:tcPr>
            <w:tcW w:w="834" w:type="pct"/>
          </w:tcPr>
          <w:p w14:paraId="157184E4"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Report</w:t>
            </w:r>
            <w:r w:rsidRPr="00E364E3">
              <w:rPr>
                <w:sz w:val="18"/>
                <w:szCs w:val="18"/>
                <w:lang w:val="en-GB"/>
              </w:rPr>
              <w:br/>
              <w:t>reference</w:t>
            </w:r>
          </w:p>
        </w:tc>
        <w:tc>
          <w:tcPr>
            <w:tcW w:w="756" w:type="pct"/>
            <w:shd w:val="clear" w:color="auto" w:fill="auto"/>
          </w:tcPr>
          <w:p w14:paraId="3F03D321" w14:textId="77777777" w:rsidR="00335635" w:rsidRPr="00E364E3" w:rsidRDefault="00335635" w:rsidP="00465520">
            <w:pPr>
              <w:pStyle w:val="RepTableHeader"/>
              <w:suppressAutoHyphens/>
              <w:spacing w:before="0" w:after="0"/>
              <w:jc w:val="center"/>
              <w:rPr>
                <w:sz w:val="18"/>
                <w:szCs w:val="18"/>
                <w:lang w:val="en-GB"/>
              </w:rPr>
            </w:pPr>
            <w:r w:rsidRPr="00E364E3">
              <w:rPr>
                <w:sz w:val="18"/>
                <w:szCs w:val="18"/>
                <w:lang w:val="en-GB"/>
              </w:rPr>
              <w:t>Source</w:t>
            </w:r>
          </w:p>
        </w:tc>
      </w:tr>
      <w:tr w:rsidR="00335635" w:rsidRPr="00E364E3" w14:paraId="301EB95B" w14:textId="77777777" w:rsidTr="00A407C6">
        <w:tc>
          <w:tcPr>
            <w:tcW w:w="5000" w:type="pct"/>
            <w:gridSpan w:val="4"/>
          </w:tcPr>
          <w:p w14:paraId="4D50CEEA" w14:textId="77777777" w:rsidR="00335635" w:rsidRPr="00E364E3" w:rsidRDefault="00335635" w:rsidP="00465520">
            <w:pPr>
              <w:pStyle w:val="RepTableBold"/>
              <w:suppressAutoHyphens/>
              <w:rPr>
                <w:szCs w:val="18"/>
                <w:lang w:val="en-GB"/>
              </w:rPr>
            </w:pPr>
            <w:r w:rsidRPr="00E364E3">
              <w:rPr>
                <w:szCs w:val="18"/>
                <w:lang w:val="en-GB"/>
              </w:rPr>
              <w:t>EU reviewed data</w:t>
            </w:r>
          </w:p>
        </w:tc>
      </w:tr>
      <w:tr w:rsidR="0009759E" w:rsidRPr="00E364E3" w14:paraId="1A179A61" w14:textId="77777777" w:rsidTr="005702B7">
        <w:tc>
          <w:tcPr>
            <w:tcW w:w="1927" w:type="pct"/>
            <w:shd w:val="clear" w:color="auto" w:fill="auto"/>
          </w:tcPr>
          <w:p w14:paraId="25B9A370" w14:textId="77777777" w:rsidR="0009759E" w:rsidRPr="00E364E3" w:rsidRDefault="0009759E" w:rsidP="00465520">
            <w:pPr>
              <w:pStyle w:val="RepTable"/>
              <w:suppressAutoHyphens/>
              <w:rPr>
                <w:sz w:val="18"/>
                <w:szCs w:val="20"/>
              </w:rPr>
            </w:pPr>
            <w:r w:rsidRPr="00E364E3">
              <w:rPr>
                <w:bCs/>
                <w:sz w:val="18"/>
                <w:szCs w:val="20"/>
              </w:rPr>
              <w:t>Pasteurisation</w:t>
            </w:r>
            <w:r w:rsidRPr="00E364E3">
              <w:rPr>
                <w:sz w:val="18"/>
                <w:szCs w:val="20"/>
              </w:rPr>
              <w:t xml:space="preserve"> (20 minutes, 90°C, pH 4)</w:t>
            </w:r>
          </w:p>
        </w:tc>
        <w:tc>
          <w:tcPr>
            <w:tcW w:w="1483" w:type="pct"/>
            <w:shd w:val="clear" w:color="auto" w:fill="auto"/>
          </w:tcPr>
          <w:p w14:paraId="5DBFCF2F" w14:textId="77777777" w:rsidR="0009759E" w:rsidRPr="00E364E3" w:rsidRDefault="009462E1" w:rsidP="00465520">
            <w:pPr>
              <w:pStyle w:val="RepTable"/>
              <w:suppressAutoHyphens/>
              <w:rPr>
                <w:sz w:val="18"/>
                <w:szCs w:val="20"/>
                <w:lang w:val="fr-CH"/>
              </w:rPr>
            </w:pPr>
            <w:r w:rsidRPr="00E364E3">
              <w:rPr>
                <w:sz w:val="18"/>
                <w:szCs w:val="20"/>
                <w:lang w:val="fr-CH"/>
              </w:rPr>
              <w:t>[cyano-</w:t>
            </w:r>
            <w:r w:rsidRPr="00E364E3">
              <w:rPr>
                <w:sz w:val="18"/>
                <w:szCs w:val="20"/>
                <w:vertAlign w:val="superscript"/>
                <w:lang w:val="fr-CH"/>
              </w:rPr>
              <w:t>14</w:t>
            </w:r>
            <w:r w:rsidRPr="00E364E3">
              <w:rPr>
                <w:sz w:val="18"/>
                <w:szCs w:val="20"/>
                <w:lang w:val="fr-CH"/>
              </w:rPr>
              <w:t>C]-cyantraniliprole: c</w:t>
            </w:r>
            <w:r w:rsidR="007B775B" w:rsidRPr="00E364E3">
              <w:rPr>
                <w:sz w:val="18"/>
                <w:szCs w:val="20"/>
                <w:lang w:val="fr-CH"/>
              </w:rPr>
              <w:t>yantraniliprole</w:t>
            </w:r>
            <w:r w:rsidR="0009759E" w:rsidRPr="00E364E3">
              <w:rPr>
                <w:sz w:val="18"/>
                <w:szCs w:val="20"/>
                <w:lang w:val="fr-CH"/>
              </w:rPr>
              <w:t xml:space="preserve"> (</w:t>
            </w:r>
            <w:r w:rsidR="007B775B" w:rsidRPr="00E364E3">
              <w:rPr>
                <w:sz w:val="18"/>
                <w:szCs w:val="20"/>
                <w:lang w:val="fr-CH"/>
              </w:rPr>
              <w:t>90.56</w:t>
            </w:r>
            <w:r w:rsidR="0009759E" w:rsidRPr="00E364E3">
              <w:rPr>
                <w:sz w:val="18"/>
                <w:szCs w:val="20"/>
                <w:lang w:val="fr-CH"/>
              </w:rPr>
              <w:t xml:space="preserve">%), </w:t>
            </w:r>
            <w:r w:rsidR="007B775B" w:rsidRPr="00E364E3">
              <w:rPr>
                <w:sz w:val="18"/>
                <w:szCs w:val="20"/>
                <w:lang w:val="fr-CH"/>
              </w:rPr>
              <w:t>IN-J9Z38</w:t>
            </w:r>
            <w:r w:rsidR="0009759E" w:rsidRPr="00E364E3">
              <w:rPr>
                <w:sz w:val="18"/>
                <w:szCs w:val="20"/>
                <w:lang w:val="fr-CH"/>
              </w:rPr>
              <w:t xml:space="preserve"> (</w:t>
            </w:r>
            <w:r w:rsidR="007B775B" w:rsidRPr="00E364E3">
              <w:rPr>
                <w:sz w:val="18"/>
                <w:szCs w:val="20"/>
                <w:lang w:val="fr-CH"/>
              </w:rPr>
              <w:t>4.40</w:t>
            </w:r>
            <w:r w:rsidR="0009759E" w:rsidRPr="00E364E3">
              <w:rPr>
                <w:sz w:val="18"/>
                <w:szCs w:val="20"/>
                <w:lang w:val="fr-CH"/>
              </w:rPr>
              <w:t>%)</w:t>
            </w:r>
            <w:r w:rsidRPr="00E364E3">
              <w:rPr>
                <w:sz w:val="18"/>
                <w:szCs w:val="20"/>
                <w:lang w:val="fr-CH"/>
              </w:rPr>
              <w:t>,</w:t>
            </w:r>
          </w:p>
          <w:p w14:paraId="227C3390" w14:textId="77777777" w:rsidR="009462E1" w:rsidRPr="00E364E3" w:rsidRDefault="009462E1" w:rsidP="00465520">
            <w:pPr>
              <w:pStyle w:val="RepTable"/>
              <w:suppressAutoHyphens/>
              <w:rPr>
                <w:sz w:val="18"/>
                <w:szCs w:val="20"/>
                <w:lang w:val="fr-CH"/>
              </w:rPr>
            </w:pPr>
            <w:r w:rsidRPr="00E364E3">
              <w:rPr>
                <w:sz w:val="18"/>
                <w:szCs w:val="20"/>
                <w:lang w:val="fr-CH"/>
              </w:rPr>
              <w:t>IN-M5M09 (1.90%)</w:t>
            </w:r>
          </w:p>
          <w:p w14:paraId="11D2EDF6" w14:textId="77777777" w:rsidR="009462E1" w:rsidRPr="00E364E3" w:rsidRDefault="009462E1" w:rsidP="00465520">
            <w:pPr>
              <w:pStyle w:val="RepTable"/>
              <w:suppressAutoHyphens/>
              <w:rPr>
                <w:sz w:val="18"/>
                <w:szCs w:val="20"/>
                <w:lang w:val="fr-CH"/>
              </w:rPr>
            </w:pPr>
            <w:r w:rsidRPr="00E364E3">
              <w:rPr>
                <w:sz w:val="18"/>
                <w:szCs w:val="20"/>
                <w:lang w:val="fr-CH"/>
              </w:rPr>
              <w:t>[pyrazole carbonyl-</w:t>
            </w:r>
            <w:r w:rsidRPr="00E364E3">
              <w:rPr>
                <w:sz w:val="18"/>
                <w:szCs w:val="20"/>
                <w:vertAlign w:val="superscript"/>
                <w:lang w:val="fr-CH"/>
              </w:rPr>
              <w:t>14</w:t>
            </w:r>
            <w:r w:rsidRPr="00E364E3">
              <w:rPr>
                <w:sz w:val="18"/>
                <w:szCs w:val="20"/>
                <w:lang w:val="fr-CH"/>
              </w:rPr>
              <w:t>C]-cyantraniliprole:</w:t>
            </w:r>
          </w:p>
          <w:p w14:paraId="63FFB741" w14:textId="77777777" w:rsidR="009462E1" w:rsidRPr="00E364E3" w:rsidRDefault="009462E1" w:rsidP="00465520">
            <w:pPr>
              <w:pStyle w:val="RepTable"/>
              <w:suppressAutoHyphens/>
              <w:rPr>
                <w:sz w:val="18"/>
                <w:szCs w:val="20"/>
              </w:rPr>
            </w:pPr>
            <w:r w:rsidRPr="00E364E3">
              <w:rPr>
                <w:sz w:val="18"/>
                <w:szCs w:val="20"/>
              </w:rPr>
              <w:t>cyantraniliprole (</w:t>
            </w:r>
            <w:r w:rsidR="0078532C" w:rsidRPr="00E364E3">
              <w:rPr>
                <w:sz w:val="18"/>
                <w:szCs w:val="20"/>
              </w:rPr>
              <w:t>89.23</w:t>
            </w:r>
            <w:r w:rsidRPr="00E364E3">
              <w:rPr>
                <w:sz w:val="18"/>
                <w:szCs w:val="20"/>
              </w:rPr>
              <w:t>%), IN-J9Z38 (</w:t>
            </w:r>
            <w:r w:rsidR="0078532C" w:rsidRPr="00E364E3">
              <w:rPr>
                <w:sz w:val="18"/>
                <w:szCs w:val="20"/>
              </w:rPr>
              <w:t>5.36</w:t>
            </w:r>
            <w:r w:rsidRPr="00E364E3">
              <w:rPr>
                <w:sz w:val="18"/>
                <w:szCs w:val="20"/>
              </w:rPr>
              <w:t>%)</w:t>
            </w:r>
          </w:p>
          <w:p w14:paraId="64261DFD" w14:textId="77777777" w:rsidR="0078532C" w:rsidRPr="00E364E3" w:rsidRDefault="0078532C" w:rsidP="00465520">
            <w:pPr>
              <w:pStyle w:val="RepTable"/>
              <w:suppressAutoHyphens/>
              <w:rPr>
                <w:sz w:val="18"/>
                <w:szCs w:val="20"/>
              </w:rPr>
            </w:pPr>
            <w:r w:rsidRPr="00E364E3">
              <w:rPr>
                <w:sz w:val="18"/>
                <w:szCs w:val="20"/>
              </w:rPr>
              <w:t>IN-F6L99 (1.71%)</w:t>
            </w:r>
          </w:p>
        </w:tc>
        <w:tc>
          <w:tcPr>
            <w:tcW w:w="834" w:type="pct"/>
            <w:vMerge w:val="restart"/>
          </w:tcPr>
          <w:p w14:paraId="255969E6" w14:textId="77777777" w:rsidR="0009759E" w:rsidRPr="00E364E3" w:rsidRDefault="0009759E" w:rsidP="00465520">
            <w:pPr>
              <w:pStyle w:val="RepTable"/>
              <w:suppressAutoHyphens/>
              <w:rPr>
                <w:sz w:val="18"/>
                <w:szCs w:val="20"/>
              </w:rPr>
            </w:pPr>
            <w:r w:rsidRPr="00E364E3">
              <w:rPr>
                <w:sz w:val="18"/>
                <w:szCs w:val="20"/>
              </w:rPr>
              <w:t>Dupont-16989</w:t>
            </w:r>
          </w:p>
        </w:tc>
        <w:tc>
          <w:tcPr>
            <w:tcW w:w="756" w:type="pct"/>
            <w:vMerge w:val="restart"/>
            <w:shd w:val="clear" w:color="auto" w:fill="auto"/>
          </w:tcPr>
          <w:p w14:paraId="7240611D" w14:textId="77777777" w:rsidR="0009759E" w:rsidRPr="00E364E3" w:rsidRDefault="0009759E" w:rsidP="00465520">
            <w:pPr>
              <w:pStyle w:val="RepTable"/>
              <w:suppressAutoHyphens/>
              <w:rPr>
                <w:sz w:val="18"/>
                <w:szCs w:val="20"/>
              </w:rPr>
            </w:pPr>
            <w:r w:rsidRPr="00E364E3">
              <w:rPr>
                <w:sz w:val="18"/>
                <w:szCs w:val="20"/>
              </w:rPr>
              <w:t>Lowrie C, 2005</w:t>
            </w:r>
          </w:p>
          <w:p w14:paraId="2ADA7718" w14:textId="77777777" w:rsidR="0009759E" w:rsidRPr="00E364E3" w:rsidRDefault="0009759E" w:rsidP="00465520">
            <w:pPr>
              <w:pStyle w:val="RepTable"/>
              <w:suppressAutoHyphens/>
              <w:rPr>
                <w:sz w:val="18"/>
                <w:szCs w:val="20"/>
              </w:rPr>
            </w:pPr>
            <w:r w:rsidRPr="00E364E3">
              <w:rPr>
                <w:sz w:val="18"/>
                <w:szCs w:val="20"/>
              </w:rPr>
              <w:t>EFSA, 2014</w:t>
            </w:r>
          </w:p>
        </w:tc>
      </w:tr>
      <w:tr w:rsidR="0009759E" w:rsidRPr="00E364E3" w14:paraId="165381DF" w14:textId="77777777" w:rsidTr="005702B7">
        <w:tc>
          <w:tcPr>
            <w:tcW w:w="1927" w:type="pct"/>
            <w:shd w:val="clear" w:color="auto" w:fill="auto"/>
          </w:tcPr>
          <w:p w14:paraId="168A39BB" w14:textId="77777777" w:rsidR="0009759E" w:rsidRPr="00E364E3" w:rsidRDefault="0009759E" w:rsidP="00465520">
            <w:pPr>
              <w:pStyle w:val="RepTable"/>
              <w:suppressAutoHyphens/>
              <w:rPr>
                <w:sz w:val="18"/>
                <w:szCs w:val="20"/>
              </w:rPr>
            </w:pPr>
            <w:r w:rsidRPr="00E364E3">
              <w:rPr>
                <w:bCs/>
                <w:sz w:val="18"/>
                <w:szCs w:val="20"/>
              </w:rPr>
              <w:t>Baking, boiling, brewing</w:t>
            </w:r>
            <w:r w:rsidRPr="00E364E3">
              <w:rPr>
                <w:sz w:val="18"/>
                <w:szCs w:val="20"/>
              </w:rPr>
              <w:t xml:space="preserve"> (60 minutes, 100°C, pH 5)</w:t>
            </w:r>
          </w:p>
        </w:tc>
        <w:tc>
          <w:tcPr>
            <w:tcW w:w="1483" w:type="pct"/>
            <w:shd w:val="clear" w:color="auto" w:fill="auto"/>
          </w:tcPr>
          <w:p w14:paraId="4FD58124" w14:textId="77777777" w:rsidR="0009759E" w:rsidRPr="00E364E3" w:rsidRDefault="0078532C" w:rsidP="00465520">
            <w:pPr>
              <w:pStyle w:val="RepTable"/>
              <w:suppressAutoHyphens/>
              <w:rPr>
                <w:sz w:val="18"/>
                <w:szCs w:val="20"/>
                <w:lang w:val="fr-CH"/>
              </w:rPr>
            </w:pPr>
            <w:r w:rsidRPr="00E364E3">
              <w:rPr>
                <w:sz w:val="18"/>
                <w:szCs w:val="20"/>
                <w:lang w:val="fr-CH"/>
              </w:rPr>
              <w:t>[cyano-</w:t>
            </w:r>
            <w:r w:rsidRPr="00E364E3">
              <w:rPr>
                <w:sz w:val="18"/>
                <w:szCs w:val="20"/>
                <w:vertAlign w:val="superscript"/>
                <w:lang w:val="fr-CH"/>
              </w:rPr>
              <w:t>14</w:t>
            </w:r>
            <w:r w:rsidRPr="00E364E3">
              <w:rPr>
                <w:sz w:val="18"/>
                <w:szCs w:val="20"/>
                <w:lang w:val="fr-CH"/>
              </w:rPr>
              <w:t>C]-cyantraniliprole: c</w:t>
            </w:r>
            <w:r w:rsidR="007B775B" w:rsidRPr="00E364E3">
              <w:rPr>
                <w:sz w:val="18"/>
                <w:szCs w:val="20"/>
                <w:lang w:val="fr-CH"/>
              </w:rPr>
              <w:t>yantraniliprole (74.54%), IN-J9Z38 (11.51%)</w:t>
            </w:r>
          </w:p>
          <w:p w14:paraId="4CC8237C" w14:textId="77777777" w:rsidR="0078532C" w:rsidRPr="00E364E3" w:rsidRDefault="007B775B" w:rsidP="00465520">
            <w:pPr>
              <w:pStyle w:val="RepTable"/>
              <w:suppressAutoHyphens/>
              <w:rPr>
                <w:sz w:val="18"/>
                <w:szCs w:val="18"/>
                <w:lang w:val="fr-CH" w:eastAsia="en-GB"/>
              </w:rPr>
            </w:pPr>
            <w:r w:rsidRPr="00E364E3">
              <w:rPr>
                <w:sz w:val="18"/>
                <w:szCs w:val="18"/>
                <w:lang w:val="fr-CH" w:eastAsia="en-GB"/>
              </w:rPr>
              <w:t>IN-N5M09 (8.41%)</w:t>
            </w:r>
          </w:p>
          <w:p w14:paraId="35062AFB" w14:textId="77777777" w:rsidR="0078532C" w:rsidRPr="00E364E3" w:rsidRDefault="0078532C" w:rsidP="00465520">
            <w:pPr>
              <w:pStyle w:val="RepTable"/>
              <w:suppressAutoHyphens/>
              <w:rPr>
                <w:sz w:val="18"/>
                <w:szCs w:val="20"/>
                <w:lang w:val="fr-CH"/>
              </w:rPr>
            </w:pPr>
            <w:r w:rsidRPr="00E364E3">
              <w:rPr>
                <w:sz w:val="18"/>
                <w:szCs w:val="20"/>
                <w:lang w:val="fr-CH"/>
              </w:rPr>
              <w:t>[pyrazole carbonyl-</w:t>
            </w:r>
            <w:r w:rsidRPr="00E364E3">
              <w:rPr>
                <w:sz w:val="18"/>
                <w:szCs w:val="20"/>
                <w:vertAlign w:val="superscript"/>
                <w:lang w:val="fr-CH"/>
              </w:rPr>
              <w:t>14</w:t>
            </w:r>
            <w:r w:rsidRPr="00E364E3">
              <w:rPr>
                <w:sz w:val="18"/>
                <w:szCs w:val="20"/>
                <w:lang w:val="fr-CH"/>
              </w:rPr>
              <w:t>C]-cyantraniliprole:</w:t>
            </w:r>
          </w:p>
          <w:p w14:paraId="48ABBE58" w14:textId="77777777" w:rsidR="0078532C" w:rsidRPr="00E364E3" w:rsidRDefault="0078532C" w:rsidP="00465520">
            <w:pPr>
              <w:pStyle w:val="RepTable"/>
              <w:suppressAutoHyphens/>
              <w:rPr>
                <w:sz w:val="18"/>
                <w:szCs w:val="20"/>
              </w:rPr>
            </w:pPr>
            <w:r w:rsidRPr="00E364E3">
              <w:rPr>
                <w:sz w:val="18"/>
                <w:szCs w:val="20"/>
              </w:rPr>
              <w:t>cyantraniliprole (75.12%), IN-J9Z38 (13.64%)</w:t>
            </w:r>
          </w:p>
          <w:p w14:paraId="7FB203AA" w14:textId="77777777" w:rsidR="0078532C" w:rsidRPr="00E364E3" w:rsidRDefault="0078532C" w:rsidP="00465520">
            <w:pPr>
              <w:pStyle w:val="RepTable"/>
              <w:suppressAutoHyphens/>
              <w:rPr>
                <w:sz w:val="18"/>
                <w:szCs w:val="18"/>
              </w:rPr>
            </w:pPr>
            <w:r w:rsidRPr="00E364E3">
              <w:rPr>
                <w:sz w:val="18"/>
                <w:szCs w:val="20"/>
              </w:rPr>
              <w:t>IN-F6L99 (5.33%)</w:t>
            </w:r>
          </w:p>
        </w:tc>
        <w:tc>
          <w:tcPr>
            <w:tcW w:w="834" w:type="pct"/>
            <w:vMerge/>
          </w:tcPr>
          <w:p w14:paraId="6B439ED2" w14:textId="77777777" w:rsidR="0009759E" w:rsidRPr="00E364E3" w:rsidRDefault="0009759E" w:rsidP="00465520">
            <w:pPr>
              <w:pStyle w:val="RepTable"/>
              <w:suppressAutoHyphens/>
              <w:rPr>
                <w:sz w:val="18"/>
                <w:szCs w:val="20"/>
              </w:rPr>
            </w:pPr>
          </w:p>
        </w:tc>
        <w:tc>
          <w:tcPr>
            <w:tcW w:w="756" w:type="pct"/>
            <w:vMerge/>
            <w:shd w:val="clear" w:color="auto" w:fill="auto"/>
          </w:tcPr>
          <w:p w14:paraId="1C30C71E" w14:textId="77777777" w:rsidR="0009759E" w:rsidRPr="00E364E3" w:rsidRDefault="0009759E" w:rsidP="00465520">
            <w:pPr>
              <w:pStyle w:val="RepTable"/>
              <w:suppressAutoHyphens/>
              <w:rPr>
                <w:sz w:val="18"/>
                <w:szCs w:val="20"/>
              </w:rPr>
            </w:pPr>
          </w:p>
        </w:tc>
      </w:tr>
      <w:tr w:rsidR="0009759E" w:rsidRPr="00E364E3" w14:paraId="567B79AB" w14:textId="77777777" w:rsidTr="005702B7">
        <w:tc>
          <w:tcPr>
            <w:tcW w:w="1927" w:type="pct"/>
            <w:shd w:val="clear" w:color="auto" w:fill="auto"/>
          </w:tcPr>
          <w:p w14:paraId="1CAA15CA" w14:textId="77777777" w:rsidR="0009759E" w:rsidRPr="00E364E3" w:rsidRDefault="0009759E" w:rsidP="00465520">
            <w:pPr>
              <w:pStyle w:val="RepTable"/>
              <w:suppressAutoHyphens/>
              <w:rPr>
                <w:sz w:val="18"/>
                <w:szCs w:val="20"/>
              </w:rPr>
            </w:pPr>
            <w:r w:rsidRPr="00E364E3">
              <w:rPr>
                <w:bCs/>
                <w:sz w:val="18"/>
                <w:szCs w:val="20"/>
              </w:rPr>
              <w:t>Sterilisation</w:t>
            </w:r>
            <w:r w:rsidRPr="00E364E3">
              <w:rPr>
                <w:sz w:val="18"/>
                <w:szCs w:val="20"/>
              </w:rPr>
              <w:t xml:space="preserve"> (20 minutes, 120°C, pH 6)</w:t>
            </w:r>
          </w:p>
        </w:tc>
        <w:tc>
          <w:tcPr>
            <w:tcW w:w="1483" w:type="pct"/>
            <w:shd w:val="clear" w:color="auto" w:fill="auto"/>
          </w:tcPr>
          <w:p w14:paraId="4412AEB0" w14:textId="77777777" w:rsidR="0078532C" w:rsidRPr="00E364E3" w:rsidRDefault="0078532C" w:rsidP="00465520">
            <w:pPr>
              <w:pStyle w:val="RepTable"/>
              <w:suppressAutoHyphens/>
              <w:rPr>
                <w:sz w:val="18"/>
                <w:szCs w:val="20"/>
                <w:lang w:val="fr-CH"/>
              </w:rPr>
            </w:pPr>
            <w:r w:rsidRPr="00E364E3">
              <w:rPr>
                <w:sz w:val="18"/>
                <w:szCs w:val="20"/>
                <w:lang w:val="fr-CH"/>
              </w:rPr>
              <w:t>[cyano-</w:t>
            </w:r>
            <w:r w:rsidRPr="00E364E3">
              <w:rPr>
                <w:sz w:val="18"/>
                <w:szCs w:val="20"/>
                <w:vertAlign w:val="superscript"/>
                <w:lang w:val="fr-CH"/>
              </w:rPr>
              <w:t>14</w:t>
            </w:r>
            <w:r w:rsidRPr="00E364E3">
              <w:rPr>
                <w:sz w:val="18"/>
                <w:szCs w:val="20"/>
                <w:lang w:val="fr-CH"/>
              </w:rPr>
              <w:t>C]-cyantraniliprole: c</w:t>
            </w:r>
            <w:r w:rsidR="007B775B" w:rsidRPr="00E364E3">
              <w:rPr>
                <w:sz w:val="18"/>
                <w:szCs w:val="20"/>
                <w:lang w:val="fr-CH"/>
              </w:rPr>
              <w:t>yantraniliprole (93.58%), IN-J9Z38 (6.21%)</w:t>
            </w:r>
          </w:p>
          <w:p w14:paraId="1BC47AA5" w14:textId="77777777" w:rsidR="0078532C" w:rsidRPr="00E364E3" w:rsidRDefault="0078532C" w:rsidP="00465520">
            <w:pPr>
              <w:pStyle w:val="RepTable"/>
              <w:suppressAutoHyphens/>
              <w:rPr>
                <w:sz w:val="18"/>
                <w:szCs w:val="20"/>
                <w:lang w:val="fr-CH"/>
              </w:rPr>
            </w:pPr>
            <w:r w:rsidRPr="00E364E3">
              <w:rPr>
                <w:sz w:val="18"/>
                <w:szCs w:val="20"/>
                <w:lang w:val="fr-CH"/>
              </w:rPr>
              <w:t>[pyrazole carbonyl-</w:t>
            </w:r>
            <w:r w:rsidRPr="00E364E3">
              <w:rPr>
                <w:sz w:val="18"/>
                <w:szCs w:val="20"/>
                <w:vertAlign w:val="superscript"/>
                <w:lang w:val="fr-CH"/>
              </w:rPr>
              <w:t>14</w:t>
            </w:r>
            <w:r w:rsidRPr="00E364E3">
              <w:rPr>
                <w:sz w:val="18"/>
                <w:szCs w:val="20"/>
                <w:lang w:val="fr-CH"/>
              </w:rPr>
              <w:t>C]-cyantraniliprole:</w:t>
            </w:r>
          </w:p>
          <w:p w14:paraId="5BA1C436" w14:textId="77777777" w:rsidR="0078532C" w:rsidRPr="00E364E3" w:rsidRDefault="0078532C" w:rsidP="00465520">
            <w:pPr>
              <w:pStyle w:val="RepTable"/>
              <w:suppressAutoHyphens/>
              <w:rPr>
                <w:sz w:val="18"/>
                <w:szCs w:val="20"/>
                <w:lang w:val="fr-CH"/>
              </w:rPr>
            </w:pPr>
            <w:r w:rsidRPr="00E364E3">
              <w:rPr>
                <w:sz w:val="18"/>
                <w:szCs w:val="20"/>
                <w:lang w:val="fr-CH"/>
              </w:rPr>
              <w:t>cyantraniliprole (91.49%), IN-J9Z38 (3.71%)</w:t>
            </w:r>
          </w:p>
          <w:p w14:paraId="67F13544" w14:textId="77777777" w:rsidR="0078532C" w:rsidRPr="00E364E3" w:rsidRDefault="0078532C" w:rsidP="00465520">
            <w:pPr>
              <w:pStyle w:val="RepTable"/>
              <w:suppressAutoHyphens/>
              <w:rPr>
                <w:sz w:val="18"/>
                <w:szCs w:val="20"/>
              </w:rPr>
            </w:pPr>
            <w:r w:rsidRPr="00E364E3">
              <w:rPr>
                <w:sz w:val="18"/>
                <w:szCs w:val="20"/>
              </w:rPr>
              <w:t>IN-F6L99 (0.12%)</w:t>
            </w:r>
          </w:p>
        </w:tc>
        <w:tc>
          <w:tcPr>
            <w:tcW w:w="834" w:type="pct"/>
            <w:vMerge/>
          </w:tcPr>
          <w:p w14:paraId="2B954FE4" w14:textId="77777777" w:rsidR="0009759E" w:rsidRPr="00E364E3" w:rsidRDefault="0009759E" w:rsidP="00465520">
            <w:pPr>
              <w:pStyle w:val="RepTable"/>
              <w:suppressAutoHyphens/>
              <w:rPr>
                <w:sz w:val="18"/>
                <w:szCs w:val="20"/>
              </w:rPr>
            </w:pPr>
          </w:p>
        </w:tc>
        <w:tc>
          <w:tcPr>
            <w:tcW w:w="756" w:type="pct"/>
            <w:vMerge/>
            <w:shd w:val="clear" w:color="auto" w:fill="auto"/>
          </w:tcPr>
          <w:p w14:paraId="1A269DAB" w14:textId="77777777" w:rsidR="0009759E" w:rsidRPr="00E364E3" w:rsidRDefault="0009759E" w:rsidP="00465520">
            <w:pPr>
              <w:pStyle w:val="RepTable"/>
              <w:suppressAutoHyphens/>
              <w:rPr>
                <w:sz w:val="18"/>
                <w:szCs w:val="20"/>
              </w:rPr>
            </w:pPr>
          </w:p>
        </w:tc>
      </w:tr>
    </w:tbl>
    <w:p w14:paraId="326FAE0D" w14:textId="77777777" w:rsidR="00E364E3" w:rsidRDefault="00E364E3" w:rsidP="00465520">
      <w:pPr>
        <w:pStyle w:val="RepNewPart"/>
        <w:spacing w:before="0" w:after="0"/>
        <w:rPr>
          <w:lang w:val="en-GB"/>
        </w:rPr>
      </w:pPr>
    </w:p>
    <w:p w14:paraId="45C50EBF" w14:textId="26129876" w:rsidR="00BE5875" w:rsidRPr="00465520" w:rsidRDefault="00BE5875" w:rsidP="00465520">
      <w:pPr>
        <w:pStyle w:val="RepNewPart"/>
        <w:spacing w:before="0" w:after="0"/>
        <w:rPr>
          <w:lang w:val="en-GB"/>
        </w:rPr>
      </w:pPr>
      <w:r w:rsidRPr="00465520">
        <w:rPr>
          <w:lang w:val="en-GB"/>
        </w:rPr>
        <w:t>Summary of high temperature studies reported in the EU</w:t>
      </w:r>
    </w:p>
    <w:p w14:paraId="59F77913" w14:textId="3FF56F8B" w:rsidR="0062661B" w:rsidRPr="00465520" w:rsidRDefault="002A5C18" w:rsidP="00465520">
      <w:pPr>
        <w:pStyle w:val="RepStandard"/>
        <w:suppressAutoHyphens/>
        <w:spacing w:after="0"/>
        <w:rPr>
          <w:i/>
          <w:lang w:val="en-GB"/>
        </w:rPr>
      </w:pPr>
      <w:r w:rsidRPr="00465520">
        <w:rPr>
          <w:i/>
          <w:lang w:val="en-GB"/>
        </w:rPr>
        <w:t>Reference: United Kingdom, 2013</w:t>
      </w:r>
    </w:p>
    <w:p w14:paraId="05ECB395" w14:textId="74136B10" w:rsidR="00770BC2" w:rsidRPr="00465520" w:rsidRDefault="00F80EA3" w:rsidP="00465520">
      <w:pPr>
        <w:pStyle w:val="RepStandard"/>
        <w:suppressAutoHyphens/>
        <w:spacing w:after="0"/>
        <w:rPr>
          <w:lang w:val="en-GB"/>
        </w:rPr>
      </w:pPr>
      <w:r w:rsidRPr="00465520">
        <w:rPr>
          <w:lang w:val="en-GB"/>
        </w:rPr>
        <w:t>“</w:t>
      </w:r>
      <w:r w:rsidR="007338BF" w:rsidRPr="00465520">
        <w:rPr>
          <w:lang w:val="en-GB"/>
        </w:rPr>
        <w:t xml:space="preserve">Based on the data </w:t>
      </w:r>
      <w:r w:rsidR="0027758A" w:rsidRPr="00465520">
        <w:rPr>
          <w:lang w:val="en-GB"/>
        </w:rPr>
        <w:t xml:space="preserve">generated in this study, </w:t>
      </w:r>
      <w:proofErr w:type="spellStart"/>
      <w:r w:rsidR="0027758A" w:rsidRPr="00465520">
        <w:rPr>
          <w:lang w:val="en-GB"/>
        </w:rPr>
        <w:t>cyantraniliprole</w:t>
      </w:r>
      <w:proofErr w:type="spellEnd"/>
      <w:r w:rsidR="0027758A" w:rsidRPr="00465520">
        <w:rPr>
          <w:lang w:val="en-GB"/>
        </w:rPr>
        <w:t xml:space="preserve"> was slightly susceptible to hydrolysis under conditions representative of pasteurisation at 90°C for 20 min. in p</w:t>
      </w:r>
      <w:r w:rsidR="00E5240C" w:rsidRPr="00465520">
        <w:rPr>
          <w:lang w:val="en-GB"/>
        </w:rPr>
        <w:t>H 4 solution; and steri</w:t>
      </w:r>
      <w:r w:rsidR="0027758A" w:rsidRPr="00465520">
        <w:rPr>
          <w:lang w:val="en-GB"/>
        </w:rPr>
        <w:t xml:space="preserve">lisation at 120°C for 20 min. in pH 6 solution, resulting in the formation in IN-J9Z38. Further degradation of </w:t>
      </w:r>
      <w:proofErr w:type="spellStart"/>
      <w:r w:rsidR="0027758A" w:rsidRPr="00465520">
        <w:rPr>
          <w:lang w:val="en-GB"/>
        </w:rPr>
        <w:t>cyantraniliprole</w:t>
      </w:r>
      <w:proofErr w:type="spellEnd"/>
      <w:r w:rsidR="0027758A" w:rsidRPr="00465520">
        <w:rPr>
          <w:lang w:val="en-GB"/>
        </w:rPr>
        <w:t xml:space="preserve"> occurred under hydrolytic conditions representative of baking, brewing, or boiling at 100°C for 60 min. in pH 5 solution, resulting in the formation of ON-J9Z38, IN-F6L99, and IN-N5M09. Minor comp</w:t>
      </w:r>
      <w:r w:rsidR="0062661B" w:rsidRPr="00465520">
        <w:rPr>
          <w:lang w:val="en-GB"/>
        </w:rPr>
        <w:t>onents were detected but represented &lt;1% AR.</w:t>
      </w:r>
      <w:bookmarkStart w:id="320" w:name="_Toc412812143"/>
      <w:bookmarkStart w:id="321" w:name="_Toc413928279"/>
      <w:r w:rsidRPr="00465520">
        <w:rPr>
          <w:lang w:val="en-GB"/>
        </w:rPr>
        <w:t>”</w:t>
      </w:r>
    </w:p>
    <w:p w14:paraId="7E667D35" w14:textId="77777777" w:rsidR="00E364E3" w:rsidRDefault="00E364E3" w:rsidP="00465520">
      <w:pPr>
        <w:pStyle w:val="RepNewPart"/>
        <w:suppressAutoHyphens/>
        <w:spacing w:before="0" w:after="0"/>
        <w:rPr>
          <w:lang w:val="en-GB"/>
        </w:rPr>
      </w:pPr>
    </w:p>
    <w:p w14:paraId="64B22143" w14:textId="0174F1A2" w:rsidR="00971C71" w:rsidRPr="00465520" w:rsidRDefault="00971C71" w:rsidP="00465520">
      <w:pPr>
        <w:pStyle w:val="RepNewPart"/>
        <w:suppressAutoHyphens/>
        <w:spacing w:before="0" w:after="0"/>
        <w:rPr>
          <w:lang w:val="en-GB"/>
        </w:rPr>
      </w:pPr>
      <w:r w:rsidRPr="00465520">
        <w:rPr>
          <w:lang w:val="en-GB"/>
        </w:rPr>
        <w:t>Conclusion on nature of residues in processed commodities</w:t>
      </w:r>
      <w:bookmarkEnd w:id="320"/>
      <w:bookmarkEnd w:id="321"/>
    </w:p>
    <w:p w14:paraId="098C725A" w14:textId="663154AD" w:rsidR="00300C0E" w:rsidRDefault="00300C0E" w:rsidP="00465520">
      <w:pPr>
        <w:pStyle w:val="RepStandard"/>
        <w:suppressAutoHyphens/>
        <w:spacing w:after="0"/>
        <w:rPr>
          <w:lang w:val="en-GB"/>
        </w:rPr>
      </w:pPr>
      <w:r w:rsidRPr="00465520">
        <w:rPr>
          <w:lang w:val="en-GB"/>
        </w:rPr>
        <w:t xml:space="preserve">The nature of residues of </w:t>
      </w:r>
      <w:proofErr w:type="spellStart"/>
      <w:r w:rsidR="00E51DD0" w:rsidRPr="00465520">
        <w:rPr>
          <w:lang w:val="en-GB"/>
        </w:rPr>
        <w:t>cyantraniliprole</w:t>
      </w:r>
      <w:proofErr w:type="spellEnd"/>
      <w:r w:rsidRPr="00465520">
        <w:rPr>
          <w:lang w:val="en-GB"/>
        </w:rPr>
        <w:t xml:space="preserve"> in processed products has been investigated.</w:t>
      </w:r>
      <w:r w:rsidR="002D65A8" w:rsidRPr="00465520">
        <w:rPr>
          <w:lang w:val="en-GB"/>
        </w:rPr>
        <w:t xml:space="preserve"> </w:t>
      </w:r>
      <w:proofErr w:type="spellStart"/>
      <w:r w:rsidR="00E51DD0" w:rsidRPr="00465520">
        <w:rPr>
          <w:lang w:val="en-GB"/>
        </w:rPr>
        <w:t>Cyantraniliprole</w:t>
      </w:r>
      <w:proofErr w:type="spellEnd"/>
      <w:r w:rsidRPr="00465520">
        <w:rPr>
          <w:lang w:val="en-GB"/>
        </w:rPr>
        <w:t xml:space="preserve"> is </w:t>
      </w:r>
      <w:r w:rsidR="0062661B" w:rsidRPr="00465520">
        <w:rPr>
          <w:lang w:val="en-GB"/>
        </w:rPr>
        <w:t>susceptible to hydrolysis under conditions representa</w:t>
      </w:r>
      <w:r w:rsidR="00E872B9" w:rsidRPr="00465520">
        <w:rPr>
          <w:lang w:val="en-GB"/>
        </w:rPr>
        <w:t>tive of pasteurisation and steri</w:t>
      </w:r>
      <w:r w:rsidR="0062661B" w:rsidRPr="00465520">
        <w:rPr>
          <w:lang w:val="en-GB"/>
        </w:rPr>
        <w:t xml:space="preserve">lisation, resulting in the formation of </w:t>
      </w:r>
      <w:r w:rsidR="00E51DD0" w:rsidRPr="00465520">
        <w:rPr>
          <w:lang w:val="en-GB"/>
        </w:rPr>
        <w:t>IN-J9Z38</w:t>
      </w:r>
      <w:r w:rsidR="0062661B" w:rsidRPr="00465520">
        <w:rPr>
          <w:lang w:val="en-GB"/>
        </w:rPr>
        <w:t xml:space="preserve">. Further degradation of </w:t>
      </w:r>
      <w:proofErr w:type="spellStart"/>
      <w:r w:rsidR="0062661B" w:rsidRPr="00465520">
        <w:rPr>
          <w:lang w:val="en-GB"/>
        </w:rPr>
        <w:t>cyantraniliprole</w:t>
      </w:r>
      <w:proofErr w:type="spellEnd"/>
      <w:r w:rsidR="0062661B" w:rsidRPr="00465520">
        <w:rPr>
          <w:lang w:val="en-GB"/>
        </w:rPr>
        <w:t xml:space="preserve"> occurred under hydrolytic conditions representative of baking, brewing, or boiling at 100°C for 60 min. in pH 5 solution, resulting in the formation of IN-J9Z38, IN-F6L99, and IN-N5M09. </w:t>
      </w:r>
      <w:r w:rsidR="006A5ED7" w:rsidRPr="00465520">
        <w:rPr>
          <w:lang w:val="en-GB"/>
        </w:rPr>
        <w:t>The residue definitions in processed commodities were therefore proposed as "</w:t>
      </w:r>
      <w:proofErr w:type="spellStart"/>
      <w:r w:rsidR="006A5ED7" w:rsidRPr="00465520">
        <w:rPr>
          <w:i/>
          <w:lang w:val="en-GB"/>
        </w:rPr>
        <w:t>cyantraniliprole</w:t>
      </w:r>
      <w:proofErr w:type="spellEnd"/>
      <w:r w:rsidR="006A5ED7" w:rsidRPr="00465520">
        <w:rPr>
          <w:lang w:val="en-GB"/>
        </w:rPr>
        <w:t>" for enforcement and as "</w:t>
      </w:r>
      <w:r w:rsidR="006A5ED7" w:rsidRPr="00465520">
        <w:rPr>
          <w:i/>
          <w:lang w:val="en-GB"/>
        </w:rPr>
        <w:t xml:space="preserve">sum of </w:t>
      </w:r>
      <w:proofErr w:type="spellStart"/>
      <w:r w:rsidR="006A5ED7" w:rsidRPr="00465520">
        <w:rPr>
          <w:i/>
          <w:lang w:val="en-GB"/>
        </w:rPr>
        <w:t>cyantraniliprole</w:t>
      </w:r>
      <w:proofErr w:type="spellEnd"/>
      <w:r w:rsidR="006A5ED7" w:rsidRPr="00465520">
        <w:rPr>
          <w:i/>
          <w:lang w:val="en-GB"/>
        </w:rPr>
        <w:t xml:space="preserve"> and IN-J9Z3</w:t>
      </w:r>
      <w:r w:rsidR="006A5ED7" w:rsidRPr="00E364E3">
        <w:rPr>
          <w:i/>
          <w:strike/>
          <w:color w:val="D9D9D9" w:themeColor="background1" w:themeShade="D9"/>
          <w:lang w:val="en-GB"/>
        </w:rPr>
        <w:t>9</w:t>
      </w:r>
      <w:r w:rsidR="00E364E3" w:rsidRPr="00E364E3">
        <w:rPr>
          <w:i/>
          <w:highlight w:val="lightGray"/>
          <w:lang w:val="en-GB"/>
        </w:rPr>
        <w:t>8</w:t>
      </w:r>
      <w:r w:rsidR="006A5ED7" w:rsidRPr="00465520">
        <w:rPr>
          <w:i/>
          <w:lang w:val="en-GB"/>
        </w:rPr>
        <w:t xml:space="preserve"> expressed as </w:t>
      </w:r>
      <w:proofErr w:type="spellStart"/>
      <w:r w:rsidR="006A5ED7" w:rsidRPr="00465520">
        <w:rPr>
          <w:i/>
          <w:lang w:val="en-GB"/>
        </w:rPr>
        <w:t>cyantraniliprole</w:t>
      </w:r>
      <w:proofErr w:type="spellEnd"/>
      <w:r w:rsidR="006A5ED7" w:rsidRPr="00465520">
        <w:rPr>
          <w:lang w:val="en-GB"/>
        </w:rPr>
        <w:t>" for risk assessment</w:t>
      </w:r>
      <w:r w:rsidR="002655FE" w:rsidRPr="00465520">
        <w:rPr>
          <w:lang w:val="en-GB"/>
        </w:rPr>
        <w:t>.</w:t>
      </w:r>
    </w:p>
    <w:p w14:paraId="3AC80634" w14:textId="77777777" w:rsidR="00E364E3" w:rsidRPr="00465520" w:rsidRDefault="00E364E3" w:rsidP="00465520">
      <w:pPr>
        <w:pStyle w:val="RepStandard"/>
        <w:suppressAutoHyphens/>
        <w:spacing w:after="0"/>
        <w:rPr>
          <w:lang w:val="en-GB"/>
        </w:rPr>
      </w:pPr>
    </w:p>
    <w:p w14:paraId="6C0B9F1D" w14:textId="77777777" w:rsidR="00971C71" w:rsidRPr="00465520" w:rsidRDefault="00971C71" w:rsidP="00465520">
      <w:pPr>
        <w:pStyle w:val="Nagwek4"/>
        <w:suppressAutoHyphens/>
        <w:spacing w:before="0" w:after="0"/>
        <w:rPr>
          <w:lang w:val="en-GB"/>
        </w:rPr>
      </w:pPr>
      <w:bookmarkStart w:id="322" w:name="_Toc412812144"/>
      <w:bookmarkStart w:id="323" w:name="_Toc413928280"/>
      <w:bookmarkStart w:id="324" w:name="_Toc413931939"/>
      <w:bookmarkStart w:id="325" w:name="_Toc414015118"/>
      <w:bookmarkStart w:id="326" w:name="_Toc414018007"/>
      <w:bookmarkStart w:id="327" w:name="_Toc414023246"/>
      <w:bookmarkStart w:id="328" w:name="_Toc414028346"/>
      <w:bookmarkStart w:id="329" w:name="_Toc414028404"/>
      <w:bookmarkStart w:id="330" w:name="_Toc414029326"/>
      <w:bookmarkStart w:id="331" w:name="_Toc414282462"/>
      <w:bookmarkStart w:id="332" w:name="_Toc414616957"/>
      <w:bookmarkStart w:id="333" w:name="_Toc414623433"/>
      <w:bookmarkStart w:id="334" w:name="_Toc414623524"/>
      <w:bookmarkStart w:id="335" w:name="_Toc414623601"/>
      <w:bookmarkStart w:id="336" w:name="_Toc414623753"/>
      <w:bookmarkStart w:id="337" w:name="_Toc414625674"/>
      <w:bookmarkStart w:id="338" w:name="_Toc415564203"/>
      <w:bookmarkStart w:id="339" w:name="_Toc415566529"/>
      <w:bookmarkStart w:id="340" w:name="_Toc415566592"/>
      <w:bookmarkStart w:id="341" w:name="_Toc415581619"/>
      <w:bookmarkStart w:id="342" w:name="_Toc415654738"/>
      <w:bookmarkStart w:id="343" w:name="_Toc77085640"/>
      <w:r w:rsidRPr="00465520">
        <w:rPr>
          <w:lang w:val="en-GB"/>
        </w:rPr>
        <w:t>Conclusion on the nature of residues in commodi</w:t>
      </w:r>
      <w:r w:rsidR="00FC3CA1" w:rsidRPr="00465520">
        <w:rPr>
          <w:lang w:val="en-GB"/>
        </w:rPr>
        <w:t>ties of plant origin (KCA </w:t>
      </w:r>
      <w:r w:rsidRPr="00465520">
        <w:rPr>
          <w:lang w:val="en-GB"/>
        </w:rPr>
        <w:t>6.7.1)</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3F147122" w14:textId="77777777" w:rsidR="005702B7" w:rsidRDefault="005702B7" w:rsidP="00465520">
      <w:pPr>
        <w:pStyle w:val="RepLabel"/>
        <w:suppressAutoHyphens/>
        <w:spacing w:before="0" w:after="0"/>
      </w:pPr>
    </w:p>
    <w:p w14:paraId="14E41320" w14:textId="5CD3A958" w:rsidR="00042526" w:rsidRPr="005702B7" w:rsidRDefault="00042526" w:rsidP="00465520">
      <w:pPr>
        <w:pStyle w:val="RepLabel"/>
        <w:suppressAutoHyphens/>
        <w:spacing w:before="0" w:after="0"/>
        <w:rPr>
          <w:sz w:val="20"/>
          <w:szCs w:val="20"/>
        </w:rPr>
      </w:pPr>
      <w:r w:rsidRPr="005702B7">
        <w:rPr>
          <w:sz w:val="20"/>
          <w:szCs w:val="20"/>
        </w:rPr>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6</w:t>
      </w:r>
      <w:r w:rsidR="0006664D" w:rsidRPr="005702B7">
        <w:rPr>
          <w:noProof/>
          <w:sz w:val="20"/>
          <w:szCs w:val="20"/>
        </w:rPr>
        <w:fldChar w:fldCharType="end"/>
      </w:r>
      <w:r w:rsidRPr="005702B7">
        <w:rPr>
          <w:sz w:val="20"/>
          <w:szCs w:val="20"/>
        </w:rPr>
        <w:t>:</w:t>
      </w:r>
      <w:r w:rsidRPr="005702B7">
        <w:rPr>
          <w:sz w:val="20"/>
          <w:szCs w:val="20"/>
        </w:rPr>
        <w:tab/>
        <w:t>Summary of the nature of residues in commodities of plant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971C71" w:rsidRPr="005702B7" w14:paraId="7ECA4BD7" w14:textId="77777777" w:rsidTr="00A407C6">
        <w:tc>
          <w:tcPr>
            <w:tcW w:w="5000" w:type="pct"/>
            <w:gridSpan w:val="2"/>
            <w:shd w:val="clear" w:color="auto" w:fill="auto"/>
          </w:tcPr>
          <w:p w14:paraId="0CBE6235" w14:textId="77777777" w:rsidR="00971C71" w:rsidRPr="005702B7" w:rsidRDefault="00971C71" w:rsidP="00465520">
            <w:pPr>
              <w:pStyle w:val="RepTableBold"/>
              <w:suppressAutoHyphens/>
              <w:rPr>
                <w:szCs w:val="18"/>
                <w:lang w:val="en-GB"/>
              </w:rPr>
            </w:pPr>
            <w:r w:rsidRPr="005702B7">
              <w:rPr>
                <w:szCs w:val="18"/>
                <w:lang w:val="en-GB"/>
              </w:rPr>
              <w:t>Endpoints</w:t>
            </w:r>
          </w:p>
        </w:tc>
      </w:tr>
      <w:tr w:rsidR="00971C71" w:rsidRPr="005702B7" w14:paraId="12808033" w14:textId="77777777" w:rsidTr="00A407C6">
        <w:tc>
          <w:tcPr>
            <w:tcW w:w="2312" w:type="pct"/>
            <w:shd w:val="clear" w:color="auto" w:fill="auto"/>
          </w:tcPr>
          <w:p w14:paraId="31CC66F9" w14:textId="77777777" w:rsidR="00971C71" w:rsidRPr="005702B7" w:rsidRDefault="00971C71" w:rsidP="00465520">
            <w:pPr>
              <w:pStyle w:val="RepTable"/>
              <w:suppressAutoHyphens/>
              <w:rPr>
                <w:sz w:val="18"/>
                <w:szCs w:val="20"/>
              </w:rPr>
            </w:pPr>
            <w:r w:rsidRPr="005702B7">
              <w:rPr>
                <w:sz w:val="18"/>
                <w:szCs w:val="20"/>
              </w:rPr>
              <w:t>Plant groups covered</w:t>
            </w:r>
          </w:p>
        </w:tc>
        <w:tc>
          <w:tcPr>
            <w:tcW w:w="2688" w:type="pct"/>
            <w:shd w:val="clear" w:color="auto" w:fill="auto"/>
          </w:tcPr>
          <w:p w14:paraId="09973FA5" w14:textId="77777777" w:rsidR="00262B32" w:rsidRPr="005702B7" w:rsidRDefault="00262B32" w:rsidP="00465520">
            <w:pPr>
              <w:pStyle w:val="RepTable"/>
              <w:suppressAutoHyphens/>
              <w:rPr>
                <w:sz w:val="18"/>
                <w:szCs w:val="20"/>
              </w:rPr>
            </w:pPr>
            <w:r w:rsidRPr="005702B7">
              <w:rPr>
                <w:sz w:val="18"/>
                <w:szCs w:val="20"/>
              </w:rPr>
              <w:t>Fruit and fruiting vegetables (tomato)</w:t>
            </w:r>
          </w:p>
          <w:p w14:paraId="0A71409C" w14:textId="77777777" w:rsidR="00262B32" w:rsidRPr="005702B7" w:rsidRDefault="00262B32" w:rsidP="00465520">
            <w:pPr>
              <w:pStyle w:val="RepTable"/>
              <w:suppressAutoHyphens/>
              <w:rPr>
                <w:sz w:val="18"/>
                <w:szCs w:val="20"/>
              </w:rPr>
            </w:pPr>
            <w:r w:rsidRPr="005702B7">
              <w:rPr>
                <w:sz w:val="18"/>
                <w:szCs w:val="20"/>
              </w:rPr>
              <w:t>Leafy vegetables (lettuce)</w:t>
            </w:r>
          </w:p>
          <w:p w14:paraId="35C865D5" w14:textId="77777777" w:rsidR="00262B32" w:rsidRPr="005702B7" w:rsidRDefault="00262B32" w:rsidP="00465520">
            <w:pPr>
              <w:pStyle w:val="RepTable"/>
              <w:suppressAutoHyphens/>
              <w:rPr>
                <w:sz w:val="18"/>
                <w:szCs w:val="20"/>
              </w:rPr>
            </w:pPr>
            <w:r w:rsidRPr="005702B7">
              <w:rPr>
                <w:sz w:val="18"/>
                <w:szCs w:val="20"/>
              </w:rPr>
              <w:t>Pulses and oilseeds (cotton)</w:t>
            </w:r>
          </w:p>
          <w:p w14:paraId="63F768F4" w14:textId="77777777" w:rsidR="001A2727" w:rsidRPr="005702B7" w:rsidRDefault="001A2727" w:rsidP="00465520">
            <w:pPr>
              <w:pStyle w:val="RepTable"/>
              <w:suppressAutoHyphens/>
              <w:rPr>
                <w:sz w:val="18"/>
                <w:szCs w:val="20"/>
              </w:rPr>
            </w:pPr>
            <w:r w:rsidRPr="005702B7">
              <w:rPr>
                <w:sz w:val="18"/>
                <w:szCs w:val="20"/>
              </w:rPr>
              <w:t>Cereals (r</w:t>
            </w:r>
            <w:r w:rsidR="00262B32" w:rsidRPr="005702B7">
              <w:rPr>
                <w:sz w:val="18"/>
                <w:szCs w:val="20"/>
              </w:rPr>
              <w:t>ice</w:t>
            </w:r>
            <w:r w:rsidR="00971C71" w:rsidRPr="005702B7">
              <w:rPr>
                <w:sz w:val="18"/>
                <w:szCs w:val="20"/>
              </w:rPr>
              <w:t>)</w:t>
            </w:r>
          </w:p>
          <w:p w14:paraId="25824AE9" w14:textId="77777777" w:rsidR="001A2727" w:rsidRPr="005702B7" w:rsidRDefault="001A2727" w:rsidP="00465520">
            <w:pPr>
              <w:pStyle w:val="RepTable"/>
              <w:suppressAutoHyphens/>
              <w:rPr>
                <w:sz w:val="18"/>
                <w:szCs w:val="20"/>
              </w:rPr>
            </w:pPr>
            <w:r w:rsidRPr="005702B7">
              <w:rPr>
                <w:sz w:val="18"/>
                <w:szCs w:val="20"/>
              </w:rPr>
              <w:lastRenderedPageBreak/>
              <w:t>Soil and foliar applications</w:t>
            </w:r>
          </w:p>
        </w:tc>
      </w:tr>
      <w:tr w:rsidR="00971C71" w:rsidRPr="005702B7" w14:paraId="21A87B81" w14:textId="77777777" w:rsidTr="00A407C6">
        <w:tc>
          <w:tcPr>
            <w:tcW w:w="2312" w:type="pct"/>
            <w:shd w:val="clear" w:color="auto" w:fill="auto"/>
          </w:tcPr>
          <w:p w14:paraId="66C2D6CD" w14:textId="77777777" w:rsidR="00971C71" w:rsidRPr="005702B7" w:rsidRDefault="00971C71" w:rsidP="00465520">
            <w:pPr>
              <w:pStyle w:val="RepTable"/>
              <w:suppressAutoHyphens/>
              <w:rPr>
                <w:sz w:val="18"/>
                <w:szCs w:val="20"/>
              </w:rPr>
            </w:pPr>
            <w:r w:rsidRPr="005702B7">
              <w:rPr>
                <w:sz w:val="18"/>
                <w:szCs w:val="20"/>
              </w:rPr>
              <w:lastRenderedPageBreak/>
              <w:t>Rotational crops covered</w:t>
            </w:r>
          </w:p>
        </w:tc>
        <w:tc>
          <w:tcPr>
            <w:tcW w:w="2688" w:type="pct"/>
            <w:shd w:val="clear" w:color="auto" w:fill="auto"/>
          </w:tcPr>
          <w:p w14:paraId="5BB7721A" w14:textId="77777777" w:rsidR="00971C71" w:rsidRPr="005702B7" w:rsidRDefault="00262B32" w:rsidP="00465520">
            <w:pPr>
              <w:pStyle w:val="RepTable"/>
              <w:suppressAutoHyphens/>
              <w:rPr>
                <w:sz w:val="18"/>
                <w:szCs w:val="20"/>
              </w:rPr>
            </w:pPr>
            <w:r w:rsidRPr="005702B7">
              <w:rPr>
                <w:sz w:val="18"/>
                <w:szCs w:val="20"/>
              </w:rPr>
              <w:t>Leafy vegetables (lettuce)</w:t>
            </w:r>
          </w:p>
          <w:p w14:paraId="27A14469" w14:textId="77777777" w:rsidR="00262B32" w:rsidRPr="005702B7" w:rsidRDefault="00262B32" w:rsidP="00465520">
            <w:pPr>
              <w:pStyle w:val="RepTable"/>
              <w:suppressAutoHyphens/>
              <w:rPr>
                <w:sz w:val="18"/>
                <w:szCs w:val="20"/>
              </w:rPr>
            </w:pPr>
            <w:r w:rsidRPr="005702B7">
              <w:rPr>
                <w:sz w:val="18"/>
                <w:szCs w:val="20"/>
              </w:rPr>
              <w:t>Root and tuber vegetables (red beet)</w:t>
            </w:r>
          </w:p>
          <w:p w14:paraId="70CA385F" w14:textId="77777777" w:rsidR="00262B32" w:rsidRPr="005702B7" w:rsidRDefault="00262B32" w:rsidP="00465520">
            <w:pPr>
              <w:pStyle w:val="RepTable"/>
              <w:suppressAutoHyphens/>
              <w:rPr>
                <w:sz w:val="18"/>
                <w:szCs w:val="20"/>
              </w:rPr>
            </w:pPr>
            <w:r w:rsidRPr="005702B7">
              <w:rPr>
                <w:sz w:val="18"/>
                <w:szCs w:val="20"/>
              </w:rPr>
              <w:t>Pulses and oilseeds (soybean)</w:t>
            </w:r>
          </w:p>
          <w:p w14:paraId="18E1989D" w14:textId="77777777" w:rsidR="00262B32" w:rsidRPr="005702B7" w:rsidRDefault="00262B32" w:rsidP="00465520">
            <w:pPr>
              <w:pStyle w:val="RepTable"/>
              <w:suppressAutoHyphens/>
              <w:rPr>
                <w:sz w:val="18"/>
                <w:szCs w:val="20"/>
              </w:rPr>
            </w:pPr>
            <w:r w:rsidRPr="005702B7">
              <w:rPr>
                <w:sz w:val="18"/>
                <w:szCs w:val="20"/>
              </w:rPr>
              <w:t>Cereals (wheat)</w:t>
            </w:r>
          </w:p>
        </w:tc>
      </w:tr>
      <w:tr w:rsidR="00971C71" w:rsidRPr="005702B7" w14:paraId="29AC687E" w14:textId="77777777" w:rsidTr="00A407C6">
        <w:tc>
          <w:tcPr>
            <w:tcW w:w="2312" w:type="pct"/>
            <w:shd w:val="clear" w:color="auto" w:fill="auto"/>
          </w:tcPr>
          <w:p w14:paraId="5796CDBE" w14:textId="77777777" w:rsidR="00971C71" w:rsidRPr="005702B7" w:rsidRDefault="00971C71" w:rsidP="00465520">
            <w:pPr>
              <w:pStyle w:val="RepTable"/>
              <w:suppressAutoHyphens/>
              <w:rPr>
                <w:sz w:val="18"/>
                <w:szCs w:val="20"/>
              </w:rPr>
            </w:pPr>
            <w:r w:rsidRPr="005702B7">
              <w:rPr>
                <w:sz w:val="18"/>
                <w:szCs w:val="20"/>
              </w:rPr>
              <w:t>Metabolism in rotational crops similar to metabolism in primary crops?</w:t>
            </w:r>
          </w:p>
        </w:tc>
        <w:tc>
          <w:tcPr>
            <w:tcW w:w="2688" w:type="pct"/>
            <w:shd w:val="clear" w:color="auto" w:fill="auto"/>
          </w:tcPr>
          <w:p w14:paraId="4F5FCF9C" w14:textId="77777777" w:rsidR="00971C71" w:rsidRPr="005702B7" w:rsidRDefault="003814F8" w:rsidP="00465520">
            <w:pPr>
              <w:pStyle w:val="RepTable"/>
              <w:suppressAutoHyphens/>
              <w:rPr>
                <w:sz w:val="18"/>
                <w:szCs w:val="20"/>
              </w:rPr>
            </w:pPr>
            <w:r w:rsidRPr="005702B7">
              <w:rPr>
                <w:sz w:val="18"/>
                <w:szCs w:val="20"/>
              </w:rPr>
              <w:t>Yes</w:t>
            </w:r>
          </w:p>
        </w:tc>
      </w:tr>
      <w:tr w:rsidR="00971C71" w:rsidRPr="005702B7" w14:paraId="6619B992" w14:textId="77777777" w:rsidTr="00A407C6">
        <w:tc>
          <w:tcPr>
            <w:tcW w:w="2312" w:type="pct"/>
            <w:shd w:val="clear" w:color="auto" w:fill="auto"/>
          </w:tcPr>
          <w:p w14:paraId="563174ED" w14:textId="77777777" w:rsidR="00971C71" w:rsidRPr="005702B7" w:rsidRDefault="00971C71" w:rsidP="00465520">
            <w:pPr>
              <w:pStyle w:val="RepTable"/>
              <w:suppressAutoHyphens/>
              <w:rPr>
                <w:sz w:val="18"/>
                <w:szCs w:val="20"/>
              </w:rPr>
            </w:pPr>
            <w:r w:rsidRPr="005702B7">
              <w:rPr>
                <w:sz w:val="18"/>
                <w:szCs w:val="20"/>
              </w:rPr>
              <w:t>Processed commodities</w:t>
            </w:r>
          </w:p>
        </w:tc>
        <w:tc>
          <w:tcPr>
            <w:tcW w:w="2688" w:type="pct"/>
            <w:shd w:val="clear" w:color="auto" w:fill="auto"/>
          </w:tcPr>
          <w:p w14:paraId="425F890E" w14:textId="77777777" w:rsidR="00971C71" w:rsidRPr="005702B7" w:rsidRDefault="001A2727" w:rsidP="00465520">
            <w:pPr>
              <w:pStyle w:val="Default"/>
              <w:suppressAutoHyphens/>
              <w:rPr>
                <w:sz w:val="18"/>
                <w:szCs w:val="18"/>
                <w:lang w:val="en-GB"/>
              </w:rPr>
            </w:pPr>
            <w:proofErr w:type="spellStart"/>
            <w:r w:rsidRPr="005702B7">
              <w:rPr>
                <w:sz w:val="18"/>
                <w:szCs w:val="18"/>
                <w:lang w:val="en-GB"/>
              </w:rPr>
              <w:t>Cyantraniliprole</w:t>
            </w:r>
            <w:proofErr w:type="spellEnd"/>
            <w:r w:rsidRPr="005702B7">
              <w:rPr>
                <w:sz w:val="18"/>
                <w:szCs w:val="18"/>
                <w:lang w:val="en-GB"/>
              </w:rPr>
              <w:t xml:space="preserve"> is </w:t>
            </w:r>
            <w:r w:rsidR="00E5240C" w:rsidRPr="005702B7">
              <w:rPr>
                <w:sz w:val="18"/>
                <w:szCs w:val="18"/>
                <w:lang w:val="en-GB"/>
              </w:rPr>
              <w:t>slightly susceptible to hydrolysis</w:t>
            </w:r>
            <w:r w:rsidRPr="005702B7">
              <w:rPr>
                <w:sz w:val="18"/>
                <w:szCs w:val="18"/>
                <w:lang w:val="en-GB"/>
              </w:rPr>
              <w:t xml:space="preserve"> under sterilization and pasteurization conditions, </w:t>
            </w:r>
            <w:r w:rsidR="00E5240C" w:rsidRPr="005702B7">
              <w:rPr>
                <w:sz w:val="18"/>
                <w:szCs w:val="18"/>
                <w:lang w:val="en-GB"/>
              </w:rPr>
              <w:t>and further</w:t>
            </w:r>
            <w:r w:rsidRPr="005702B7">
              <w:rPr>
                <w:sz w:val="18"/>
                <w:szCs w:val="18"/>
                <w:lang w:val="en-GB"/>
              </w:rPr>
              <w:t xml:space="preserve"> degraded to IN-J9Z38 (1</w:t>
            </w:r>
            <w:r w:rsidR="00E5240C" w:rsidRPr="005702B7">
              <w:rPr>
                <w:sz w:val="18"/>
                <w:szCs w:val="18"/>
                <w:lang w:val="en-GB"/>
              </w:rPr>
              <w:t>1.51</w:t>
            </w:r>
            <w:r w:rsidRPr="005702B7">
              <w:rPr>
                <w:sz w:val="18"/>
                <w:szCs w:val="18"/>
                <w:lang w:val="en-GB"/>
              </w:rPr>
              <w:t>-1</w:t>
            </w:r>
            <w:r w:rsidR="00E5240C" w:rsidRPr="005702B7">
              <w:rPr>
                <w:sz w:val="18"/>
                <w:szCs w:val="18"/>
                <w:lang w:val="en-GB"/>
              </w:rPr>
              <w:t>3.65</w:t>
            </w:r>
            <w:r w:rsidRPr="005702B7">
              <w:rPr>
                <w:sz w:val="18"/>
                <w:szCs w:val="18"/>
                <w:lang w:val="en-GB"/>
              </w:rPr>
              <w:t>% AR)</w:t>
            </w:r>
            <w:r w:rsidR="00E5240C" w:rsidRPr="005702B7">
              <w:rPr>
                <w:sz w:val="18"/>
                <w:szCs w:val="18"/>
                <w:lang w:val="en-GB"/>
              </w:rPr>
              <w:t>,</w:t>
            </w:r>
            <w:r w:rsidRPr="005702B7">
              <w:rPr>
                <w:sz w:val="18"/>
                <w:szCs w:val="18"/>
                <w:lang w:val="en-GB"/>
              </w:rPr>
              <w:t xml:space="preserve"> IN-F6L99</w:t>
            </w:r>
            <w:r w:rsidR="00E5240C" w:rsidRPr="005702B7">
              <w:rPr>
                <w:sz w:val="18"/>
                <w:szCs w:val="18"/>
                <w:lang w:val="en-GB"/>
              </w:rPr>
              <w:t xml:space="preserve"> (5.33%)</w:t>
            </w:r>
            <w:r w:rsidRPr="005702B7">
              <w:rPr>
                <w:sz w:val="18"/>
                <w:szCs w:val="18"/>
                <w:lang w:val="en-GB"/>
              </w:rPr>
              <w:t xml:space="preserve"> and IN-N5M09 (8</w:t>
            </w:r>
            <w:r w:rsidR="00E5240C" w:rsidRPr="005702B7">
              <w:rPr>
                <w:sz w:val="18"/>
                <w:szCs w:val="18"/>
                <w:lang w:val="en-GB"/>
              </w:rPr>
              <w:t>.41</w:t>
            </w:r>
            <w:r w:rsidRPr="005702B7">
              <w:rPr>
                <w:sz w:val="18"/>
                <w:szCs w:val="18"/>
                <w:lang w:val="en-GB"/>
              </w:rPr>
              <w:t xml:space="preserve">% AR) under boiling/baking/ brewing conditions </w:t>
            </w:r>
          </w:p>
        </w:tc>
      </w:tr>
      <w:tr w:rsidR="00971C71" w:rsidRPr="005702B7" w14:paraId="2F1D075C" w14:textId="77777777" w:rsidTr="00A407C6">
        <w:tc>
          <w:tcPr>
            <w:tcW w:w="2312" w:type="pct"/>
            <w:shd w:val="clear" w:color="auto" w:fill="auto"/>
          </w:tcPr>
          <w:p w14:paraId="03F10DEE" w14:textId="77777777" w:rsidR="00971C71" w:rsidRPr="005702B7" w:rsidRDefault="00971C71" w:rsidP="00465520">
            <w:pPr>
              <w:pStyle w:val="RepTable"/>
              <w:suppressAutoHyphens/>
              <w:rPr>
                <w:sz w:val="18"/>
                <w:szCs w:val="20"/>
              </w:rPr>
            </w:pPr>
            <w:r w:rsidRPr="005702B7">
              <w:rPr>
                <w:sz w:val="18"/>
                <w:szCs w:val="20"/>
              </w:rPr>
              <w:t>Residue pattern in processed commodities similar to pattern in raw commodities?</w:t>
            </w:r>
          </w:p>
        </w:tc>
        <w:tc>
          <w:tcPr>
            <w:tcW w:w="2688" w:type="pct"/>
            <w:shd w:val="clear" w:color="auto" w:fill="auto"/>
          </w:tcPr>
          <w:p w14:paraId="51B0088D" w14:textId="77777777" w:rsidR="00971C71" w:rsidRPr="005702B7" w:rsidRDefault="003814F8" w:rsidP="00465520">
            <w:pPr>
              <w:pStyle w:val="RepTable"/>
              <w:suppressAutoHyphens/>
              <w:rPr>
                <w:sz w:val="18"/>
                <w:szCs w:val="20"/>
              </w:rPr>
            </w:pPr>
            <w:r w:rsidRPr="005702B7">
              <w:rPr>
                <w:sz w:val="18"/>
                <w:szCs w:val="20"/>
              </w:rPr>
              <w:t>No</w:t>
            </w:r>
          </w:p>
          <w:p w14:paraId="6944DFB0" w14:textId="77777777" w:rsidR="006D5787" w:rsidRPr="005702B7" w:rsidRDefault="002655FE" w:rsidP="00465520">
            <w:pPr>
              <w:pStyle w:val="RepTable"/>
              <w:suppressAutoHyphens/>
              <w:rPr>
                <w:sz w:val="18"/>
                <w:szCs w:val="20"/>
              </w:rPr>
            </w:pPr>
            <w:r w:rsidRPr="005702B7">
              <w:rPr>
                <w:sz w:val="18"/>
                <w:szCs w:val="20"/>
              </w:rPr>
              <w:t>R</w:t>
            </w:r>
            <w:r w:rsidR="00971C71" w:rsidRPr="005702B7">
              <w:rPr>
                <w:sz w:val="18"/>
                <w:szCs w:val="20"/>
              </w:rPr>
              <w:t>esidue definition in processed commodities</w:t>
            </w:r>
            <w:r w:rsidR="006D5787" w:rsidRPr="005702B7">
              <w:rPr>
                <w:sz w:val="18"/>
                <w:szCs w:val="20"/>
              </w:rPr>
              <w:t xml:space="preserve">: </w:t>
            </w:r>
          </w:p>
          <w:p w14:paraId="1246544F" w14:textId="77777777" w:rsidR="00971C71" w:rsidRPr="005702B7" w:rsidRDefault="006D5787" w:rsidP="00465520">
            <w:pPr>
              <w:pStyle w:val="Default"/>
              <w:suppressAutoHyphens/>
              <w:rPr>
                <w:sz w:val="18"/>
                <w:szCs w:val="18"/>
                <w:lang w:val="en-GB"/>
              </w:rPr>
            </w:pPr>
            <w:r w:rsidRPr="005702B7">
              <w:rPr>
                <w:sz w:val="18"/>
                <w:szCs w:val="18"/>
                <w:lang w:val="en-GB"/>
              </w:rPr>
              <w:t xml:space="preserve">sum of </w:t>
            </w:r>
            <w:proofErr w:type="spellStart"/>
            <w:r w:rsidRPr="005702B7">
              <w:rPr>
                <w:sz w:val="18"/>
                <w:szCs w:val="18"/>
                <w:lang w:val="en-GB"/>
              </w:rPr>
              <w:t>cyantraniliprole</w:t>
            </w:r>
            <w:proofErr w:type="spellEnd"/>
            <w:r w:rsidRPr="005702B7">
              <w:rPr>
                <w:sz w:val="18"/>
                <w:szCs w:val="18"/>
                <w:lang w:val="en-GB"/>
              </w:rPr>
              <w:t xml:space="preserve"> and IN-J9Z38 expressed as </w:t>
            </w:r>
            <w:proofErr w:type="spellStart"/>
            <w:r w:rsidRPr="005702B7">
              <w:rPr>
                <w:sz w:val="18"/>
                <w:szCs w:val="18"/>
                <w:lang w:val="en-GB"/>
              </w:rPr>
              <w:t>cyantraniliprole</w:t>
            </w:r>
            <w:proofErr w:type="spellEnd"/>
            <w:r w:rsidR="00E5240C" w:rsidRPr="005702B7">
              <w:rPr>
                <w:sz w:val="18"/>
                <w:szCs w:val="18"/>
                <w:lang w:val="en-GB"/>
              </w:rPr>
              <w:t xml:space="preserve"> (EFSA, 2014)</w:t>
            </w:r>
          </w:p>
        </w:tc>
      </w:tr>
      <w:tr w:rsidR="00971C71" w:rsidRPr="005702B7" w14:paraId="13C82808" w14:textId="77777777" w:rsidTr="00A407C6">
        <w:tc>
          <w:tcPr>
            <w:tcW w:w="2312" w:type="pct"/>
            <w:shd w:val="clear" w:color="auto" w:fill="auto"/>
          </w:tcPr>
          <w:p w14:paraId="07B011CB" w14:textId="77777777" w:rsidR="00971C71" w:rsidRPr="005702B7" w:rsidRDefault="00971C71" w:rsidP="00465520">
            <w:pPr>
              <w:pStyle w:val="RepTable"/>
              <w:suppressAutoHyphens/>
              <w:rPr>
                <w:sz w:val="18"/>
                <w:szCs w:val="20"/>
              </w:rPr>
            </w:pPr>
            <w:r w:rsidRPr="005702B7">
              <w:rPr>
                <w:sz w:val="18"/>
                <w:szCs w:val="20"/>
              </w:rPr>
              <w:t>Plant residue definition for monitoring</w:t>
            </w:r>
          </w:p>
        </w:tc>
        <w:tc>
          <w:tcPr>
            <w:tcW w:w="2688" w:type="pct"/>
            <w:shd w:val="clear" w:color="auto" w:fill="auto"/>
          </w:tcPr>
          <w:p w14:paraId="790AAF9E" w14:textId="77777777" w:rsidR="00971C71" w:rsidRDefault="001A2727" w:rsidP="00465520">
            <w:pPr>
              <w:pStyle w:val="RepTable"/>
              <w:suppressAutoHyphens/>
              <w:rPr>
                <w:sz w:val="18"/>
                <w:szCs w:val="20"/>
              </w:rPr>
            </w:pPr>
            <w:r w:rsidRPr="005702B7">
              <w:rPr>
                <w:sz w:val="18"/>
                <w:szCs w:val="20"/>
              </w:rPr>
              <w:t>Cyantraniliprole</w:t>
            </w:r>
            <w:r w:rsidR="00971C71" w:rsidRPr="005702B7">
              <w:rPr>
                <w:sz w:val="18"/>
                <w:szCs w:val="20"/>
              </w:rPr>
              <w:t xml:space="preserve"> (Regulation </w:t>
            </w:r>
            <w:r w:rsidRPr="005702B7">
              <w:rPr>
                <w:sz w:val="18"/>
                <w:szCs w:val="20"/>
              </w:rPr>
              <w:t>(EU) 2016/1414</w:t>
            </w:r>
            <w:r w:rsidR="00971C71" w:rsidRPr="005702B7">
              <w:rPr>
                <w:sz w:val="18"/>
                <w:szCs w:val="20"/>
              </w:rPr>
              <w:t xml:space="preserve">) </w:t>
            </w:r>
          </w:p>
          <w:p w14:paraId="08A74329" w14:textId="6D1BD3B2" w:rsidR="005702B7" w:rsidRPr="005702B7" w:rsidRDefault="005702B7" w:rsidP="00465520">
            <w:pPr>
              <w:pStyle w:val="RepTable"/>
              <w:suppressAutoHyphens/>
              <w:rPr>
                <w:sz w:val="18"/>
                <w:szCs w:val="20"/>
              </w:rPr>
            </w:pPr>
            <w:r w:rsidRPr="005702B7">
              <w:rPr>
                <w:sz w:val="18"/>
                <w:szCs w:val="20"/>
                <w:highlight w:val="lightGray"/>
              </w:rPr>
              <w:t>Regulation (EC) No 2020/856</w:t>
            </w:r>
          </w:p>
        </w:tc>
      </w:tr>
      <w:tr w:rsidR="00971C71" w:rsidRPr="005702B7" w14:paraId="5A2EAC96" w14:textId="77777777" w:rsidTr="00A407C6">
        <w:tc>
          <w:tcPr>
            <w:tcW w:w="2312" w:type="pct"/>
            <w:shd w:val="clear" w:color="auto" w:fill="auto"/>
          </w:tcPr>
          <w:p w14:paraId="00B46DDD" w14:textId="77777777" w:rsidR="00971C71" w:rsidRPr="005702B7" w:rsidRDefault="00971C71" w:rsidP="00465520">
            <w:pPr>
              <w:pStyle w:val="RepTable"/>
              <w:suppressAutoHyphens/>
              <w:rPr>
                <w:sz w:val="18"/>
                <w:szCs w:val="20"/>
              </w:rPr>
            </w:pPr>
            <w:r w:rsidRPr="005702B7">
              <w:rPr>
                <w:sz w:val="18"/>
                <w:szCs w:val="20"/>
              </w:rPr>
              <w:t>Plant residue definition for risk assessment</w:t>
            </w:r>
          </w:p>
        </w:tc>
        <w:tc>
          <w:tcPr>
            <w:tcW w:w="2688" w:type="pct"/>
            <w:shd w:val="clear" w:color="auto" w:fill="auto"/>
          </w:tcPr>
          <w:p w14:paraId="24E7582E" w14:textId="77777777" w:rsidR="00971C71" w:rsidRPr="005702B7" w:rsidRDefault="001A2727" w:rsidP="00465520">
            <w:pPr>
              <w:pStyle w:val="RepTable"/>
              <w:suppressAutoHyphens/>
              <w:rPr>
                <w:sz w:val="18"/>
                <w:szCs w:val="20"/>
              </w:rPr>
            </w:pPr>
            <w:r w:rsidRPr="005702B7">
              <w:rPr>
                <w:sz w:val="18"/>
                <w:szCs w:val="20"/>
              </w:rPr>
              <w:t>Cyantraniliprole</w:t>
            </w:r>
            <w:r w:rsidR="00971C71" w:rsidRPr="005702B7">
              <w:rPr>
                <w:sz w:val="18"/>
                <w:szCs w:val="20"/>
              </w:rPr>
              <w:t xml:space="preserve"> (EFSA</w:t>
            </w:r>
            <w:r w:rsidR="00E5240C" w:rsidRPr="005702B7">
              <w:rPr>
                <w:sz w:val="18"/>
                <w:szCs w:val="20"/>
              </w:rPr>
              <w:t>,</w:t>
            </w:r>
            <w:r w:rsidR="00971C71" w:rsidRPr="005702B7">
              <w:rPr>
                <w:sz w:val="18"/>
                <w:szCs w:val="20"/>
              </w:rPr>
              <w:t xml:space="preserve"> </w:t>
            </w:r>
            <w:r w:rsidRPr="005702B7">
              <w:rPr>
                <w:sz w:val="18"/>
                <w:szCs w:val="20"/>
              </w:rPr>
              <w:t>2014</w:t>
            </w:r>
            <w:r w:rsidR="00971C71" w:rsidRPr="005702B7">
              <w:rPr>
                <w:sz w:val="18"/>
                <w:szCs w:val="20"/>
              </w:rPr>
              <w:t>)</w:t>
            </w:r>
          </w:p>
        </w:tc>
      </w:tr>
      <w:tr w:rsidR="00971C71" w:rsidRPr="005702B7" w14:paraId="5BDF7ACE" w14:textId="77777777" w:rsidTr="00A407C6">
        <w:tc>
          <w:tcPr>
            <w:tcW w:w="2312" w:type="pct"/>
            <w:shd w:val="clear" w:color="auto" w:fill="auto"/>
          </w:tcPr>
          <w:p w14:paraId="4B9FCD99" w14:textId="77777777" w:rsidR="00971C71" w:rsidRPr="005702B7" w:rsidRDefault="00971C71" w:rsidP="00465520">
            <w:pPr>
              <w:pStyle w:val="RepTable"/>
              <w:suppressAutoHyphens/>
              <w:rPr>
                <w:sz w:val="18"/>
                <w:szCs w:val="20"/>
              </w:rPr>
            </w:pPr>
            <w:r w:rsidRPr="005702B7">
              <w:rPr>
                <w:sz w:val="18"/>
                <w:szCs w:val="20"/>
              </w:rPr>
              <w:t>Conversion factor from enforcement to RA</w:t>
            </w:r>
          </w:p>
        </w:tc>
        <w:tc>
          <w:tcPr>
            <w:tcW w:w="2688" w:type="pct"/>
            <w:shd w:val="clear" w:color="auto" w:fill="auto"/>
          </w:tcPr>
          <w:p w14:paraId="4C9F334F" w14:textId="77777777" w:rsidR="002021B8" w:rsidRPr="005702B7" w:rsidRDefault="002021B8" w:rsidP="00465520">
            <w:pPr>
              <w:pStyle w:val="Default"/>
              <w:suppressAutoHyphens/>
              <w:rPr>
                <w:sz w:val="18"/>
                <w:szCs w:val="18"/>
                <w:lang w:val="en-GB"/>
              </w:rPr>
            </w:pPr>
            <w:r w:rsidRPr="005702B7">
              <w:rPr>
                <w:sz w:val="18"/>
                <w:szCs w:val="18"/>
                <w:lang w:val="en-GB"/>
              </w:rPr>
              <w:t xml:space="preserve">Not applicable, for raw commodities </w:t>
            </w:r>
          </w:p>
          <w:p w14:paraId="1280378B" w14:textId="77777777" w:rsidR="00971C71" w:rsidRPr="005702B7" w:rsidRDefault="002021B8" w:rsidP="00465520">
            <w:pPr>
              <w:pStyle w:val="RepTable"/>
              <w:suppressAutoHyphens/>
              <w:rPr>
                <w:sz w:val="18"/>
                <w:szCs w:val="20"/>
              </w:rPr>
            </w:pPr>
            <w:r w:rsidRPr="005702B7">
              <w:rPr>
                <w:sz w:val="18"/>
                <w:szCs w:val="18"/>
              </w:rPr>
              <w:t xml:space="preserve">Proposed for some processed commodities </w:t>
            </w:r>
          </w:p>
        </w:tc>
      </w:tr>
    </w:tbl>
    <w:p w14:paraId="27770A3A" w14:textId="77777777" w:rsidR="00971C71" w:rsidRPr="00465520" w:rsidRDefault="00C30DA0" w:rsidP="00465520">
      <w:pPr>
        <w:pStyle w:val="Nagwek4"/>
        <w:suppressAutoHyphens/>
        <w:spacing w:before="0" w:after="0"/>
        <w:rPr>
          <w:lang w:val="en-GB"/>
        </w:rPr>
      </w:pPr>
      <w:bookmarkStart w:id="344" w:name="_Toc294079097"/>
      <w:bookmarkStart w:id="345" w:name="_Toc412812145"/>
      <w:bookmarkStart w:id="346" w:name="_Toc413928281"/>
      <w:bookmarkStart w:id="347" w:name="_Toc413931940"/>
      <w:bookmarkStart w:id="348" w:name="_Toc414015119"/>
      <w:bookmarkStart w:id="349" w:name="_Toc414018008"/>
      <w:bookmarkStart w:id="350" w:name="_Toc414023247"/>
      <w:bookmarkStart w:id="351" w:name="_Toc414028347"/>
      <w:bookmarkStart w:id="352" w:name="_Toc414028405"/>
      <w:bookmarkStart w:id="353" w:name="_Toc414029327"/>
      <w:bookmarkStart w:id="354" w:name="_Toc414282463"/>
      <w:bookmarkStart w:id="355" w:name="_Toc414616958"/>
      <w:bookmarkStart w:id="356" w:name="_Toc414623434"/>
      <w:bookmarkStart w:id="357" w:name="_Toc414623525"/>
      <w:bookmarkStart w:id="358" w:name="_Toc414623602"/>
      <w:bookmarkStart w:id="359" w:name="_Toc414623754"/>
      <w:bookmarkStart w:id="360" w:name="_Toc414625675"/>
      <w:bookmarkStart w:id="361" w:name="_Toc415564204"/>
      <w:bookmarkStart w:id="362" w:name="_Toc415566530"/>
      <w:bookmarkStart w:id="363" w:name="_Toc415566593"/>
      <w:bookmarkStart w:id="364" w:name="_Toc415581620"/>
      <w:bookmarkStart w:id="365" w:name="_Toc415654739"/>
      <w:r w:rsidRPr="00465520">
        <w:rPr>
          <w:lang w:val="en-GB"/>
        </w:rPr>
        <w:br w:type="page"/>
      </w:r>
      <w:bookmarkStart w:id="366" w:name="_Toc77085641"/>
      <w:r w:rsidR="00971C71" w:rsidRPr="00465520">
        <w:rPr>
          <w:lang w:val="en-GB"/>
        </w:rPr>
        <w:lastRenderedPageBreak/>
        <w:t>Nature of residues in livestock</w:t>
      </w:r>
      <w:bookmarkEnd w:id="344"/>
      <w:r w:rsidR="00971C71" w:rsidRPr="00465520">
        <w:rPr>
          <w:lang w:val="en-GB"/>
        </w:rPr>
        <w:t xml:space="preserve"> (KCA 6.2.2-6.2.5)</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184D644A" w14:textId="77777777" w:rsidR="005702B7" w:rsidRDefault="005702B7" w:rsidP="00465520">
      <w:pPr>
        <w:pStyle w:val="RepNewPart"/>
        <w:suppressAutoHyphens/>
        <w:spacing w:before="0" w:after="0"/>
        <w:rPr>
          <w:lang w:val="en-GB"/>
        </w:rPr>
      </w:pPr>
      <w:bookmarkStart w:id="367" w:name="_Toc412812146"/>
      <w:bookmarkStart w:id="368" w:name="_Toc413928282"/>
    </w:p>
    <w:p w14:paraId="1CD0214C" w14:textId="221199FE" w:rsidR="00971C71" w:rsidRPr="00465520" w:rsidRDefault="00971C71" w:rsidP="00465520">
      <w:pPr>
        <w:pStyle w:val="RepNewPart"/>
        <w:suppressAutoHyphens/>
        <w:spacing w:before="0" w:after="0"/>
        <w:rPr>
          <w:lang w:val="en-GB"/>
        </w:rPr>
      </w:pPr>
      <w:r w:rsidRPr="00465520">
        <w:rPr>
          <w:lang w:val="en-GB"/>
        </w:rPr>
        <w:t>Available data</w:t>
      </w:r>
      <w:bookmarkEnd w:id="367"/>
      <w:bookmarkEnd w:id="368"/>
      <w:r w:rsidRPr="00465520">
        <w:rPr>
          <w:lang w:val="en-GB"/>
        </w:rPr>
        <w:t xml:space="preserve"> </w:t>
      </w:r>
    </w:p>
    <w:p w14:paraId="779A2C5C" w14:textId="77777777" w:rsidR="00C30DA0" w:rsidRPr="00465520" w:rsidRDefault="00210AE8" w:rsidP="00465520">
      <w:pPr>
        <w:pStyle w:val="RepStandard"/>
        <w:suppressAutoHyphens/>
        <w:spacing w:after="0"/>
        <w:rPr>
          <w:lang w:val="en-GB"/>
        </w:rPr>
      </w:pPr>
      <w:r w:rsidRPr="00465520">
        <w:rPr>
          <w:lang w:val="en-GB"/>
        </w:rPr>
        <w:t>No new data are submitted</w:t>
      </w:r>
      <w:r w:rsidR="00971C71" w:rsidRPr="00465520">
        <w:rPr>
          <w:lang w:val="en-GB"/>
        </w:rPr>
        <w:t xml:space="preserve"> in the framework of this application.</w:t>
      </w:r>
    </w:p>
    <w:p w14:paraId="52B0AEC9" w14:textId="77777777" w:rsidR="005702B7" w:rsidRDefault="005702B7" w:rsidP="00465520">
      <w:pPr>
        <w:pStyle w:val="RepLabel"/>
        <w:suppressAutoHyphens/>
        <w:spacing w:before="0" w:after="0"/>
      </w:pPr>
    </w:p>
    <w:p w14:paraId="70A4B7C3" w14:textId="6C0D3B81" w:rsidR="00834BF8" w:rsidRPr="005702B7" w:rsidRDefault="00834BF8" w:rsidP="00465520">
      <w:pPr>
        <w:pStyle w:val="RepLabel"/>
        <w:suppressAutoHyphens/>
        <w:spacing w:before="0" w:after="0"/>
        <w:rPr>
          <w:sz w:val="20"/>
          <w:szCs w:val="20"/>
        </w:rPr>
      </w:pPr>
      <w:r w:rsidRPr="005702B7">
        <w:rPr>
          <w:sz w:val="20"/>
          <w:szCs w:val="20"/>
        </w:rPr>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7</w:t>
      </w:r>
      <w:r w:rsidR="0006664D" w:rsidRPr="005702B7">
        <w:rPr>
          <w:noProof/>
          <w:sz w:val="20"/>
          <w:szCs w:val="20"/>
        </w:rPr>
        <w:fldChar w:fldCharType="end"/>
      </w:r>
      <w:r w:rsidRPr="005702B7">
        <w:rPr>
          <w:sz w:val="20"/>
          <w:szCs w:val="20"/>
        </w:rPr>
        <w:t>:</w:t>
      </w:r>
      <w:r w:rsidRPr="005702B7">
        <w:rPr>
          <w:sz w:val="20"/>
          <w:szCs w:val="20"/>
        </w:rPr>
        <w:tab/>
        <w:t>Summary of animal metabolism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03"/>
        <w:gridCol w:w="736"/>
        <w:gridCol w:w="1436"/>
        <w:gridCol w:w="703"/>
        <w:gridCol w:w="774"/>
        <w:gridCol w:w="892"/>
        <w:gridCol w:w="1125"/>
        <w:gridCol w:w="793"/>
        <w:gridCol w:w="914"/>
        <w:gridCol w:w="970"/>
      </w:tblGrid>
      <w:tr w:rsidR="00335635" w:rsidRPr="005702B7" w14:paraId="66D14885" w14:textId="77777777" w:rsidTr="004E0991">
        <w:trPr>
          <w:trHeight w:val="167"/>
        </w:trPr>
        <w:tc>
          <w:tcPr>
            <w:tcW w:w="537" w:type="pct"/>
            <w:vMerge w:val="restart"/>
            <w:shd w:val="clear" w:color="auto" w:fill="auto"/>
            <w:vAlign w:val="center"/>
          </w:tcPr>
          <w:p w14:paraId="7A2A94DE"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Group</w:t>
            </w:r>
          </w:p>
        </w:tc>
        <w:tc>
          <w:tcPr>
            <w:tcW w:w="394" w:type="pct"/>
            <w:vMerge w:val="restart"/>
            <w:shd w:val="clear" w:color="auto" w:fill="auto"/>
            <w:vAlign w:val="center"/>
          </w:tcPr>
          <w:p w14:paraId="4E9E118B"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Species</w:t>
            </w:r>
          </w:p>
        </w:tc>
        <w:tc>
          <w:tcPr>
            <w:tcW w:w="768" w:type="pct"/>
            <w:vMerge w:val="restart"/>
            <w:shd w:val="clear" w:color="auto" w:fill="auto"/>
            <w:vAlign w:val="center"/>
          </w:tcPr>
          <w:p w14:paraId="2113D5F1"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Label position</w:t>
            </w:r>
          </w:p>
        </w:tc>
        <w:tc>
          <w:tcPr>
            <w:tcW w:w="376" w:type="pct"/>
            <w:vMerge w:val="restart"/>
            <w:shd w:val="clear" w:color="auto" w:fill="auto"/>
            <w:vAlign w:val="center"/>
          </w:tcPr>
          <w:p w14:paraId="11034D3B"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No of animal</w:t>
            </w:r>
          </w:p>
        </w:tc>
        <w:tc>
          <w:tcPr>
            <w:tcW w:w="891" w:type="pct"/>
            <w:gridSpan w:val="2"/>
            <w:shd w:val="clear" w:color="auto" w:fill="auto"/>
            <w:vAlign w:val="center"/>
          </w:tcPr>
          <w:p w14:paraId="46B67945"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Application details</w:t>
            </w:r>
          </w:p>
        </w:tc>
        <w:tc>
          <w:tcPr>
            <w:tcW w:w="1026" w:type="pct"/>
            <w:gridSpan w:val="2"/>
            <w:shd w:val="clear" w:color="auto" w:fill="auto"/>
            <w:vAlign w:val="center"/>
          </w:tcPr>
          <w:p w14:paraId="615725AE"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Sample details</w:t>
            </w:r>
          </w:p>
        </w:tc>
        <w:tc>
          <w:tcPr>
            <w:tcW w:w="489" w:type="pct"/>
            <w:vMerge w:val="restart"/>
            <w:vAlign w:val="center"/>
          </w:tcPr>
          <w:p w14:paraId="674D6757"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Report</w:t>
            </w:r>
            <w:r w:rsidRPr="005702B7">
              <w:rPr>
                <w:sz w:val="18"/>
                <w:szCs w:val="18"/>
                <w:lang w:val="en-GB"/>
              </w:rPr>
              <w:br/>
              <w:t>reference</w:t>
            </w:r>
          </w:p>
        </w:tc>
        <w:tc>
          <w:tcPr>
            <w:tcW w:w="518" w:type="pct"/>
            <w:vMerge w:val="restart"/>
            <w:shd w:val="clear" w:color="auto" w:fill="auto"/>
            <w:vAlign w:val="center"/>
          </w:tcPr>
          <w:p w14:paraId="1F825A5C" w14:textId="77777777" w:rsidR="00335635" w:rsidRPr="005702B7" w:rsidRDefault="00335635" w:rsidP="00465520">
            <w:pPr>
              <w:pStyle w:val="RepTableHeader"/>
              <w:suppressAutoHyphens/>
              <w:spacing w:before="0" w:after="0"/>
              <w:jc w:val="center"/>
              <w:rPr>
                <w:sz w:val="18"/>
                <w:szCs w:val="18"/>
                <w:lang w:val="en-GB"/>
              </w:rPr>
            </w:pPr>
            <w:r w:rsidRPr="005702B7">
              <w:rPr>
                <w:sz w:val="18"/>
                <w:szCs w:val="18"/>
                <w:lang w:val="en-GB"/>
              </w:rPr>
              <w:t xml:space="preserve">Reference </w:t>
            </w:r>
          </w:p>
        </w:tc>
      </w:tr>
      <w:tr w:rsidR="00335635" w:rsidRPr="005702B7" w14:paraId="3A6E3D98" w14:textId="77777777" w:rsidTr="004E0991">
        <w:trPr>
          <w:trHeight w:val="166"/>
        </w:trPr>
        <w:tc>
          <w:tcPr>
            <w:tcW w:w="537" w:type="pct"/>
            <w:vMerge/>
            <w:shd w:val="clear" w:color="auto" w:fill="auto"/>
          </w:tcPr>
          <w:p w14:paraId="05D81300" w14:textId="77777777" w:rsidR="00335635" w:rsidRPr="005702B7" w:rsidRDefault="00335635" w:rsidP="00465520">
            <w:pPr>
              <w:pStyle w:val="RepTableHeader"/>
              <w:suppressAutoHyphens/>
              <w:spacing w:before="0" w:after="0"/>
              <w:rPr>
                <w:sz w:val="18"/>
                <w:szCs w:val="18"/>
                <w:lang w:val="en-GB"/>
              </w:rPr>
            </w:pPr>
          </w:p>
        </w:tc>
        <w:tc>
          <w:tcPr>
            <w:tcW w:w="394" w:type="pct"/>
            <w:vMerge/>
            <w:shd w:val="clear" w:color="auto" w:fill="auto"/>
          </w:tcPr>
          <w:p w14:paraId="4D5DA411" w14:textId="77777777" w:rsidR="00335635" w:rsidRPr="005702B7" w:rsidRDefault="00335635" w:rsidP="00465520">
            <w:pPr>
              <w:pStyle w:val="RepTableHeader"/>
              <w:suppressAutoHyphens/>
              <w:spacing w:before="0" w:after="0"/>
              <w:rPr>
                <w:sz w:val="18"/>
                <w:szCs w:val="18"/>
                <w:lang w:val="en-GB"/>
              </w:rPr>
            </w:pPr>
          </w:p>
        </w:tc>
        <w:tc>
          <w:tcPr>
            <w:tcW w:w="768" w:type="pct"/>
            <w:vMerge/>
            <w:shd w:val="clear" w:color="auto" w:fill="auto"/>
          </w:tcPr>
          <w:p w14:paraId="1C6BFB71" w14:textId="77777777" w:rsidR="00335635" w:rsidRPr="005702B7" w:rsidRDefault="00335635" w:rsidP="00465520">
            <w:pPr>
              <w:pStyle w:val="RepTableHeader"/>
              <w:suppressAutoHyphens/>
              <w:spacing w:before="0" w:after="0"/>
              <w:rPr>
                <w:sz w:val="18"/>
                <w:szCs w:val="18"/>
                <w:lang w:val="en-GB"/>
              </w:rPr>
            </w:pPr>
          </w:p>
        </w:tc>
        <w:tc>
          <w:tcPr>
            <w:tcW w:w="376" w:type="pct"/>
            <w:vMerge/>
            <w:shd w:val="clear" w:color="auto" w:fill="auto"/>
          </w:tcPr>
          <w:p w14:paraId="7599DAAA" w14:textId="77777777" w:rsidR="00335635" w:rsidRPr="005702B7" w:rsidRDefault="00335635" w:rsidP="00465520">
            <w:pPr>
              <w:pStyle w:val="RepTableHeader"/>
              <w:suppressAutoHyphens/>
              <w:spacing w:before="0" w:after="0"/>
              <w:rPr>
                <w:sz w:val="18"/>
                <w:szCs w:val="18"/>
                <w:lang w:val="en-GB"/>
              </w:rPr>
            </w:pPr>
          </w:p>
        </w:tc>
        <w:tc>
          <w:tcPr>
            <w:tcW w:w="414" w:type="pct"/>
            <w:shd w:val="clear" w:color="auto" w:fill="auto"/>
          </w:tcPr>
          <w:p w14:paraId="2A66A9F0" w14:textId="77777777" w:rsidR="00335635" w:rsidRPr="005702B7" w:rsidRDefault="00335635" w:rsidP="00465520">
            <w:pPr>
              <w:pStyle w:val="RepTableHeader"/>
              <w:suppressAutoHyphens/>
              <w:spacing w:before="0" w:after="0"/>
              <w:rPr>
                <w:sz w:val="18"/>
                <w:szCs w:val="18"/>
                <w:lang w:val="en-GB"/>
              </w:rPr>
            </w:pPr>
            <w:r w:rsidRPr="005702B7">
              <w:rPr>
                <w:sz w:val="18"/>
                <w:szCs w:val="18"/>
                <w:lang w:val="en-GB"/>
              </w:rPr>
              <w:t>Rate</w:t>
            </w:r>
          </w:p>
          <w:p w14:paraId="3F923188" w14:textId="77777777" w:rsidR="00335635" w:rsidRPr="005702B7" w:rsidRDefault="00335635" w:rsidP="00465520">
            <w:pPr>
              <w:pStyle w:val="RepTableHeader"/>
              <w:suppressAutoHyphens/>
              <w:spacing w:before="0" w:after="0"/>
              <w:rPr>
                <w:sz w:val="18"/>
                <w:szCs w:val="18"/>
                <w:lang w:val="en-GB"/>
              </w:rPr>
            </w:pPr>
            <w:r w:rsidRPr="005702B7">
              <w:rPr>
                <w:sz w:val="18"/>
                <w:szCs w:val="18"/>
                <w:lang w:val="en-GB"/>
              </w:rPr>
              <w:t xml:space="preserve">(mg/kg </w:t>
            </w:r>
            <w:proofErr w:type="spellStart"/>
            <w:r w:rsidRPr="005702B7">
              <w:rPr>
                <w:sz w:val="18"/>
                <w:szCs w:val="18"/>
                <w:lang w:val="en-GB"/>
              </w:rPr>
              <w:t>bw</w:t>
            </w:r>
            <w:proofErr w:type="spellEnd"/>
            <w:r w:rsidRPr="005702B7">
              <w:rPr>
                <w:sz w:val="18"/>
                <w:szCs w:val="18"/>
                <w:lang w:val="en-GB"/>
              </w:rPr>
              <w:t>/d)</w:t>
            </w:r>
          </w:p>
        </w:tc>
        <w:tc>
          <w:tcPr>
            <w:tcW w:w="477" w:type="pct"/>
            <w:shd w:val="clear" w:color="auto" w:fill="auto"/>
          </w:tcPr>
          <w:p w14:paraId="668303F9" w14:textId="77777777" w:rsidR="00335635" w:rsidRPr="005702B7" w:rsidRDefault="00335635" w:rsidP="00465520">
            <w:pPr>
              <w:pStyle w:val="RepTableHeader"/>
              <w:suppressAutoHyphens/>
              <w:spacing w:before="0" w:after="0"/>
              <w:rPr>
                <w:sz w:val="18"/>
                <w:szCs w:val="18"/>
                <w:lang w:val="en-GB"/>
              </w:rPr>
            </w:pPr>
            <w:r w:rsidRPr="005702B7">
              <w:rPr>
                <w:sz w:val="18"/>
                <w:szCs w:val="18"/>
                <w:lang w:val="en-GB"/>
              </w:rPr>
              <w:t>Duration</w:t>
            </w:r>
          </w:p>
          <w:p w14:paraId="4B3C51EE" w14:textId="77777777" w:rsidR="00335635" w:rsidRPr="005702B7" w:rsidRDefault="00335635" w:rsidP="00465520">
            <w:pPr>
              <w:pStyle w:val="RepTableHeader"/>
              <w:suppressAutoHyphens/>
              <w:spacing w:before="0" w:after="0"/>
              <w:rPr>
                <w:sz w:val="18"/>
                <w:szCs w:val="18"/>
                <w:lang w:val="en-GB"/>
              </w:rPr>
            </w:pPr>
            <w:r w:rsidRPr="005702B7">
              <w:rPr>
                <w:sz w:val="18"/>
                <w:szCs w:val="18"/>
                <w:lang w:val="en-GB"/>
              </w:rPr>
              <w:t>(days)</w:t>
            </w:r>
          </w:p>
        </w:tc>
        <w:tc>
          <w:tcPr>
            <w:tcW w:w="602" w:type="pct"/>
            <w:shd w:val="clear" w:color="auto" w:fill="auto"/>
          </w:tcPr>
          <w:p w14:paraId="641FF592" w14:textId="77777777" w:rsidR="00335635" w:rsidRPr="005702B7" w:rsidRDefault="00335635" w:rsidP="00465520">
            <w:pPr>
              <w:pStyle w:val="RepTableHeader"/>
              <w:suppressAutoHyphens/>
              <w:spacing w:before="0" w:after="0"/>
              <w:rPr>
                <w:sz w:val="18"/>
                <w:szCs w:val="18"/>
                <w:lang w:val="en-GB"/>
              </w:rPr>
            </w:pPr>
            <w:r w:rsidRPr="005702B7">
              <w:rPr>
                <w:sz w:val="18"/>
                <w:szCs w:val="18"/>
                <w:lang w:val="en-GB"/>
              </w:rPr>
              <w:t>Commodity</w:t>
            </w:r>
          </w:p>
        </w:tc>
        <w:tc>
          <w:tcPr>
            <w:tcW w:w="424" w:type="pct"/>
            <w:shd w:val="clear" w:color="auto" w:fill="auto"/>
          </w:tcPr>
          <w:p w14:paraId="391CC146" w14:textId="77777777" w:rsidR="00335635" w:rsidRPr="005702B7" w:rsidRDefault="00335635" w:rsidP="00465520">
            <w:pPr>
              <w:pStyle w:val="RepTableHeader"/>
              <w:suppressAutoHyphens/>
              <w:spacing w:before="0" w:after="0"/>
              <w:rPr>
                <w:sz w:val="18"/>
                <w:szCs w:val="18"/>
                <w:lang w:val="en-GB"/>
              </w:rPr>
            </w:pPr>
            <w:r w:rsidRPr="005702B7">
              <w:rPr>
                <w:sz w:val="18"/>
                <w:szCs w:val="18"/>
                <w:lang w:val="en-GB"/>
              </w:rPr>
              <w:t>Time of samp</w:t>
            </w:r>
            <w:r w:rsidRPr="005702B7">
              <w:rPr>
                <w:sz w:val="18"/>
                <w:szCs w:val="18"/>
                <w:lang w:val="en-GB"/>
              </w:rPr>
              <w:softHyphen/>
              <w:t>ling</w:t>
            </w:r>
          </w:p>
        </w:tc>
        <w:tc>
          <w:tcPr>
            <w:tcW w:w="489" w:type="pct"/>
            <w:vMerge/>
          </w:tcPr>
          <w:p w14:paraId="1F2F6F1A" w14:textId="77777777" w:rsidR="00335635" w:rsidRPr="005702B7" w:rsidRDefault="00335635" w:rsidP="00465520">
            <w:pPr>
              <w:pStyle w:val="RepTableHeader"/>
              <w:suppressAutoHyphens/>
              <w:spacing w:before="0" w:after="0"/>
              <w:rPr>
                <w:sz w:val="18"/>
                <w:szCs w:val="18"/>
                <w:lang w:val="en-GB"/>
              </w:rPr>
            </w:pPr>
          </w:p>
        </w:tc>
        <w:tc>
          <w:tcPr>
            <w:tcW w:w="518" w:type="pct"/>
            <w:vMerge/>
            <w:shd w:val="clear" w:color="auto" w:fill="auto"/>
          </w:tcPr>
          <w:p w14:paraId="79C5F5A9" w14:textId="77777777" w:rsidR="00335635" w:rsidRPr="005702B7" w:rsidRDefault="00335635" w:rsidP="00465520">
            <w:pPr>
              <w:pStyle w:val="RepTableHeader"/>
              <w:suppressAutoHyphens/>
              <w:spacing w:before="0" w:after="0"/>
              <w:rPr>
                <w:sz w:val="18"/>
                <w:szCs w:val="18"/>
                <w:lang w:val="en-GB"/>
              </w:rPr>
            </w:pPr>
          </w:p>
        </w:tc>
      </w:tr>
      <w:tr w:rsidR="00335635" w:rsidRPr="005702B7" w14:paraId="079FF193" w14:textId="77777777" w:rsidTr="004E0991">
        <w:trPr>
          <w:trHeight w:val="299"/>
        </w:trPr>
        <w:tc>
          <w:tcPr>
            <w:tcW w:w="5000" w:type="pct"/>
            <w:gridSpan w:val="10"/>
          </w:tcPr>
          <w:p w14:paraId="323DCAF5" w14:textId="77777777" w:rsidR="00335635" w:rsidRPr="005702B7" w:rsidRDefault="00335635" w:rsidP="00465520">
            <w:pPr>
              <w:pStyle w:val="RepTableBold"/>
              <w:suppressAutoHyphens/>
              <w:rPr>
                <w:szCs w:val="18"/>
                <w:lang w:val="en-GB"/>
              </w:rPr>
            </w:pPr>
            <w:r w:rsidRPr="005702B7">
              <w:rPr>
                <w:szCs w:val="18"/>
                <w:lang w:val="en-GB"/>
              </w:rPr>
              <w:t>EU reviewed data</w:t>
            </w:r>
          </w:p>
        </w:tc>
      </w:tr>
      <w:tr w:rsidR="00B7318B" w:rsidRPr="005702B7" w14:paraId="06620677" w14:textId="77777777" w:rsidTr="004E0991">
        <w:trPr>
          <w:trHeight w:val="299"/>
        </w:trPr>
        <w:tc>
          <w:tcPr>
            <w:tcW w:w="537" w:type="pct"/>
            <w:vMerge w:val="restart"/>
            <w:shd w:val="clear" w:color="auto" w:fill="auto"/>
          </w:tcPr>
          <w:p w14:paraId="1E033C57" w14:textId="77777777" w:rsidR="00B7318B" w:rsidRPr="005702B7" w:rsidRDefault="00B7318B" w:rsidP="00465520">
            <w:pPr>
              <w:pStyle w:val="RepTableBold"/>
              <w:suppressAutoHyphens/>
              <w:rPr>
                <w:sz w:val="18"/>
                <w:szCs w:val="18"/>
                <w:lang w:val="en-GB"/>
              </w:rPr>
            </w:pPr>
            <w:r w:rsidRPr="005702B7">
              <w:rPr>
                <w:sz w:val="18"/>
                <w:szCs w:val="18"/>
                <w:lang w:val="en-GB"/>
              </w:rPr>
              <w:t>Lactating ruminants</w:t>
            </w:r>
          </w:p>
        </w:tc>
        <w:tc>
          <w:tcPr>
            <w:tcW w:w="394" w:type="pct"/>
            <w:vMerge w:val="restart"/>
            <w:shd w:val="clear" w:color="auto" w:fill="auto"/>
          </w:tcPr>
          <w:p w14:paraId="7D2EA853" w14:textId="77777777" w:rsidR="00B7318B" w:rsidRPr="005702B7" w:rsidRDefault="00B7318B" w:rsidP="00465520">
            <w:pPr>
              <w:pStyle w:val="RepTable"/>
              <w:suppressAutoHyphens/>
              <w:rPr>
                <w:sz w:val="18"/>
                <w:szCs w:val="20"/>
              </w:rPr>
            </w:pPr>
            <w:r w:rsidRPr="005702B7">
              <w:rPr>
                <w:sz w:val="18"/>
                <w:szCs w:val="20"/>
              </w:rPr>
              <w:t>Goat</w:t>
            </w:r>
          </w:p>
        </w:tc>
        <w:tc>
          <w:tcPr>
            <w:tcW w:w="768" w:type="pct"/>
            <w:vMerge w:val="restart"/>
            <w:shd w:val="clear" w:color="auto" w:fill="auto"/>
          </w:tcPr>
          <w:p w14:paraId="01FC6660" w14:textId="77777777" w:rsidR="00B7318B" w:rsidRPr="005702B7" w:rsidRDefault="00B7318B" w:rsidP="00465520">
            <w:pPr>
              <w:pStyle w:val="RepTable"/>
              <w:suppressAutoHyphens/>
              <w:rPr>
                <w:sz w:val="18"/>
                <w:szCs w:val="20"/>
              </w:rPr>
            </w:pPr>
            <w:r w:rsidRPr="005702B7">
              <w:rPr>
                <w:sz w:val="18"/>
                <w:szCs w:val="20"/>
              </w:rPr>
              <w:t>[cyano-</w:t>
            </w:r>
            <w:r w:rsidRPr="005702B7">
              <w:rPr>
                <w:sz w:val="18"/>
                <w:szCs w:val="20"/>
                <w:vertAlign w:val="superscript"/>
              </w:rPr>
              <w:t>14</w:t>
            </w:r>
            <w:r w:rsidRPr="005702B7">
              <w:rPr>
                <w:sz w:val="18"/>
                <w:szCs w:val="20"/>
              </w:rPr>
              <w:t>C]-cyantraniliprole:</w:t>
            </w:r>
          </w:p>
        </w:tc>
        <w:tc>
          <w:tcPr>
            <w:tcW w:w="376" w:type="pct"/>
            <w:vMerge w:val="restart"/>
            <w:shd w:val="clear" w:color="auto" w:fill="auto"/>
          </w:tcPr>
          <w:p w14:paraId="4AF02BD8" w14:textId="77777777" w:rsidR="00B7318B" w:rsidRPr="005702B7" w:rsidRDefault="00B7318B" w:rsidP="00465520">
            <w:pPr>
              <w:pStyle w:val="RepTable"/>
              <w:suppressAutoHyphens/>
              <w:rPr>
                <w:sz w:val="18"/>
                <w:szCs w:val="20"/>
              </w:rPr>
            </w:pPr>
            <w:r w:rsidRPr="005702B7">
              <w:rPr>
                <w:sz w:val="18"/>
                <w:szCs w:val="20"/>
              </w:rPr>
              <w:t>1</w:t>
            </w:r>
          </w:p>
        </w:tc>
        <w:tc>
          <w:tcPr>
            <w:tcW w:w="414" w:type="pct"/>
            <w:vMerge w:val="restart"/>
            <w:shd w:val="clear" w:color="auto" w:fill="auto"/>
          </w:tcPr>
          <w:p w14:paraId="7ACED56F" w14:textId="77777777" w:rsidR="00B7318B" w:rsidRPr="005702B7" w:rsidRDefault="00B7318B" w:rsidP="00465520">
            <w:pPr>
              <w:pStyle w:val="RepTable"/>
              <w:suppressAutoHyphens/>
              <w:rPr>
                <w:sz w:val="18"/>
                <w:szCs w:val="20"/>
              </w:rPr>
            </w:pPr>
            <w:r w:rsidRPr="005702B7">
              <w:rPr>
                <w:sz w:val="18"/>
                <w:szCs w:val="20"/>
              </w:rPr>
              <w:t>0.44</w:t>
            </w:r>
          </w:p>
        </w:tc>
        <w:tc>
          <w:tcPr>
            <w:tcW w:w="477" w:type="pct"/>
            <w:vMerge w:val="restart"/>
            <w:shd w:val="clear" w:color="auto" w:fill="auto"/>
          </w:tcPr>
          <w:p w14:paraId="6BDEFD9B" w14:textId="77777777" w:rsidR="00B7318B" w:rsidRPr="005702B7" w:rsidRDefault="00B7318B" w:rsidP="00465520">
            <w:pPr>
              <w:pStyle w:val="RepTable"/>
              <w:suppressAutoHyphens/>
              <w:rPr>
                <w:sz w:val="18"/>
                <w:szCs w:val="20"/>
              </w:rPr>
            </w:pPr>
            <w:r w:rsidRPr="005702B7">
              <w:rPr>
                <w:sz w:val="18"/>
                <w:szCs w:val="20"/>
              </w:rPr>
              <w:t>14</w:t>
            </w:r>
          </w:p>
        </w:tc>
        <w:tc>
          <w:tcPr>
            <w:tcW w:w="602" w:type="pct"/>
            <w:shd w:val="clear" w:color="auto" w:fill="auto"/>
          </w:tcPr>
          <w:p w14:paraId="64B40DEE" w14:textId="77777777" w:rsidR="00B7318B" w:rsidRPr="005702B7" w:rsidRDefault="00B7318B" w:rsidP="00465520">
            <w:pPr>
              <w:pStyle w:val="RepTable"/>
              <w:suppressAutoHyphens/>
              <w:rPr>
                <w:sz w:val="18"/>
                <w:szCs w:val="20"/>
              </w:rPr>
            </w:pPr>
            <w:r w:rsidRPr="005702B7">
              <w:rPr>
                <w:sz w:val="18"/>
                <w:szCs w:val="20"/>
              </w:rPr>
              <w:t>Milk</w:t>
            </w:r>
          </w:p>
        </w:tc>
        <w:tc>
          <w:tcPr>
            <w:tcW w:w="424" w:type="pct"/>
            <w:shd w:val="clear" w:color="auto" w:fill="auto"/>
          </w:tcPr>
          <w:p w14:paraId="6A874F95" w14:textId="77777777" w:rsidR="00B7318B" w:rsidRPr="005702B7" w:rsidRDefault="00B7318B" w:rsidP="00465520">
            <w:pPr>
              <w:pStyle w:val="RepTable"/>
              <w:suppressAutoHyphens/>
              <w:rPr>
                <w:sz w:val="18"/>
                <w:szCs w:val="20"/>
              </w:rPr>
            </w:pPr>
            <w:r w:rsidRPr="005702B7">
              <w:rPr>
                <w:sz w:val="18"/>
                <w:szCs w:val="20"/>
              </w:rPr>
              <w:t>twice daily</w:t>
            </w:r>
          </w:p>
        </w:tc>
        <w:tc>
          <w:tcPr>
            <w:tcW w:w="489" w:type="pct"/>
            <w:vMerge w:val="restart"/>
          </w:tcPr>
          <w:p w14:paraId="6404E516" w14:textId="77777777" w:rsidR="00B7318B" w:rsidRPr="005702B7" w:rsidRDefault="00B7318B" w:rsidP="00465520">
            <w:pPr>
              <w:pStyle w:val="RepTable"/>
              <w:suppressAutoHyphens/>
              <w:rPr>
                <w:sz w:val="18"/>
                <w:szCs w:val="20"/>
              </w:rPr>
            </w:pPr>
            <w:r w:rsidRPr="005702B7">
              <w:rPr>
                <w:sz w:val="18"/>
                <w:szCs w:val="20"/>
              </w:rPr>
              <w:t>Dupont-16987</w:t>
            </w:r>
          </w:p>
        </w:tc>
        <w:tc>
          <w:tcPr>
            <w:tcW w:w="518" w:type="pct"/>
            <w:vMerge w:val="restart"/>
            <w:shd w:val="clear" w:color="auto" w:fill="auto"/>
          </w:tcPr>
          <w:p w14:paraId="2AD574A7" w14:textId="77777777" w:rsidR="00B7318B" w:rsidRPr="005702B7" w:rsidRDefault="00B7318B" w:rsidP="00465520">
            <w:pPr>
              <w:pStyle w:val="RepTable"/>
              <w:suppressAutoHyphens/>
              <w:rPr>
                <w:sz w:val="18"/>
                <w:szCs w:val="20"/>
                <w:lang w:val="fr-CH"/>
              </w:rPr>
            </w:pPr>
            <w:r w:rsidRPr="005702B7">
              <w:rPr>
                <w:sz w:val="18"/>
                <w:szCs w:val="20"/>
                <w:lang w:val="fr-CH"/>
              </w:rPr>
              <w:t>McLellan G., Vance, C., Lowrie, C., 2008</w:t>
            </w:r>
          </w:p>
          <w:p w14:paraId="59E90794" w14:textId="77777777" w:rsidR="00B7318B" w:rsidRPr="005702B7" w:rsidRDefault="00B7318B" w:rsidP="00465520">
            <w:pPr>
              <w:pStyle w:val="RepTable"/>
              <w:suppressAutoHyphens/>
              <w:rPr>
                <w:sz w:val="18"/>
                <w:szCs w:val="20"/>
                <w:lang w:val="fr-CH"/>
              </w:rPr>
            </w:pPr>
          </w:p>
          <w:p w14:paraId="5BD49B98" w14:textId="77777777" w:rsidR="00B7318B" w:rsidRPr="005702B7" w:rsidRDefault="00B7318B" w:rsidP="00465520">
            <w:pPr>
              <w:pStyle w:val="RepTable"/>
              <w:suppressAutoHyphens/>
              <w:rPr>
                <w:sz w:val="18"/>
                <w:szCs w:val="20"/>
                <w:lang w:val="fr-CH"/>
              </w:rPr>
            </w:pPr>
            <w:r w:rsidRPr="005702B7">
              <w:rPr>
                <w:sz w:val="18"/>
                <w:szCs w:val="20"/>
                <w:lang w:val="fr-CH"/>
              </w:rPr>
              <w:t>EFSA 2014</w:t>
            </w:r>
          </w:p>
        </w:tc>
      </w:tr>
      <w:tr w:rsidR="00B7318B" w:rsidRPr="005702B7" w14:paraId="350FAF4A" w14:textId="77777777" w:rsidTr="004E0991">
        <w:trPr>
          <w:trHeight w:val="144"/>
        </w:trPr>
        <w:tc>
          <w:tcPr>
            <w:tcW w:w="537" w:type="pct"/>
            <w:vMerge/>
            <w:shd w:val="clear" w:color="auto" w:fill="auto"/>
          </w:tcPr>
          <w:p w14:paraId="799EBA73" w14:textId="77777777" w:rsidR="00B7318B" w:rsidRPr="005702B7" w:rsidRDefault="00B7318B" w:rsidP="00465520">
            <w:pPr>
              <w:pStyle w:val="RepTableBold"/>
              <w:suppressAutoHyphens/>
              <w:rPr>
                <w:sz w:val="18"/>
                <w:szCs w:val="18"/>
                <w:lang w:val="fr-CH"/>
              </w:rPr>
            </w:pPr>
          </w:p>
        </w:tc>
        <w:tc>
          <w:tcPr>
            <w:tcW w:w="394" w:type="pct"/>
            <w:vMerge/>
            <w:shd w:val="clear" w:color="auto" w:fill="auto"/>
          </w:tcPr>
          <w:p w14:paraId="5963C8F5" w14:textId="77777777" w:rsidR="00B7318B" w:rsidRPr="005702B7" w:rsidRDefault="00B7318B" w:rsidP="00465520">
            <w:pPr>
              <w:pStyle w:val="RepTable"/>
              <w:suppressAutoHyphens/>
              <w:rPr>
                <w:sz w:val="18"/>
                <w:szCs w:val="20"/>
                <w:lang w:val="fr-CH"/>
              </w:rPr>
            </w:pPr>
          </w:p>
        </w:tc>
        <w:tc>
          <w:tcPr>
            <w:tcW w:w="768" w:type="pct"/>
            <w:vMerge/>
            <w:shd w:val="clear" w:color="auto" w:fill="auto"/>
          </w:tcPr>
          <w:p w14:paraId="64215085" w14:textId="77777777" w:rsidR="00B7318B" w:rsidRPr="005702B7" w:rsidRDefault="00B7318B" w:rsidP="00465520">
            <w:pPr>
              <w:pStyle w:val="RepTable"/>
              <w:suppressAutoHyphens/>
              <w:rPr>
                <w:sz w:val="18"/>
                <w:szCs w:val="20"/>
                <w:lang w:val="fr-CH"/>
              </w:rPr>
            </w:pPr>
          </w:p>
        </w:tc>
        <w:tc>
          <w:tcPr>
            <w:tcW w:w="376" w:type="pct"/>
            <w:vMerge/>
            <w:shd w:val="clear" w:color="auto" w:fill="auto"/>
          </w:tcPr>
          <w:p w14:paraId="6D1ADF45" w14:textId="77777777" w:rsidR="00B7318B" w:rsidRPr="005702B7" w:rsidRDefault="00B7318B" w:rsidP="00465520">
            <w:pPr>
              <w:pStyle w:val="RepTable"/>
              <w:suppressAutoHyphens/>
              <w:rPr>
                <w:sz w:val="18"/>
                <w:szCs w:val="20"/>
                <w:lang w:val="fr-CH"/>
              </w:rPr>
            </w:pPr>
          </w:p>
        </w:tc>
        <w:tc>
          <w:tcPr>
            <w:tcW w:w="414" w:type="pct"/>
            <w:vMerge/>
            <w:shd w:val="clear" w:color="auto" w:fill="auto"/>
          </w:tcPr>
          <w:p w14:paraId="3AF45BEB" w14:textId="77777777" w:rsidR="00B7318B" w:rsidRPr="005702B7" w:rsidRDefault="00B7318B" w:rsidP="00465520">
            <w:pPr>
              <w:pStyle w:val="RepTable"/>
              <w:suppressAutoHyphens/>
              <w:rPr>
                <w:sz w:val="18"/>
                <w:szCs w:val="20"/>
                <w:lang w:val="fr-CH"/>
              </w:rPr>
            </w:pPr>
          </w:p>
        </w:tc>
        <w:tc>
          <w:tcPr>
            <w:tcW w:w="477" w:type="pct"/>
            <w:vMerge/>
            <w:shd w:val="clear" w:color="auto" w:fill="auto"/>
          </w:tcPr>
          <w:p w14:paraId="4B7717F8" w14:textId="77777777" w:rsidR="00B7318B" w:rsidRPr="005702B7" w:rsidRDefault="00B7318B" w:rsidP="00465520">
            <w:pPr>
              <w:pStyle w:val="RepTable"/>
              <w:suppressAutoHyphens/>
              <w:rPr>
                <w:sz w:val="18"/>
                <w:szCs w:val="20"/>
                <w:lang w:val="fr-CH"/>
              </w:rPr>
            </w:pPr>
          </w:p>
        </w:tc>
        <w:tc>
          <w:tcPr>
            <w:tcW w:w="602" w:type="pct"/>
            <w:shd w:val="clear" w:color="auto" w:fill="auto"/>
          </w:tcPr>
          <w:p w14:paraId="32DF5784" w14:textId="77777777" w:rsidR="00B7318B" w:rsidRPr="005702B7" w:rsidRDefault="00B7318B" w:rsidP="00465520">
            <w:pPr>
              <w:pStyle w:val="RepTable"/>
              <w:suppressAutoHyphens/>
              <w:rPr>
                <w:sz w:val="18"/>
                <w:szCs w:val="20"/>
              </w:rPr>
            </w:pPr>
            <w:r w:rsidRPr="005702B7">
              <w:rPr>
                <w:sz w:val="18"/>
                <w:szCs w:val="20"/>
              </w:rPr>
              <w:t>Urine and faeces</w:t>
            </w:r>
          </w:p>
        </w:tc>
        <w:tc>
          <w:tcPr>
            <w:tcW w:w="424" w:type="pct"/>
            <w:shd w:val="clear" w:color="auto" w:fill="auto"/>
          </w:tcPr>
          <w:p w14:paraId="3D2D354D" w14:textId="77777777" w:rsidR="00B7318B" w:rsidRPr="005702B7" w:rsidRDefault="00B7318B" w:rsidP="00465520">
            <w:pPr>
              <w:pStyle w:val="RepTable"/>
              <w:suppressAutoHyphens/>
              <w:rPr>
                <w:sz w:val="18"/>
                <w:szCs w:val="20"/>
              </w:rPr>
            </w:pPr>
            <w:r w:rsidRPr="005702B7">
              <w:rPr>
                <w:sz w:val="18"/>
                <w:szCs w:val="20"/>
              </w:rPr>
              <w:t>once daily</w:t>
            </w:r>
          </w:p>
        </w:tc>
        <w:tc>
          <w:tcPr>
            <w:tcW w:w="489" w:type="pct"/>
            <w:vMerge/>
          </w:tcPr>
          <w:p w14:paraId="0A62965B" w14:textId="77777777" w:rsidR="00B7318B" w:rsidRPr="005702B7" w:rsidRDefault="00B7318B" w:rsidP="00465520">
            <w:pPr>
              <w:pStyle w:val="RepTable"/>
              <w:suppressAutoHyphens/>
              <w:rPr>
                <w:sz w:val="18"/>
                <w:szCs w:val="20"/>
              </w:rPr>
            </w:pPr>
          </w:p>
        </w:tc>
        <w:tc>
          <w:tcPr>
            <w:tcW w:w="518" w:type="pct"/>
            <w:vMerge/>
            <w:shd w:val="clear" w:color="auto" w:fill="auto"/>
          </w:tcPr>
          <w:p w14:paraId="032ECA33" w14:textId="77777777" w:rsidR="00B7318B" w:rsidRPr="005702B7" w:rsidRDefault="00B7318B" w:rsidP="00465520">
            <w:pPr>
              <w:pStyle w:val="RepTable"/>
              <w:suppressAutoHyphens/>
              <w:rPr>
                <w:sz w:val="18"/>
                <w:szCs w:val="20"/>
              </w:rPr>
            </w:pPr>
          </w:p>
        </w:tc>
      </w:tr>
      <w:tr w:rsidR="00B7318B" w:rsidRPr="005702B7" w14:paraId="3572C214" w14:textId="77777777" w:rsidTr="004E0991">
        <w:trPr>
          <w:trHeight w:val="144"/>
        </w:trPr>
        <w:tc>
          <w:tcPr>
            <w:tcW w:w="537" w:type="pct"/>
            <w:vMerge/>
            <w:shd w:val="clear" w:color="auto" w:fill="auto"/>
          </w:tcPr>
          <w:p w14:paraId="35C47C88" w14:textId="77777777" w:rsidR="00B7318B" w:rsidRPr="005702B7" w:rsidRDefault="00B7318B" w:rsidP="00465520">
            <w:pPr>
              <w:pStyle w:val="RepTableBold"/>
              <w:suppressAutoHyphens/>
              <w:rPr>
                <w:sz w:val="18"/>
                <w:szCs w:val="18"/>
                <w:lang w:val="en-GB"/>
              </w:rPr>
            </w:pPr>
          </w:p>
        </w:tc>
        <w:tc>
          <w:tcPr>
            <w:tcW w:w="394" w:type="pct"/>
            <w:vMerge/>
            <w:shd w:val="clear" w:color="auto" w:fill="auto"/>
          </w:tcPr>
          <w:p w14:paraId="4DEA454C" w14:textId="77777777" w:rsidR="00B7318B" w:rsidRPr="005702B7" w:rsidRDefault="00B7318B" w:rsidP="00465520">
            <w:pPr>
              <w:pStyle w:val="RepTable"/>
              <w:suppressAutoHyphens/>
              <w:rPr>
                <w:sz w:val="18"/>
                <w:szCs w:val="20"/>
              </w:rPr>
            </w:pPr>
          </w:p>
        </w:tc>
        <w:tc>
          <w:tcPr>
            <w:tcW w:w="768" w:type="pct"/>
            <w:vMerge/>
            <w:shd w:val="clear" w:color="auto" w:fill="auto"/>
          </w:tcPr>
          <w:p w14:paraId="2F7150EC" w14:textId="77777777" w:rsidR="00B7318B" w:rsidRPr="005702B7" w:rsidRDefault="00B7318B" w:rsidP="00465520">
            <w:pPr>
              <w:pStyle w:val="RepTable"/>
              <w:suppressAutoHyphens/>
              <w:rPr>
                <w:sz w:val="18"/>
                <w:szCs w:val="20"/>
              </w:rPr>
            </w:pPr>
          </w:p>
        </w:tc>
        <w:tc>
          <w:tcPr>
            <w:tcW w:w="376" w:type="pct"/>
            <w:vMerge/>
            <w:shd w:val="clear" w:color="auto" w:fill="auto"/>
          </w:tcPr>
          <w:p w14:paraId="293A3F2F" w14:textId="77777777" w:rsidR="00B7318B" w:rsidRPr="005702B7" w:rsidRDefault="00B7318B" w:rsidP="00465520">
            <w:pPr>
              <w:pStyle w:val="RepTable"/>
              <w:suppressAutoHyphens/>
              <w:rPr>
                <w:sz w:val="18"/>
                <w:szCs w:val="20"/>
              </w:rPr>
            </w:pPr>
          </w:p>
        </w:tc>
        <w:tc>
          <w:tcPr>
            <w:tcW w:w="414" w:type="pct"/>
            <w:vMerge/>
            <w:shd w:val="clear" w:color="auto" w:fill="auto"/>
          </w:tcPr>
          <w:p w14:paraId="3A96B28F" w14:textId="77777777" w:rsidR="00B7318B" w:rsidRPr="005702B7" w:rsidRDefault="00B7318B" w:rsidP="00465520">
            <w:pPr>
              <w:pStyle w:val="RepTable"/>
              <w:suppressAutoHyphens/>
              <w:rPr>
                <w:sz w:val="18"/>
                <w:szCs w:val="20"/>
              </w:rPr>
            </w:pPr>
          </w:p>
        </w:tc>
        <w:tc>
          <w:tcPr>
            <w:tcW w:w="477" w:type="pct"/>
            <w:vMerge/>
            <w:shd w:val="clear" w:color="auto" w:fill="auto"/>
          </w:tcPr>
          <w:p w14:paraId="424CF28A" w14:textId="77777777" w:rsidR="00B7318B" w:rsidRPr="005702B7" w:rsidRDefault="00B7318B" w:rsidP="00465520">
            <w:pPr>
              <w:pStyle w:val="RepTable"/>
              <w:suppressAutoHyphens/>
              <w:rPr>
                <w:sz w:val="18"/>
                <w:szCs w:val="20"/>
              </w:rPr>
            </w:pPr>
          </w:p>
        </w:tc>
        <w:tc>
          <w:tcPr>
            <w:tcW w:w="602" w:type="pct"/>
            <w:shd w:val="clear" w:color="auto" w:fill="auto"/>
          </w:tcPr>
          <w:p w14:paraId="1D0162C4" w14:textId="77777777" w:rsidR="00B7318B" w:rsidRPr="005702B7" w:rsidRDefault="00B7318B" w:rsidP="00465520">
            <w:pPr>
              <w:pStyle w:val="RepTable"/>
              <w:suppressAutoHyphens/>
              <w:rPr>
                <w:sz w:val="18"/>
                <w:szCs w:val="20"/>
              </w:rPr>
            </w:pPr>
            <w:r w:rsidRPr="005702B7">
              <w:rPr>
                <w:sz w:val="18"/>
                <w:szCs w:val="20"/>
              </w:rPr>
              <w:t>Tissues</w:t>
            </w:r>
          </w:p>
        </w:tc>
        <w:tc>
          <w:tcPr>
            <w:tcW w:w="424" w:type="pct"/>
            <w:shd w:val="clear" w:color="auto" w:fill="auto"/>
          </w:tcPr>
          <w:p w14:paraId="5936A961" w14:textId="77777777" w:rsidR="00B7318B" w:rsidRPr="005702B7" w:rsidRDefault="00B7318B" w:rsidP="00465520">
            <w:pPr>
              <w:pStyle w:val="RepTable"/>
              <w:suppressAutoHyphens/>
              <w:rPr>
                <w:sz w:val="18"/>
                <w:szCs w:val="20"/>
              </w:rPr>
            </w:pPr>
            <w:r w:rsidRPr="005702B7">
              <w:rPr>
                <w:sz w:val="18"/>
                <w:szCs w:val="20"/>
              </w:rPr>
              <w:t>at sacrifice</w:t>
            </w:r>
          </w:p>
        </w:tc>
        <w:tc>
          <w:tcPr>
            <w:tcW w:w="489" w:type="pct"/>
            <w:vMerge/>
          </w:tcPr>
          <w:p w14:paraId="210CE693" w14:textId="77777777" w:rsidR="00B7318B" w:rsidRPr="005702B7" w:rsidRDefault="00B7318B" w:rsidP="00465520">
            <w:pPr>
              <w:pStyle w:val="RepTable"/>
              <w:suppressAutoHyphens/>
              <w:rPr>
                <w:sz w:val="18"/>
                <w:szCs w:val="20"/>
              </w:rPr>
            </w:pPr>
          </w:p>
        </w:tc>
        <w:tc>
          <w:tcPr>
            <w:tcW w:w="518" w:type="pct"/>
            <w:vMerge/>
            <w:shd w:val="clear" w:color="auto" w:fill="auto"/>
          </w:tcPr>
          <w:p w14:paraId="06F6644E" w14:textId="77777777" w:rsidR="00B7318B" w:rsidRPr="005702B7" w:rsidRDefault="00B7318B" w:rsidP="00465520">
            <w:pPr>
              <w:pStyle w:val="RepTable"/>
              <w:suppressAutoHyphens/>
              <w:rPr>
                <w:sz w:val="18"/>
                <w:szCs w:val="20"/>
              </w:rPr>
            </w:pPr>
          </w:p>
        </w:tc>
      </w:tr>
      <w:tr w:rsidR="00B7318B" w:rsidRPr="005702B7" w14:paraId="726C78BF" w14:textId="77777777" w:rsidTr="004E0991">
        <w:trPr>
          <w:trHeight w:val="144"/>
        </w:trPr>
        <w:tc>
          <w:tcPr>
            <w:tcW w:w="537" w:type="pct"/>
            <w:vMerge/>
            <w:shd w:val="clear" w:color="auto" w:fill="auto"/>
          </w:tcPr>
          <w:p w14:paraId="0E8C4685" w14:textId="77777777" w:rsidR="00B7318B" w:rsidRPr="005702B7" w:rsidRDefault="00B7318B" w:rsidP="00465520">
            <w:pPr>
              <w:pStyle w:val="RepTableBold"/>
              <w:suppressAutoHyphens/>
              <w:rPr>
                <w:sz w:val="18"/>
                <w:szCs w:val="18"/>
                <w:lang w:val="en-GB"/>
              </w:rPr>
            </w:pPr>
          </w:p>
        </w:tc>
        <w:tc>
          <w:tcPr>
            <w:tcW w:w="394" w:type="pct"/>
            <w:vMerge/>
            <w:shd w:val="clear" w:color="auto" w:fill="auto"/>
          </w:tcPr>
          <w:p w14:paraId="367A1A35" w14:textId="77777777" w:rsidR="00B7318B" w:rsidRPr="005702B7" w:rsidRDefault="00B7318B" w:rsidP="00465520">
            <w:pPr>
              <w:pStyle w:val="RepTable"/>
              <w:suppressAutoHyphens/>
              <w:rPr>
                <w:sz w:val="18"/>
                <w:szCs w:val="20"/>
              </w:rPr>
            </w:pPr>
          </w:p>
        </w:tc>
        <w:tc>
          <w:tcPr>
            <w:tcW w:w="768" w:type="pct"/>
            <w:vMerge w:val="restart"/>
            <w:shd w:val="clear" w:color="auto" w:fill="auto"/>
          </w:tcPr>
          <w:p w14:paraId="054C3E72" w14:textId="77777777" w:rsidR="00B7318B" w:rsidRPr="005702B7" w:rsidRDefault="00B7318B" w:rsidP="00465520">
            <w:pPr>
              <w:pStyle w:val="RepTable"/>
              <w:suppressAutoHyphens/>
              <w:rPr>
                <w:sz w:val="18"/>
                <w:szCs w:val="20"/>
              </w:rPr>
            </w:pPr>
            <w:r w:rsidRPr="005702B7">
              <w:rPr>
                <w:sz w:val="18"/>
                <w:szCs w:val="20"/>
              </w:rPr>
              <w:t>[pyrazole carbonyl-</w:t>
            </w:r>
            <w:r w:rsidRPr="005702B7">
              <w:rPr>
                <w:sz w:val="18"/>
                <w:szCs w:val="20"/>
                <w:vertAlign w:val="superscript"/>
              </w:rPr>
              <w:t>14</w:t>
            </w:r>
            <w:r w:rsidRPr="005702B7">
              <w:rPr>
                <w:sz w:val="18"/>
                <w:szCs w:val="20"/>
              </w:rPr>
              <w:t>C]-cyantraniliprole</w:t>
            </w:r>
          </w:p>
        </w:tc>
        <w:tc>
          <w:tcPr>
            <w:tcW w:w="376" w:type="pct"/>
            <w:vMerge w:val="restart"/>
            <w:shd w:val="clear" w:color="auto" w:fill="auto"/>
          </w:tcPr>
          <w:p w14:paraId="59045110" w14:textId="77777777" w:rsidR="00B7318B" w:rsidRPr="005702B7" w:rsidRDefault="00B7318B" w:rsidP="00465520">
            <w:pPr>
              <w:pStyle w:val="RepTable"/>
              <w:suppressAutoHyphens/>
              <w:rPr>
                <w:sz w:val="18"/>
                <w:szCs w:val="20"/>
              </w:rPr>
            </w:pPr>
            <w:r w:rsidRPr="005702B7">
              <w:rPr>
                <w:sz w:val="18"/>
                <w:szCs w:val="20"/>
              </w:rPr>
              <w:t>1</w:t>
            </w:r>
          </w:p>
        </w:tc>
        <w:tc>
          <w:tcPr>
            <w:tcW w:w="414" w:type="pct"/>
            <w:vMerge w:val="restart"/>
            <w:shd w:val="clear" w:color="auto" w:fill="auto"/>
          </w:tcPr>
          <w:p w14:paraId="15A6AEC1" w14:textId="77777777" w:rsidR="00B7318B" w:rsidRPr="005702B7" w:rsidRDefault="00B7318B" w:rsidP="00465520">
            <w:pPr>
              <w:pStyle w:val="RepTable"/>
              <w:suppressAutoHyphens/>
              <w:rPr>
                <w:sz w:val="18"/>
                <w:szCs w:val="20"/>
              </w:rPr>
            </w:pPr>
            <w:r w:rsidRPr="005702B7">
              <w:rPr>
                <w:sz w:val="18"/>
                <w:szCs w:val="20"/>
              </w:rPr>
              <w:t>0.44</w:t>
            </w:r>
          </w:p>
        </w:tc>
        <w:tc>
          <w:tcPr>
            <w:tcW w:w="477" w:type="pct"/>
            <w:vMerge w:val="restart"/>
            <w:shd w:val="clear" w:color="auto" w:fill="auto"/>
          </w:tcPr>
          <w:p w14:paraId="368AD0B8" w14:textId="77777777" w:rsidR="00B7318B" w:rsidRPr="005702B7" w:rsidRDefault="00B7318B" w:rsidP="00465520">
            <w:pPr>
              <w:pStyle w:val="RepTable"/>
              <w:suppressAutoHyphens/>
              <w:rPr>
                <w:sz w:val="18"/>
                <w:szCs w:val="20"/>
              </w:rPr>
            </w:pPr>
            <w:r w:rsidRPr="005702B7">
              <w:rPr>
                <w:sz w:val="18"/>
                <w:szCs w:val="20"/>
              </w:rPr>
              <w:t>14</w:t>
            </w:r>
          </w:p>
        </w:tc>
        <w:tc>
          <w:tcPr>
            <w:tcW w:w="602" w:type="pct"/>
            <w:shd w:val="clear" w:color="auto" w:fill="auto"/>
          </w:tcPr>
          <w:p w14:paraId="0675FBF0" w14:textId="77777777" w:rsidR="00B7318B" w:rsidRPr="005702B7" w:rsidRDefault="00B7318B" w:rsidP="00465520">
            <w:pPr>
              <w:pStyle w:val="RepTable"/>
              <w:suppressAutoHyphens/>
              <w:rPr>
                <w:sz w:val="18"/>
                <w:szCs w:val="20"/>
              </w:rPr>
            </w:pPr>
            <w:r w:rsidRPr="005702B7">
              <w:rPr>
                <w:sz w:val="18"/>
                <w:szCs w:val="20"/>
              </w:rPr>
              <w:t>Milk</w:t>
            </w:r>
          </w:p>
        </w:tc>
        <w:tc>
          <w:tcPr>
            <w:tcW w:w="424" w:type="pct"/>
            <w:shd w:val="clear" w:color="auto" w:fill="auto"/>
          </w:tcPr>
          <w:p w14:paraId="774ED889" w14:textId="77777777" w:rsidR="00B7318B" w:rsidRPr="005702B7" w:rsidRDefault="00B7318B" w:rsidP="00465520">
            <w:pPr>
              <w:pStyle w:val="RepTable"/>
              <w:suppressAutoHyphens/>
              <w:rPr>
                <w:sz w:val="18"/>
                <w:szCs w:val="20"/>
              </w:rPr>
            </w:pPr>
            <w:r w:rsidRPr="005702B7">
              <w:rPr>
                <w:sz w:val="18"/>
                <w:szCs w:val="20"/>
              </w:rPr>
              <w:t>twice daily</w:t>
            </w:r>
          </w:p>
        </w:tc>
        <w:tc>
          <w:tcPr>
            <w:tcW w:w="489" w:type="pct"/>
            <w:vMerge/>
          </w:tcPr>
          <w:p w14:paraId="26D6025F" w14:textId="77777777" w:rsidR="00B7318B" w:rsidRPr="005702B7" w:rsidRDefault="00B7318B" w:rsidP="00465520">
            <w:pPr>
              <w:pStyle w:val="RepTable"/>
              <w:suppressAutoHyphens/>
              <w:rPr>
                <w:sz w:val="18"/>
                <w:szCs w:val="20"/>
              </w:rPr>
            </w:pPr>
          </w:p>
        </w:tc>
        <w:tc>
          <w:tcPr>
            <w:tcW w:w="518" w:type="pct"/>
            <w:vMerge/>
            <w:shd w:val="clear" w:color="auto" w:fill="auto"/>
          </w:tcPr>
          <w:p w14:paraId="7B25C110" w14:textId="77777777" w:rsidR="00B7318B" w:rsidRPr="005702B7" w:rsidRDefault="00B7318B" w:rsidP="00465520">
            <w:pPr>
              <w:pStyle w:val="RepTable"/>
              <w:suppressAutoHyphens/>
              <w:rPr>
                <w:sz w:val="18"/>
                <w:szCs w:val="20"/>
              </w:rPr>
            </w:pPr>
          </w:p>
        </w:tc>
      </w:tr>
      <w:tr w:rsidR="00B7318B" w:rsidRPr="005702B7" w14:paraId="3409AA40" w14:textId="77777777" w:rsidTr="004E0991">
        <w:trPr>
          <w:trHeight w:val="144"/>
        </w:trPr>
        <w:tc>
          <w:tcPr>
            <w:tcW w:w="537" w:type="pct"/>
            <w:vMerge/>
            <w:shd w:val="clear" w:color="auto" w:fill="auto"/>
          </w:tcPr>
          <w:p w14:paraId="466133FE" w14:textId="77777777" w:rsidR="00B7318B" w:rsidRPr="005702B7" w:rsidRDefault="00B7318B" w:rsidP="00465520">
            <w:pPr>
              <w:pStyle w:val="RepTableBold"/>
              <w:suppressAutoHyphens/>
              <w:rPr>
                <w:sz w:val="18"/>
                <w:szCs w:val="18"/>
                <w:lang w:val="en-GB"/>
              </w:rPr>
            </w:pPr>
          </w:p>
        </w:tc>
        <w:tc>
          <w:tcPr>
            <w:tcW w:w="394" w:type="pct"/>
            <w:vMerge/>
            <w:shd w:val="clear" w:color="auto" w:fill="auto"/>
          </w:tcPr>
          <w:p w14:paraId="1A1473D0" w14:textId="77777777" w:rsidR="00B7318B" w:rsidRPr="005702B7" w:rsidRDefault="00B7318B" w:rsidP="00465520">
            <w:pPr>
              <w:pStyle w:val="RepTable"/>
              <w:suppressAutoHyphens/>
              <w:rPr>
                <w:sz w:val="18"/>
                <w:szCs w:val="20"/>
              </w:rPr>
            </w:pPr>
          </w:p>
        </w:tc>
        <w:tc>
          <w:tcPr>
            <w:tcW w:w="768" w:type="pct"/>
            <w:vMerge/>
            <w:shd w:val="clear" w:color="auto" w:fill="auto"/>
          </w:tcPr>
          <w:p w14:paraId="1DABB28E" w14:textId="77777777" w:rsidR="00B7318B" w:rsidRPr="005702B7" w:rsidRDefault="00B7318B" w:rsidP="00465520">
            <w:pPr>
              <w:pStyle w:val="RepTable"/>
              <w:suppressAutoHyphens/>
              <w:rPr>
                <w:sz w:val="18"/>
                <w:szCs w:val="20"/>
              </w:rPr>
            </w:pPr>
          </w:p>
        </w:tc>
        <w:tc>
          <w:tcPr>
            <w:tcW w:w="376" w:type="pct"/>
            <w:vMerge/>
            <w:shd w:val="clear" w:color="auto" w:fill="auto"/>
          </w:tcPr>
          <w:p w14:paraId="5EEDA9B5" w14:textId="77777777" w:rsidR="00B7318B" w:rsidRPr="005702B7" w:rsidRDefault="00B7318B" w:rsidP="00465520">
            <w:pPr>
              <w:pStyle w:val="RepTable"/>
              <w:suppressAutoHyphens/>
              <w:rPr>
                <w:sz w:val="18"/>
                <w:szCs w:val="20"/>
              </w:rPr>
            </w:pPr>
          </w:p>
        </w:tc>
        <w:tc>
          <w:tcPr>
            <w:tcW w:w="414" w:type="pct"/>
            <w:vMerge/>
            <w:shd w:val="clear" w:color="auto" w:fill="auto"/>
          </w:tcPr>
          <w:p w14:paraId="5E946077" w14:textId="77777777" w:rsidR="00B7318B" w:rsidRPr="005702B7" w:rsidRDefault="00B7318B" w:rsidP="00465520">
            <w:pPr>
              <w:pStyle w:val="RepTable"/>
              <w:suppressAutoHyphens/>
              <w:rPr>
                <w:sz w:val="18"/>
                <w:szCs w:val="20"/>
              </w:rPr>
            </w:pPr>
          </w:p>
        </w:tc>
        <w:tc>
          <w:tcPr>
            <w:tcW w:w="477" w:type="pct"/>
            <w:vMerge/>
            <w:shd w:val="clear" w:color="auto" w:fill="auto"/>
          </w:tcPr>
          <w:p w14:paraId="7D459BA7" w14:textId="77777777" w:rsidR="00B7318B" w:rsidRPr="005702B7" w:rsidRDefault="00B7318B" w:rsidP="00465520">
            <w:pPr>
              <w:pStyle w:val="RepTable"/>
              <w:suppressAutoHyphens/>
              <w:rPr>
                <w:sz w:val="18"/>
                <w:szCs w:val="20"/>
              </w:rPr>
            </w:pPr>
          </w:p>
        </w:tc>
        <w:tc>
          <w:tcPr>
            <w:tcW w:w="602" w:type="pct"/>
            <w:shd w:val="clear" w:color="auto" w:fill="auto"/>
          </w:tcPr>
          <w:p w14:paraId="7271617B" w14:textId="77777777" w:rsidR="00B7318B" w:rsidRPr="005702B7" w:rsidRDefault="00B7318B" w:rsidP="00465520">
            <w:pPr>
              <w:pStyle w:val="RepTable"/>
              <w:suppressAutoHyphens/>
              <w:rPr>
                <w:sz w:val="18"/>
                <w:szCs w:val="20"/>
              </w:rPr>
            </w:pPr>
            <w:r w:rsidRPr="005702B7">
              <w:rPr>
                <w:sz w:val="18"/>
                <w:szCs w:val="20"/>
              </w:rPr>
              <w:t>Urine and faeces</w:t>
            </w:r>
          </w:p>
        </w:tc>
        <w:tc>
          <w:tcPr>
            <w:tcW w:w="424" w:type="pct"/>
            <w:shd w:val="clear" w:color="auto" w:fill="auto"/>
          </w:tcPr>
          <w:p w14:paraId="02B5A9CB" w14:textId="77777777" w:rsidR="00B7318B" w:rsidRPr="005702B7" w:rsidRDefault="00B7318B" w:rsidP="00465520">
            <w:pPr>
              <w:pStyle w:val="RepTable"/>
              <w:suppressAutoHyphens/>
              <w:rPr>
                <w:sz w:val="18"/>
                <w:szCs w:val="20"/>
              </w:rPr>
            </w:pPr>
            <w:r w:rsidRPr="005702B7">
              <w:rPr>
                <w:sz w:val="18"/>
                <w:szCs w:val="20"/>
              </w:rPr>
              <w:t>once daily</w:t>
            </w:r>
          </w:p>
        </w:tc>
        <w:tc>
          <w:tcPr>
            <w:tcW w:w="489" w:type="pct"/>
            <w:vMerge/>
          </w:tcPr>
          <w:p w14:paraId="0E3F78D6" w14:textId="77777777" w:rsidR="00B7318B" w:rsidRPr="005702B7" w:rsidRDefault="00B7318B" w:rsidP="00465520">
            <w:pPr>
              <w:pStyle w:val="RepTable"/>
              <w:suppressAutoHyphens/>
              <w:rPr>
                <w:sz w:val="18"/>
                <w:szCs w:val="20"/>
              </w:rPr>
            </w:pPr>
          </w:p>
        </w:tc>
        <w:tc>
          <w:tcPr>
            <w:tcW w:w="518" w:type="pct"/>
            <w:vMerge/>
            <w:shd w:val="clear" w:color="auto" w:fill="auto"/>
          </w:tcPr>
          <w:p w14:paraId="340B640A" w14:textId="77777777" w:rsidR="00B7318B" w:rsidRPr="005702B7" w:rsidRDefault="00B7318B" w:rsidP="00465520">
            <w:pPr>
              <w:pStyle w:val="RepTable"/>
              <w:suppressAutoHyphens/>
              <w:rPr>
                <w:sz w:val="18"/>
                <w:szCs w:val="20"/>
              </w:rPr>
            </w:pPr>
          </w:p>
        </w:tc>
      </w:tr>
      <w:tr w:rsidR="00B7318B" w:rsidRPr="005702B7" w14:paraId="66D0D5D3" w14:textId="77777777" w:rsidTr="004E0991">
        <w:trPr>
          <w:trHeight w:val="144"/>
        </w:trPr>
        <w:tc>
          <w:tcPr>
            <w:tcW w:w="537" w:type="pct"/>
            <w:vMerge/>
            <w:shd w:val="clear" w:color="auto" w:fill="auto"/>
          </w:tcPr>
          <w:p w14:paraId="71D53230" w14:textId="77777777" w:rsidR="00B7318B" w:rsidRPr="005702B7" w:rsidRDefault="00B7318B" w:rsidP="00465520">
            <w:pPr>
              <w:pStyle w:val="RepTableBold"/>
              <w:suppressAutoHyphens/>
              <w:rPr>
                <w:sz w:val="18"/>
                <w:szCs w:val="18"/>
                <w:lang w:val="en-GB"/>
              </w:rPr>
            </w:pPr>
          </w:p>
        </w:tc>
        <w:tc>
          <w:tcPr>
            <w:tcW w:w="394" w:type="pct"/>
            <w:vMerge/>
            <w:shd w:val="clear" w:color="auto" w:fill="auto"/>
          </w:tcPr>
          <w:p w14:paraId="1AF34C95" w14:textId="77777777" w:rsidR="00B7318B" w:rsidRPr="005702B7" w:rsidRDefault="00B7318B" w:rsidP="00465520">
            <w:pPr>
              <w:pStyle w:val="RepTable"/>
              <w:suppressAutoHyphens/>
              <w:rPr>
                <w:sz w:val="18"/>
                <w:szCs w:val="20"/>
              </w:rPr>
            </w:pPr>
          </w:p>
        </w:tc>
        <w:tc>
          <w:tcPr>
            <w:tcW w:w="768" w:type="pct"/>
            <w:vMerge/>
            <w:shd w:val="clear" w:color="auto" w:fill="auto"/>
          </w:tcPr>
          <w:p w14:paraId="02CDAE66" w14:textId="77777777" w:rsidR="00B7318B" w:rsidRPr="005702B7" w:rsidRDefault="00B7318B" w:rsidP="00465520">
            <w:pPr>
              <w:pStyle w:val="RepTable"/>
              <w:suppressAutoHyphens/>
              <w:rPr>
                <w:sz w:val="18"/>
                <w:szCs w:val="20"/>
              </w:rPr>
            </w:pPr>
          </w:p>
        </w:tc>
        <w:tc>
          <w:tcPr>
            <w:tcW w:w="376" w:type="pct"/>
            <w:vMerge/>
            <w:shd w:val="clear" w:color="auto" w:fill="auto"/>
          </w:tcPr>
          <w:p w14:paraId="27A8305C" w14:textId="77777777" w:rsidR="00B7318B" w:rsidRPr="005702B7" w:rsidRDefault="00B7318B" w:rsidP="00465520">
            <w:pPr>
              <w:pStyle w:val="RepTable"/>
              <w:suppressAutoHyphens/>
              <w:rPr>
                <w:sz w:val="18"/>
                <w:szCs w:val="20"/>
              </w:rPr>
            </w:pPr>
          </w:p>
        </w:tc>
        <w:tc>
          <w:tcPr>
            <w:tcW w:w="414" w:type="pct"/>
            <w:vMerge/>
            <w:shd w:val="clear" w:color="auto" w:fill="auto"/>
          </w:tcPr>
          <w:p w14:paraId="7A5400D4" w14:textId="77777777" w:rsidR="00B7318B" w:rsidRPr="005702B7" w:rsidRDefault="00B7318B" w:rsidP="00465520">
            <w:pPr>
              <w:pStyle w:val="RepTable"/>
              <w:suppressAutoHyphens/>
              <w:rPr>
                <w:sz w:val="18"/>
                <w:szCs w:val="20"/>
              </w:rPr>
            </w:pPr>
          </w:p>
        </w:tc>
        <w:tc>
          <w:tcPr>
            <w:tcW w:w="477" w:type="pct"/>
            <w:vMerge/>
            <w:shd w:val="clear" w:color="auto" w:fill="auto"/>
          </w:tcPr>
          <w:p w14:paraId="03B0B9D5" w14:textId="77777777" w:rsidR="00B7318B" w:rsidRPr="005702B7" w:rsidRDefault="00B7318B" w:rsidP="00465520">
            <w:pPr>
              <w:pStyle w:val="RepTable"/>
              <w:suppressAutoHyphens/>
              <w:rPr>
                <w:sz w:val="18"/>
                <w:szCs w:val="20"/>
              </w:rPr>
            </w:pPr>
          </w:p>
        </w:tc>
        <w:tc>
          <w:tcPr>
            <w:tcW w:w="602" w:type="pct"/>
            <w:shd w:val="clear" w:color="auto" w:fill="auto"/>
          </w:tcPr>
          <w:p w14:paraId="2DD5DAC0" w14:textId="77777777" w:rsidR="00B7318B" w:rsidRPr="005702B7" w:rsidRDefault="00B7318B" w:rsidP="00465520">
            <w:pPr>
              <w:pStyle w:val="RepTable"/>
              <w:suppressAutoHyphens/>
              <w:rPr>
                <w:sz w:val="18"/>
                <w:szCs w:val="20"/>
              </w:rPr>
            </w:pPr>
            <w:r w:rsidRPr="005702B7">
              <w:rPr>
                <w:sz w:val="18"/>
                <w:szCs w:val="20"/>
              </w:rPr>
              <w:t>Tissues</w:t>
            </w:r>
          </w:p>
        </w:tc>
        <w:tc>
          <w:tcPr>
            <w:tcW w:w="424" w:type="pct"/>
            <w:shd w:val="clear" w:color="auto" w:fill="auto"/>
          </w:tcPr>
          <w:p w14:paraId="0035BE56" w14:textId="77777777" w:rsidR="00B7318B" w:rsidRPr="005702B7" w:rsidRDefault="00B7318B" w:rsidP="00465520">
            <w:pPr>
              <w:pStyle w:val="RepTable"/>
              <w:suppressAutoHyphens/>
              <w:rPr>
                <w:sz w:val="18"/>
                <w:szCs w:val="20"/>
              </w:rPr>
            </w:pPr>
            <w:r w:rsidRPr="005702B7">
              <w:rPr>
                <w:sz w:val="18"/>
                <w:szCs w:val="20"/>
              </w:rPr>
              <w:t>at sacrifice</w:t>
            </w:r>
          </w:p>
        </w:tc>
        <w:tc>
          <w:tcPr>
            <w:tcW w:w="489" w:type="pct"/>
            <w:vMerge/>
          </w:tcPr>
          <w:p w14:paraId="28D3A0C4" w14:textId="77777777" w:rsidR="00B7318B" w:rsidRPr="005702B7" w:rsidRDefault="00B7318B" w:rsidP="00465520">
            <w:pPr>
              <w:pStyle w:val="RepTable"/>
              <w:suppressAutoHyphens/>
              <w:rPr>
                <w:sz w:val="18"/>
                <w:szCs w:val="20"/>
              </w:rPr>
            </w:pPr>
          </w:p>
        </w:tc>
        <w:tc>
          <w:tcPr>
            <w:tcW w:w="518" w:type="pct"/>
            <w:vMerge/>
            <w:shd w:val="clear" w:color="auto" w:fill="auto"/>
          </w:tcPr>
          <w:p w14:paraId="59CB4988" w14:textId="77777777" w:rsidR="00B7318B" w:rsidRPr="005702B7" w:rsidRDefault="00B7318B" w:rsidP="00465520">
            <w:pPr>
              <w:pStyle w:val="RepTable"/>
              <w:suppressAutoHyphens/>
              <w:rPr>
                <w:sz w:val="18"/>
                <w:szCs w:val="20"/>
              </w:rPr>
            </w:pPr>
          </w:p>
        </w:tc>
      </w:tr>
      <w:tr w:rsidR="00B7318B" w:rsidRPr="005702B7" w14:paraId="52DB3FFE" w14:textId="77777777" w:rsidTr="004E0991">
        <w:trPr>
          <w:trHeight w:val="314"/>
        </w:trPr>
        <w:tc>
          <w:tcPr>
            <w:tcW w:w="537" w:type="pct"/>
            <w:vMerge w:val="restart"/>
            <w:shd w:val="clear" w:color="auto" w:fill="auto"/>
          </w:tcPr>
          <w:p w14:paraId="74A7DD4F" w14:textId="77777777" w:rsidR="00B7318B" w:rsidRPr="005702B7" w:rsidRDefault="00B7318B" w:rsidP="00465520">
            <w:pPr>
              <w:pStyle w:val="RepTableBold"/>
              <w:suppressAutoHyphens/>
              <w:rPr>
                <w:sz w:val="18"/>
                <w:szCs w:val="18"/>
                <w:lang w:val="en-GB"/>
              </w:rPr>
            </w:pPr>
            <w:r w:rsidRPr="005702B7">
              <w:rPr>
                <w:sz w:val="18"/>
                <w:szCs w:val="18"/>
                <w:lang w:val="en-GB"/>
              </w:rPr>
              <w:t>Laying poultry</w:t>
            </w:r>
          </w:p>
        </w:tc>
        <w:tc>
          <w:tcPr>
            <w:tcW w:w="394" w:type="pct"/>
            <w:vMerge w:val="restart"/>
            <w:shd w:val="clear" w:color="auto" w:fill="auto"/>
          </w:tcPr>
          <w:p w14:paraId="66E221D9" w14:textId="77777777" w:rsidR="00B7318B" w:rsidRPr="005702B7" w:rsidRDefault="00B7318B" w:rsidP="00465520">
            <w:pPr>
              <w:pStyle w:val="RepTable"/>
              <w:suppressAutoHyphens/>
              <w:rPr>
                <w:sz w:val="18"/>
                <w:szCs w:val="20"/>
              </w:rPr>
            </w:pPr>
            <w:r w:rsidRPr="005702B7">
              <w:rPr>
                <w:sz w:val="18"/>
                <w:szCs w:val="20"/>
              </w:rPr>
              <w:t>Hens</w:t>
            </w:r>
          </w:p>
        </w:tc>
        <w:tc>
          <w:tcPr>
            <w:tcW w:w="768" w:type="pct"/>
            <w:vMerge w:val="restart"/>
            <w:shd w:val="clear" w:color="auto" w:fill="auto"/>
          </w:tcPr>
          <w:p w14:paraId="0C396F4E" w14:textId="77777777" w:rsidR="00B7318B" w:rsidRPr="005702B7" w:rsidRDefault="00B7318B" w:rsidP="00465520">
            <w:pPr>
              <w:pStyle w:val="RepTable"/>
              <w:suppressAutoHyphens/>
              <w:rPr>
                <w:sz w:val="18"/>
                <w:szCs w:val="20"/>
              </w:rPr>
            </w:pPr>
            <w:r w:rsidRPr="005702B7">
              <w:rPr>
                <w:sz w:val="18"/>
                <w:szCs w:val="20"/>
              </w:rPr>
              <w:t>[cyano-</w:t>
            </w:r>
            <w:r w:rsidRPr="005702B7">
              <w:rPr>
                <w:sz w:val="18"/>
                <w:szCs w:val="20"/>
                <w:vertAlign w:val="superscript"/>
              </w:rPr>
              <w:t>14</w:t>
            </w:r>
            <w:r w:rsidRPr="005702B7">
              <w:rPr>
                <w:sz w:val="18"/>
                <w:szCs w:val="20"/>
              </w:rPr>
              <w:t>C]-cyantraniliprole:</w:t>
            </w:r>
          </w:p>
        </w:tc>
        <w:tc>
          <w:tcPr>
            <w:tcW w:w="376" w:type="pct"/>
            <w:vMerge w:val="restart"/>
            <w:shd w:val="clear" w:color="auto" w:fill="auto"/>
          </w:tcPr>
          <w:p w14:paraId="126FC547" w14:textId="77777777" w:rsidR="00B7318B" w:rsidRPr="005702B7" w:rsidRDefault="00B7318B" w:rsidP="00465520">
            <w:pPr>
              <w:pStyle w:val="RepTable"/>
              <w:suppressAutoHyphens/>
              <w:rPr>
                <w:sz w:val="18"/>
                <w:szCs w:val="20"/>
              </w:rPr>
            </w:pPr>
            <w:r w:rsidRPr="005702B7">
              <w:rPr>
                <w:sz w:val="18"/>
                <w:szCs w:val="20"/>
              </w:rPr>
              <w:t>5</w:t>
            </w:r>
          </w:p>
        </w:tc>
        <w:tc>
          <w:tcPr>
            <w:tcW w:w="414" w:type="pct"/>
            <w:vMerge w:val="restart"/>
            <w:shd w:val="clear" w:color="auto" w:fill="auto"/>
          </w:tcPr>
          <w:p w14:paraId="64EFE246" w14:textId="77777777" w:rsidR="00B7318B" w:rsidRPr="005702B7" w:rsidRDefault="00B7318B" w:rsidP="00465520">
            <w:pPr>
              <w:pStyle w:val="RepTable"/>
              <w:suppressAutoHyphens/>
              <w:rPr>
                <w:sz w:val="18"/>
                <w:szCs w:val="20"/>
              </w:rPr>
            </w:pPr>
            <w:r w:rsidRPr="005702B7">
              <w:rPr>
                <w:sz w:val="18"/>
                <w:szCs w:val="20"/>
              </w:rPr>
              <w:t>1.07</w:t>
            </w:r>
          </w:p>
        </w:tc>
        <w:tc>
          <w:tcPr>
            <w:tcW w:w="477" w:type="pct"/>
            <w:vMerge w:val="restart"/>
            <w:shd w:val="clear" w:color="auto" w:fill="auto"/>
          </w:tcPr>
          <w:p w14:paraId="61C87B15" w14:textId="77777777" w:rsidR="00B7318B" w:rsidRPr="005702B7" w:rsidRDefault="00B7318B" w:rsidP="00465520">
            <w:pPr>
              <w:pStyle w:val="RepTable"/>
              <w:suppressAutoHyphens/>
              <w:rPr>
                <w:sz w:val="18"/>
                <w:szCs w:val="20"/>
              </w:rPr>
            </w:pPr>
            <w:r w:rsidRPr="005702B7">
              <w:rPr>
                <w:sz w:val="18"/>
                <w:szCs w:val="20"/>
              </w:rPr>
              <w:t>14</w:t>
            </w:r>
          </w:p>
        </w:tc>
        <w:tc>
          <w:tcPr>
            <w:tcW w:w="602" w:type="pct"/>
            <w:shd w:val="clear" w:color="auto" w:fill="auto"/>
          </w:tcPr>
          <w:p w14:paraId="6326C4CB" w14:textId="77777777" w:rsidR="00B7318B" w:rsidRPr="005702B7" w:rsidRDefault="00B7318B" w:rsidP="00465520">
            <w:pPr>
              <w:pStyle w:val="RepTable"/>
              <w:suppressAutoHyphens/>
              <w:rPr>
                <w:sz w:val="18"/>
                <w:szCs w:val="20"/>
              </w:rPr>
            </w:pPr>
            <w:r w:rsidRPr="005702B7">
              <w:rPr>
                <w:sz w:val="18"/>
                <w:szCs w:val="20"/>
              </w:rPr>
              <w:t>Eggs</w:t>
            </w:r>
          </w:p>
        </w:tc>
        <w:tc>
          <w:tcPr>
            <w:tcW w:w="424" w:type="pct"/>
            <w:shd w:val="clear" w:color="auto" w:fill="auto"/>
          </w:tcPr>
          <w:p w14:paraId="61589CBA" w14:textId="77777777" w:rsidR="00B7318B" w:rsidRPr="005702B7" w:rsidRDefault="00B7318B" w:rsidP="00465520">
            <w:pPr>
              <w:pStyle w:val="RepTable"/>
              <w:suppressAutoHyphens/>
              <w:rPr>
                <w:sz w:val="18"/>
                <w:szCs w:val="20"/>
              </w:rPr>
            </w:pPr>
            <w:r w:rsidRPr="005702B7">
              <w:rPr>
                <w:sz w:val="18"/>
                <w:szCs w:val="20"/>
              </w:rPr>
              <w:t>twice daily</w:t>
            </w:r>
          </w:p>
        </w:tc>
        <w:tc>
          <w:tcPr>
            <w:tcW w:w="489" w:type="pct"/>
            <w:vMerge w:val="restart"/>
          </w:tcPr>
          <w:p w14:paraId="1F816483" w14:textId="77777777" w:rsidR="00B7318B" w:rsidRPr="005702B7" w:rsidRDefault="00B7318B" w:rsidP="00465520">
            <w:pPr>
              <w:pStyle w:val="RepTable"/>
              <w:suppressAutoHyphens/>
              <w:rPr>
                <w:sz w:val="18"/>
                <w:szCs w:val="20"/>
              </w:rPr>
            </w:pPr>
            <w:r w:rsidRPr="005702B7">
              <w:rPr>
                <w:sz w:val="18"/>
                <w:szCs w:val="20"/>
              </w:rPr>
              <w:t>Dupont-16988</w:t>
            </w:r>
          </w:p>
        </w:tc>
        <w:tc>
          <w:tcPr>
            <w:tcW w:w="518" w:type="pct"/>
            <w:vMerge w:val="restart"/>
            <w:shd w:val="clear" w:color="auto" w:fill="auto"/>
          </w:tcPr>
          <w:p w14:paraId="41F9C05E" w14:textId="77777777" w:rsidR="00B7318B" w:rsidRPr="005702B7" w:rsidRDefault="00B7318B" w:rsidP="00465520">
            <w:pPr>
              <w:pStyle w:val="RepTable"/>
              <w:suppressAutoHyphens/>
              <w:rPr>
                <w:sz w:val="18"/>
                <w:szCs w:val="20"/>
                <w:lang w:val="fr-CH"/>
              </w:rPr>
            </w:pPr>
            <w:r w:rsidRPr="005702B7">
              <w:rPr>
                <w:sz w:val="18"/>
                <w:szCs w:val="20"/>
                <w:lang w:val="fr-CH"/>
              </w:rPr>
              <w:t>McLellan G., Lowrie, C., 2008</w:t>
            </w:r>
          </w:p>
          <w:p w14:paraId="2555BAA1" w14:textId="77777777" w:rsidR="00B7318B" w:rsidRPr="005702B7" w:rsidRDefault="00B7318B" w:rsidP="00465520">
            <w:pPr>
              <w:pStyle w:val="RepTable"/>
              <w:suppressAutoHyphens/>
              <w:rPr>
                <w:sz w:val="18"/>
                <w:szCs w:val="20"/>
                <w:lang w:val="fr-CH"/>
              </w:rPr>
            </w:pPr>
          </w:p>
          <w:p w14:paraId="64E57C37" w14:textId="77777777" w:rsidR="00B7318B" w:rsidRPr="005702B7" w:rsidRDefault="00B7318B" w:rsidP="00465520">
            <w:pPr>
              <w:pStyle w:val="RepTable"/>
              <w:suppressAutoHyphens/>
              <w:rPr>
                <w:sz w:val="18"/>
                <w:szCs w:val="20"/>
                <w:lang w:val="fr-CH"/>
              </w:rPr>
            </w:pPr>
            <w:r w:rsidRPr="005702B7">
              <w:rPr>
                <w:sz w:val="18"/>
                <w:szCs w:val="20"/>
                <w:lang w:val="fr-CH"/>
              </w:rPr>
              <w:t>EFSA, 2014</w:t>
            </w:r>
          </w:p>
        </w:tc>
      </w:tr>
      <w:tr w:rsidR="00B7318B" w:rsidRPr="005702B7" w14:paraId="3E45FD1F" w14:textId="77777777" w:rsidTr="004E0991">
        <w:trPr>
          <w:trHeight w:val="144"/>
        </w:trPr>
        <w:tc>
          <w:tcPr>
            <w:tcW w:w="537" w:type="pct"/>
            <w:vMerge/>
            <w:shd w:val="clear" w:color="auto" w:fill="auto"/>
          </w:tcPr>
          <w:p w14:paraId="4032D056" w14:textId="77777777" w:rsidR="00B7318B" w:rsidRPr="005702B7" w:rsidRDefault="00B7318B" w:rsidP="00465520">
            <w:pPr>
              <w:pStyle w:val="RepTable"/>
              <w:suppressAutoHyphens/>
              <w:rPr>
                <w:sz w:val="18"/>
                <w:szCs w:val="20"/>
                <w:lang w:val="fr-CH"/>
              </w:rPr>
            </w:pPr>
          </w:p>
        </w:tc>
        <w:tc>
          <w:tcPr>
            <w:tcW w:w="394" w:type="pct"/>
            <w:vMerge/>
            <w:shd w:val="clear" w:color="auto" w:fill="auto"/>
          </w:tcPr>
          <w:p w14:paraId="786F3DA5" w14:textId="77777777" w:rsidR="00B7318B" w:rsidRPr="005702B7" w:rsidRDefault="00B7318B" w:rsidP="00465520">
            <w:pPr>
              <w:pStyle w:val="RepTable"/>
              <w:suppressAutoHyphens/>
              <w:rPr>
                <w:sz w:val="18"/>
                <w:szCs w:val="20"/>
                <w:lang w:val="fr-CH"/>
              </w:rPr>
            </w:pPr>
          </w:p>
        </w:tc>
        <w:tc>
          <w:tcPr>
            <w:tcW w:w="768" w:type="pct"/>
            <w:vMerge/>
            <w:shd w:val="clear" w:color="auto" w:fill="auto"/>
          </w:tcPr>
          <w:p w14:paraId="5E9CCAF1" w14:textId="77777777" w:rsidR="00B7318B" w:rsidRPr="005702B7" w:rsidRDefault="00B7318B" w:rsidP="00465520">
            <w:pPr>
              <w:pStyle w:val="RepTable"/>
              <w:suppressAutoHyphens/>
              <w:rPr>
                <w:sz w:val="18"/>
                <w:szCs w:val="20"/>
                <w:lang w:val="fr-CH"/>
              </w:rPr>
            </w:pPr>
          </w:p>
        </w:tc>
        <w:tc>
          <w:tcPr>
            <w:tcW w:w="376" w:type="pct"/>
            <w:vMerge/>
            <w:shd w:val="clear" w:color="auto" w:fill="auto"/>
          </w:tcPr>
          <w:p w14:paraId="40225DE3" w14:textId="77777777" w:rsidR="00B7318B" w:rsidRPr="005702B7" w:rsidRDefault="00B7318B" w:rsidP="00465520">
            <w:pPr>
              <w:pStyle w:val="RepTable"/>
              <w:suppressAutoHyphens/>
              <w:rPr>
                <w:sz w:val="18"/>
                <w:szCs w:val="20"/>
                <w:lang w:val="fr-CH"/>
              </w:rPr>
            </w:pPr>
          </w:p>
        </w:tc>
        <w:tc>
          <w:tcPr>
            <w:tcW w:w="414" w:type="pct"/>
            <w:vMerge/>
            <w:shd w:val="clear" w:color="auto" w:fill="auto"/>
          </w:tcPr>
          <w:p w14:paraId="01789B3F" w14:textId="77777777" w:rsidR="00B7318B" w:rsidRPr="005702B7" w:rsidRDefault="00B7318B" w:rsidP="00465520">
            <w:pPr>
              <w:pStyle w:val="RepTable"/>
              <w:suppressAutoHyphens/>
              <w:rPr>
                <w:sz w:val="18"/>
                <w:szCs w:val="20"/>
                <w:lang w:val="fr-CH"/>
              </w:rPr>
            </w:pPr>
          </w:p>
        </w:tc>
        <w:tc>
          <w:tcPr>
            <w:tcW w:w="477" w:type="pct"/>
            <w:vMerge/>
            <w:shd w:val="clear" w:color="auto" w:fill="auto"/>
          </w:tcPr>
          <w:p w14:paraId="0AE861D5" w14:textId="77777777" w:rsidR="00B7318B" w:rsidRPr="005702B7" w:rsidRDefault="00B7318B" w:rsidP="00465520">
            <w:pPr>
              <w:pStyle w:val="RepTable"/>
              <w:suppressAutoHyphens/>
              <w:rPr>
                <w:sz w:val="18"/>
                <w:szCs w:val="20"/>
                <w:lang w:val="fr-CH"/>
              </w:rPr>
            </w:pPr>
          </w:p>
        </w:tc>
        <w:tc>
          <w:tcPr>
            <w:tcW w:w="602" w:type="pct"/>
            <w:shd w:val="clear" w:color="auto" w:fill="auto"/>
          </w:tcPr>
          <w:p w14:paraId="0FFDE6B9" w14:textId="77777777" w:rsidR="00B7318B" w:rsidRPr="005702B7" w:rsidRDefault="00B7318B" w:rsidP="00465520">
            <w:pPr>
              <w:pStyle w:val="RepTable"/>
              <w:suppressAutoHyphens/>
              <w:rPr>
                <w:sz w:val="18"/>
                <w:szCs w:val="20"/>
              </w:rPr>
            </w:pPr>
            <w:r w:rsidRPr="005702B7">
              <w:rPr>
                <w:sz w:val="18"/>
                <w:szCs w:val="20"/>
              </w:rPr>
              <w:t>Excreta</w:t>
            </w:r>
          </w:p>
        </w:tc>
        <w:tc>
          <w:tcPr>
            <w:tcW w:w="424" w:type="pct"/>
            <w:shd w:val="clear" w:color="auto" w:fill="auto"/>
          </w:tcPr>
          <w:p w14:paraId="1A890AFB" w14:textId="77777777" w:rsidR="00B7318B" w:rsidRPr="005702B7" w:rsidRDefault="00B7318B" w:rsidP="00465520">
            <w:pPr>
              <w:pStyle w:val="RepTable"/>
              <w:suppressAutoHyphens/>
              <w:rPr>
                <w:sz w:val="18"/>
                <w:szCs w:val="20"/>
              </w:rPr>
            </w:pPr>
            <w:r w:rsidRPr="005702B7">
              <w:rPr>
                <w:sz w:val="18"/>
                <w:szCs w:val="20"/>
              </w:rPr>
              <w:t>once daily</w:t>
            </w:r>
          </w:p>
        </w:tc>
        <w:tc>
          <w:tcPr>
            <w:tcW w:w="489" w:type="pct"/>
            <w:vMerge/>
          </w:tcPr>
          <w:p w14:paraId="1677111F" w14:textId="77777777" w:rsidR="00B7318B" w:rsidRPr="005702B7" w:rsidRDefault="00B7318B" w:rsidP="00465520">
            <w:pPr>
              <w:pStyle w:val="RepTable"/>
              <w:suppressAutoHyphens/>
              <w:rPr>
                <w:sz w:val="18"/>
                <w:szCs w:val="20"/>
              </w:rPr>
            </w:pPr>
          </w:p>
        </w:tc>
        <w:tc>
          <w:tcPr>
            <w:tcW w:w="518" w:type="pct"/>
            <w:vMerge/>
            <w:shd w:val="clear" w:color="auto" w:fill="auto"/>
          </w:tcPr>
          <w:p w14:paraId="70D88A7E" w14:textId="77777777" w:rsidR="00B7318B" w:rsidRPr="005702B7" w:rsidRDefault="00B7318B" w:rsidP="00465520">
            <w:pPr>
              <w:pStyle w:val="RepTable"/>
              <w:suppressAutoHyphens/>
              <w:rPr>
                <w:sz w:val="18"/>
                <w:szCs w:val="20"/>
              </w:rPr>
            </w:pPr>
          </w:p>
        </w:tc>
      </w:tr>
      <w:tr w:rsidR="00B7318B" w:rsidRPr="005702B7" w14:paraId="1C4D932F" w14:textId="77777777" w:rsidTr="004E0991">
        <w:trPr>
          <w:trHeight w:val="369"/>
        </w:trPr>
        <w:tc>
          <w:tcPr>
            <w:tcW w:w="537" w:type="pct"/>
            <w:vMerge/>
            <w:shd w:val="clear" w:color="auto" w:fill="auto"/>
          </w:tcPr>
          <w:p w14:paraId="1E0C5B5E" w14:textId="77777777" w:rsidR="00B7318B" w:rsidRPr="005702B7" w:rsidRDefault="00B7318B" w:rsidP="00465520">
            <w:pPr>
              <w:pStyle w:val="RepTable"/>
              <w:suppressAutoHyphens/>
              <w:rPr>
                <w:sz w:val="18"/>
                <w:szCs w:val="20"/>
              </w:rPr>
            </w:pPr>
          </w:p>
        </w:tc>
        <w:tc>
          <w:tcPr>
            <w:tcW w:w="394" w:type="pct"/>
            <w:vMerge/>
            <w:shd w:val="clear" w:color="auto" w:fill="auto"/>
          </w:tcPr>
          <w:p w14:paraId="5B19D51A" w14:textId="77777777" w:rsidR="00B7318B" w:rsidRPr="005702B7" w:rsidRDefault="00B7318B" w:rsidP="00465520">
            <w:pPr>
              <w:pStyle w:val="RepTable"/>
              <w:suppressAutoHyphens/>
              <w:rPr>
                <w:sz w:val="18"/>
                <w:szCs w:val="20"/>
              </w:rPr>
            </w:pPr>
          </w:p>
        </w:tc>
        <w:tc>
          <w:tcPr>
            <w:tcW w:w="768" w:type="pct"/>
            <w:vMerge/>
            <w:shd w:val="clear" w:color="auto" w:fill="auto"/>
          </w:tcPr>
          <w:p w14:paraId="091129E1" w14:textId="77777777" w:rsidR="00B7318B" w:rsidRPr="005702B7" w:rsidRDefault="00B7318B" w:rsidP="00465520">
            <w:pPr>
              <w:pStyle w:val="RepTable"/>
              <w:suppressAutoHyphens/>
              <w:rPr>
                <w:sz w:val="18"/>
                <w:szCs w:val="20"/>
              </w:rPr>
            </w:pPr>
          </w:p>
        </w:tc>
        <w:tc>
          <w:tcPr>
            <w:tcW w:w="376" w:type="pct"/>
            <w:vMerge/>
            <w:shd w:val="clear" w:color="auto" w:fill="auto"/>
          </w:tcPr>
          <w:p w14:paraId="728051A3" w14:textId="77777777" w:rsidR="00B7318B" w:rsidRPr="005702B7" w:rsidRDefault="00B7318B" w:rsidP="00465520">
            <w:pPr>
              <w:pStyle w:val="RepTable"/>
              <w:suppressAutoHyphens/>
              <w:rPr>
                <w:sz w:val="18"/>
                <w:szCs w:val="20"/>
              </w:rPr>
            </w:pPr>
          </w:p>
        </w:tc>
        <w:tc>
          <w:tcPr>
            <w:tcW w:w="414" w:type="pct"/>
            <w:vMerge/>
            <w:shd w:val="clear" w:color="auto" w:fill="auto"/>
          </w:tcPr>
          <w:p w14:paraId="3FC8BD32" w14:textId="77777777" w:rsidR="00B7318B" w:rsidRPr="005702B7" w:rsidRDefault="00B7318B" w:rsidP="00465520">
            <w:pPr>
              <w:pStyle w:val="RepTable"/>
              <w:suppressAutoHyphens/>
              <w:rPr>
                <w:sz w:val="18"/>
                <w:szCs w:val="20"/>
              </w:rPr>
            </w:pPr>
          </w:p>
        </w:tc>
        <w:tc>
          <w:tcPr>
            <w:tcW w:w="477" w:type="pct"/>
            <w:vMerge/>
            <w:shd w:val="clear" w:color="auto" w:fill="auto"/>
          </w:tcPr>
          <w:p w14:paraId="130EFF0F" w14:textId="77777777" w:rsidR="00B7318B" w:rsidRPr="005702B7" w:rsidRDefault="00B7318B" w:rsidP="00465520">
            <w:pPr>
              <w:pStyle w:val="RepTable"/>
              <w:suppressAutoHyphens/>
              <w:rPr>
                <w:sz w:val="18"/>
                <w:szCs w:val="20"/>
              </w:rPr>
            </w:pPr>
          </w:p>
        </w:tc>
        <w:tc>
          <w:tcPr>
            <w:tcW w:w="602" w:type="pct"/>
            <w:shd w:val="clear" w:color="auto" w:fill="auto"/>
          </w:tcPr>
          <w:p w14:paraId="415B9866" w14:textId="77777777" w:rsidR="00B7318B" w:rsidRPr="005702B7" w:rsidRDefault="00B7318B" w:rsidP="00465520">
            <w:pPr>
              <w:pStyle w:val="RepTable"/>
              <w:suppressAutoHyphens/>
              <w:rPr>
                <w:sz w:val="18"/>
                <w:szCs w:val="20"/>
              </w:rPr>
            </w:pPr>
            <w:r w:rsidRPr="005702B7">
              <w:rPr>
                <w:sz w:val="18"/>
                <w:szCs w:val="20"/>
              </w:rPr>
              <w:t>Tissues</w:t>
            </w:r>
          </w:p>
        </w:tc>
        <w:tc>
          <w:tcPr>
            <w:tcW w:w="424" w:type="pct"/>
            <w:shd w:val="clear" w:color="auto" w:fill="auto"/>
          </w:tcPr>
          <w:p w14:paraId="71F25280" w14:textId="77777777" w:rsidR="00B7318B" w:rsidRPr="005702B7" w:rsidRDefault="00B7318B" w:rsidP="00465520">
            <w:pPr>
              <w:pStyle w:val="RepTable"/>
              <w:suppressAutoHyphens/>
              <w:rPr>
                <w:sz w:val="18"/>
                <w:szCs w:val="20"/>
              </w:rPr>
            </w:pPr>
            <w:r w:rsidRPr="005702B7">
              <w:rPr>
                <w:sz w:val="18"/>
                <w:szCs w:val="20"/>
              </w:rPr>
              <w:t>at sacrifice</w:t>
            </w:r>
          </w:p>
        </w:tc>
        <w:tc>
          <w:tcPr>
            <w:tcW w:w="489" w:type="pct"/>
            <w:vMerge/>
          </w:tcPr>
          <w:p w14:paraId="7853E358" w14:textId="77777777" w:rsidR="00B7318B" w:rsidRPr="005702B7" w:rsidRDefault="00B7318B" w:rsidP="00465520">
            <w:pPr>
              <w:pStyle w:val="RepTable"/>
              <w:suppressAutoHyphens/>
              <w:rPr>
                <w:sz w:val="18"/>
                <w:szCs w:val="20"/>
              </w:rPr>
            </w:pPr>
          </w:p>
        </w:tc>
        <w:tc>
          <w:tcPr>
            <w:tcW w:w="518" w:type="pct"/>
            <w:vMerge/>
            <w:shd w:val="clear" w:color="auto" w:fill="auto"/>
          </w:tcPr>
          <w:p w14:paraId="4545A812" w14:textId="77777777" w:rsidR="00B7318B" w:rsidRPr="005702B7" w:rsidRDefault="00B7318B" w:rsidP="00465520">
            <w:pPr>
              <w:pStyle w:val="RepTable"/>
              <w:suppressAutoHyphens/>
              <w:rPr>
                <w:sz w:val="18"/>
                <w:szCs w:val="20"/>
              </w:rPr>
            </w:pPr>
          </w:p>
        </w:tc>
      </w:tr>
      <w:tr w:rsidR="00B7318B" w:rsidRPr="005702B7" w14:paraId="09AB0A8A" w14:textId="77777777" w:rsidTr="004E0991">
        <w:trPr>
          <w:trHeight w:val="369"/>
        </w:trPr>
        <w:tc>
          <w:tcPr>
            <w:tcW w:w="537" w:type="pct"/>
            <w:vMerge/>
            <w:shd w:val="clear" w:color="auto" w:fill="auto"/>
          </w:tcPr>
          <w:p w14:paraId="671420FA" w14:textId="77777777" w:rsidR="00B7318B" w:rsidRPr="005702B7" w:rsidRDefault="00B7318B" w:rsidP="00465520">
            <w:pPr>
              <w:pStyle w:val="RepTable"/>
              <w:suppressAutoHyphens/>
              <w:rPr>
                <w:sz w:val="18"/>
                <w:szCs w:val="20"/>
              </w:rPr>
            </w:pPr>
          </w:p>
        </w:tc>
        <w:tc>
          <w:tcPr>
            <w:tcW w:w="394" w:type="pct"/>
            <w:vMerge/>
            <w:shd w:val="clear" w:color="auto" w:fill="auto"/>
          </w:tcPr>
          <w:p w14:paraId="0A420BC9" w14:textId="77777777" w:rsidR="00B7318B" w:rsidRPr="005702B7" w:rsidRDefault="00B7318B" w:rsidP="00465520">
            <w:pPr>
              <w:pStyle w:val="RepTable"/>
              <w:suppressAutoHyphens/>
              <w:rPr>
                <w:sz w:val="18"/>
                <w:szCs w:val="20"/>
              </w:rPr>
            </w:pPr>
          </w:p>
        </w:tc>
        <w:tc>
          <w:tcPr>
            <w:tcW w:w="768" w:type="pct"/>
            <w:vMerge w:val="restart"/>
            <w:shd w:val="clear" w:color="auto" w:fill="auto"/>
          </w:tcPr>
          <w:p w14:paraId="22CAE641" w14:textId="77777777" w:rsidR="00B7318B" w:rsidRPr="005702B7" w:rsidRDefault="00B7318B" w:rsidP="00465520">
            <w:pPr>
              <w:pStyle w:val="RepTable"/>
              <w:suppressAutoHyphens/>
              <w:rPr>
                <w:sz w:val="18"/>
                <w:szCs w:val="20"/>
              </w:rPr>
            </w:pPr>
            <w:r w:rsidRPr="005702B7">
              <w:rPr>
                <w:sz w:val="18"/>
                <w:szCs w:val="20"/>
              </w:rPr>
              <w:t>[pyrazole carbonyl-</w:t>
            </w:r>
            <w:r w:rsidRPr="005702B7">
              <w:rPr>
                <w:sz w:val="18"/>
                <w:szCs w:val="20"/>
                <w:vertAlign w:val="superscript"/>
              </w:rPr>
              <w:t>14</w:t>
            </w:r>
            <w:r w:rsidRPr="005702B7">
              <w:rPr>
                <w:sz w:val="18"/>
                <w:szCs w:val="20"/>
              </w:rPr>
              <w:t>C]-cyantraniliprole</w:t>
            </w:r>
          </w:p>
        </w:tc>
        <w:tc>
          <w:tcPr>
            <w:tcW w:w="376" w:type="pct"/>
            <w:vMerge w:val="restart"/>
            <w:shd w:val="clear" w:color="auto" w:fill="auto"/>
          </w:tcPr>
          <w:p w14:paraId="5CF002FC" w14:textId="77777777" w:rsidR="00B7318B" w:rsidRPr="005702B7" w:rsidRDefault="00B7318B" w:rsidP="00465520">
            <w:pPr>
              <w:pStyle w:val="RepTable"/>
              <w:suppressAutoHyphens/>
              <w:rPr>
                <w:sz w:val="18"/>
                <w:szCs w:val="20"/>
              </w:rPr>
            </w:pPr>
            <w:r w:rsidRPr="005702B7">
              <w:rPr>
                <w:sz w:val="18"/>
                <w:szCs w:val="20"/>
              </w:rPr>
              <w:t>5</w:t>
            </w:r>
          </w:p>
        </w:tc>
        <w:tc>
          <w:tcPr>
            <w:tcW w:w="414" w:type="pct"/>
            <w:vMerge w:val="restart"/>
            <w:shd w:val="clear" w:color="auto" w:fill="auto"/>
          </w:tcPr>
          <w:p w14:paraId="7EAF604D" w14:textId="77777777" w:rsidR="00B7318B" w:rsidRPr="005702B7" w:rsidRDefault="00B7318B" w:rsidP="00465520">
            <w:pPr>
              <w:pStyle w:val="RepTable"/>
              <w:suppressAutoHyphens/>
              <w:rPr>
                <w:sz w:val="18"/>
                <w:szCs w:val="20"/>
              </w:rPr>
            </w:pPr>
            <w:r w:rsidRPr="005702B7">
              <w:rPr>
                <w:sz w:val="18"/>
                <w:szCs w:val="20"/>
              </w:rPr>
              <w:t>1.07</w:t>
            </w:r>
          </w:p>
        </w:tc>
        <w:tc>
          <w:tcPr>
            <w:tcW w:w="477" w:type="pct"/>
            <w:vMerge w:val="restart"/>
            <w:shd w:val="clear" w:color="auto" w:fill="auto"/>
          </w:tcPr>
          <w:p w14:paraId="290E5340" w14:textId="77777777" w:rsidR="00B7318B" w:rsidRPr="005702B7" w:rsidRDefault="00B7318B" w:rsidP="00465520">
            <w:pPr>
              <w:pStyle w:val="RepTable"/>
              <w:suppressAutoHyphens/>
              <w:rPr>
                <w:sz w:val="18"/>
                <w:szCs w:val="20"/>
              </w:rPr>
            </w:pPr>
            <w:r w:rsidRPr="005702B7">
              <w:rPr>
                <w:sz w:val="18"/>
                <w:szCs w:val="20"/>
              </w:rPr>
              <w:t>14</w:t>
            </w:r>
          </w:p>
        </w:tc>
        <w:tc>
          <w:tcPr>
            <w:tcW w:w="602" w:type="pct"/>
            <w:shd w:val="clear" w:color="auto" w:fill="auto"/>
          </w:tcPr>
          <w:p w14:paraId="259C79AC" w14:textId="77777777" w:rsidR="00B7318B" w:rsidRPr="005702B7" w:rsidRDefault="00B7318B" w:rsidP="00465520">
            <w:pPr>
              <w:pStyle w:val="RepTable"/>
              <w:suppressAutoHyphens/>
              <w:rPr>
                <w:sz w:val="18"/>
                <w:szCs w:val="20"/>
              </w:rPr>
            </w:pPr>
            <w:r w:rsidRPr="005702B7">
              <w:rPr>
                <w:sz w:val="18"/>
                <w:szCs w:val="20"/>
              </w:rPr>
              <w:t>Eggs</w:t>
            </w:r>
          </w:p>
        </w:tc>
        <w:tc>
          <w:tcPr>
            <w:tcW w:w="424" w:type="pct"/>
            <w:shd w:val="clear" w:color="auto" w:fill="auto"/>
          </w:tcPr>
          <w:p w14:paraId="7EF47088" w14:textId="77777777" w:rsidR="00B7318B" w:rsidRPr="005702B7" w:rsidRDefault="00B7318B" w:rsidP="00465520">
            <w:pPr>
              <w:pStyle w:val="RepTable"/>
              <w:suppressAutoHyphens/>
              <w:rPr>
                <w:sz w:val="18"/>
                <w:szCs w:val="20"/>
              </w:rPr>
            </w:pPr>
            <w:r w:rsidRPr="005702B7">
              <w:rPr>
                <w:sz w:val="18"/>
                <w:szCs w:val="20"/>
              </w:rPr>
              <w:t>twice daily</w:t>
            </w:r>
          </w:p>
        </w:tc>
        <w:tc>
          <w:tcPr>
            <w:tcW w:w="489" w:type="pct"/>
            <w:vMerge/>
          </w:tcPr>
          <w:p w14:paraId="028E0254" w14:textId="77777777" w:rsidR="00B7318B" w:rsidRPr="005702B7" w:rsidRDefault="00B7318B" w:rsidP="00465520">
            <w:pPr>
              <w:pStyle w:val="RepTable"/>
              <w:suppressAutoHyphens/>
              <w:rPr>
                <w:sz w:val="18"/>
                <w:szCs w:val="20"/>
              </w:rPr>
            </w:pPr>
          </w:p>
        </w:tc>
        <w:tc>
          <w:tcPr>
            <w:tcW w:w="518" w:type="pct"/>
            <w:vMerge/>
            <w:shd w:val="clear" w:color="auto" w:fill="auto"/>
          </w:tcPr>
          <w:p w14:paraId="1CFBF9CE" w14:textId="77777777" w:rsidR="00B7318B" w:rsidRPr="005702B7" w:rsidRDefault="00B7318B" w:rsidP="00465520">
            <w:pPr>
              <w:pStyle w:val="RepTable"/>
              <w:suppressAutoHyphens/>
              <w:rPr>
                <w:sz w:val="18"/>
                <w:szCs w:val="20"/>
              </w:rPr>
            </w:pPr>
          </w:p>
        </w:tc>
      </w:tr>
      <w:tr w:rsidR="00B7318B" w:rsidRPr="005702B7" w14:paraId="43E699BE" w14:textId="77777777" w:rsidTr="004E0991">
        <w:trPr>
          <w:trHeight w:val="369"/>
        </w:trPr>
        <w:tc>
          <w:tcPr>
            <w:tcW w:w="537" w:type="pct"/>
            <w:vMerge/>
            <w:shd w:val="clear" w:color="auto" w:fill="auto"/>
          </w:tcPr>
          <w:p w14:paraId="01C00B2E" w14:textId="77777777" w:rsidR="00B7318B" w:rsidRPr="005702B7" w:rsidRDefault="00B7318B" w:rsidP="00465520">
            <w:pPr>
              <w:pStyle w:val="RepTable"/>
              <w:suppressAutoHyphens/>
              <w:rPr>
                <w:sz w:val="18"/>
                <w:szCs w:val="20"/>
              </w:rPr>
            </w:pPr>
          </w:p>
        </w:tc>
        <w:tc>
          <w:tcPr>
            <w:tcW w:w="394" w:type="pct"/>
            <w:vMerge/>
            <w:shd w:val="clear" w:color="auto" w:fill="auto"/>
          </w:tcPr>
          <w:p w14:paraId="3F799C48" w14:textId="77777777" w:rsidR="00B7318B" w:rsidRPr="005702B7" w:rsidRDefault="00B7318B" w:rsidP="00465520">
            <w:pPr>
              <w:pStyle w:val="RepTable"/>
              <w:suppressAutoHyphens/>
              <w:rPr>
                <w:sz w:val="18"/>
                <w:szCs w:val="20"/>
              </w:rPr>
            </w:pPr>
          </w:p>
        </w:tc>
        <w:tc>
          <w:tcPr>
            <w:tcW w:w="768" w:type="pct"/>
            <w:vMerge/>
            <w:shd w:val="clear" w:color="auto" w:fill="auto"/>
          </w:tcPr>
          <w:p w14:paraId="376D5552" w14:textId="77777777" w:rsidR="00B7318B" w:rsidRPr="005702B7" w:rsidRDefault="00B7318B" w:rsidP="00465520">
            <w:pPr>
              <w:pStyle w:val="RepTable"/>
              <w:suppressAutoHyphens/>
              <w:rPr>
                <w:sz w:val="18"/>
                <w:szCs w:val="20"/>
              </w:rPr>
            </w:pPr>
          </w:p>
        </w:tc>
        <w:tc>
          <w:tcPr>
            <w:tcW w:w="376" w:type="pct"/>
            <w:vMerge/>
            <w:shd w:val="clear" w:color="auto" w:fill="auto"/>
          </w:tcPr>
          <w:p w14:paraId="786EE920" w14:textId="77777777" w:rsidR="00B7318B" w:rsidRPr="005702B7" w:rsidRDefault="00B7318B" w:rsidP="00465520">
            <w:pPr>
              <w:pStyle w:val="RepTable"/>
              <w:suppressAutoHyphens/>
              <w:rPr>
                <w:sz w:val="18"/>
                <w:szCs w:val="20"/>
              </w:rPr>
            </w:pPr>
          </w:p>
        </w:tc>
        <w:tc>
          <w:tcPr>
            <w:tcW w:w="414" w:type="pct"/>
            <w:vMerge/>
            <w:shd w:val="clear" w:color="auto" w:fill="auto"/>
          </w:tcPr>
          <w:p w14:paraId="51F2759F" w14:textId="77777777" w:rsidR="00B7318B" w:rsidRPr="005702B7" w:rsidRDefault="00B7318B" w:rsidP="00465520">
            <w:pPr>
              <w:pStyle w:val="RepTable"/>
              <w:suppressAutoHyphens/>
              <w:rPr>
                <w:sz w:val="18"/>
                <w:szCs w:val="20"/>
              </w:rPr>
            </w:pPr>
          </w:p>
        </w:tc>
        <w:tc>
          <w:tcPr>
            <w:tcW w:w="477" w:type="pct"/>
            <w:vMerge/>
            <w:shd w:val="clear" w:color="auto" w:fill="auto"/>
          </w:tcPr>
          <w:p w14:paraId="5D973E7C" w14:textId="77777777" w:rsidR="00B7318B" w:rsidRPr="005702B7" w:rsidRDefault="00B7318B" w:rsidP="00465520">
            <w:pPr>
              <w:pStyle w:val="RepTable"/>
              <w:suppressAutoHyphens/>
              <w:rPr>
                <w:sz w:val="18"/>
                <w:szCs w:val="20"/>
              </w:rPr>
            </w:pPr>
          </w:p>
        </w:tc>
        <w:tc>
          <w:tcPr>
            <w:tcW w:w="602" w:type="pct"/>
            <w:shd w:val="clear" w:color="auto" w:fill="auto"/>
          </w:tcPr>
          <w:p w14:paraId="0E450034" w14:textId="77777777" w:rsidR="00B7318B" w:rsidRPr="005702B7" w:rsidRDefault="00B7318B" w:rsidP="00465520">
            <w:pPr>
              <w:pStyle w:val="RepTable"/>
              <w:suppressAutoHyphens/>
              <w:rPr>
                <w:sz w:val="18"/>
                <w:szCs w:val="20"/>
              </w:rPr>
            </w:pPr>
            <w:r w:rsidRPr="005702B7">
              <w:rPr>
                <w:sz w:val="18"/>
                <w:szCs w:val="20"/>
              </w:rPr>
              <w:t>Excreta</w:t>
            </w:r>
          </w:p>
        </w:tc>
        <w:tc>
          <w:tcPr>
            <w:tcW w:w="424" w:type="pct"/>
            <w:shd w:val="clear" w:color="auto" w:fill="auto"/>
          </w:tcPr>
          <w:p w14:paraId="0825869D" w14:textId="77777777" w:rsidR="00B7318B" w:rsidRPr="005702B7" w:rsidRDefault="00B7318B" w:rsidP="00465520">
            <w:pPr>
              <w:pStyle w:val="RepTable"/>
              <w:suppressAutoHyphens/>
              <w:rPr>
                <w:sz w:val="18"/>
                <w:szCs w:val="20"/>
              </w:rPr>
            </w:pPr>
            <w:r w:rsidRPr="005702B7">
              <w:rPr>
                <w:sz w:val="18"/>
                <w:szCs w:val="20"/>
              </w:rPr>
              <w:t>once daily</w:t>
            </w:r>
          </w:p>
        </w:tc>
        <w:tc>
          <w:tcPr>
            <w:tcW w:w="489" w:type="pct"/>
            <w:vMerge/>
          </w:tcPr>
          <w:p w14:paraId="22A9DF99" w14:textId="77777777" w:rsidR="00B7318B" w:rsidRPr="005702B7" w:rsidRDefault="00B7318B" w:rsidP="00465520">
            <w:pPr>
              <w:pStyle w:val="RepTable"/>
              <w:suppressAutoHyphens/>
              <w:rPr>
                <w:sz w:val="18"/>
                <w:szCs w:val="20"/>
              </w:rPr>
            </w:pPr>
          </w:p>
        </w:tc>
        <w:tc>
          <w:tcPr>
            <w:tcW w:w="518" w:type="pct"/>
            <w:vMerge/>
            <w:shd w:val="clear" w:color="auto" w:fill="auto"/>
          </w:tcPr>
          <w:p w14:paraId="69F3AAA6" w14:textId="77777777" w:rsidR="00B7318B" w:rsidRPr="005702B7" w:rsidRDefault="00B7318B" w:rsidP="00465520">
            <w:pPr>
              <w:pStyle w:val="RepTable"/>
              <w:suppressAutoHyphens/>
              <w:rPr>
                <w:sz w:val="18"/>
                <w:szCs w:val="20"/>
              </w:rPr>
            </w:pPr>
          </w:p>
        </w:tc>
      </w:tr>
      <w:tr w:rsidR="00B7318B" w:rsidRPr="005702B7" w14:paraId="3FD79CA0" w14:textId="77777777" w:rsidTr="004E0991">
        <w:trPr>
          <w:trHeight w:val="369"/>
        </w:trPr>
        <w:tc>
          <w:tcPr>
            <w:tcW w:w="537" w:type="pct"/>
            <w:vMerge/>
            <w:shd w:val="clear" w:color="auto" w:fill="auto"/>
          </w:tcPr>
          <w:p w14:paraId="00A4D609" w14:textId="77777777" w:rsidR="00B7318B" w:rsidRPr="005702B7" w:rsidRDefault="00B7318B" w:rsidP="00465520">
            <w:pPr>
              <w:pStyle w:val="RepTable"/>
              <w:suppressAutoHyphens/>
              <w:rPr>
                <w:sz w:val="18"/>
                <w:szCs w:val="20"/>
              </w:rPr>
            </w:pPr>
          </w:p>
        </w:tc>
        <w:tc>
          <w:tcPr>
            <w:tcW w:w="394" w:type="pct"/>
            <w:vMerge/>
            <w:shd w:val="clear" w:color="auto" w:fill="auto"/>
          </w:tcPr>
          <w:p w14:paraId="4EB3B9BC" w14:textId="77777777" w:rsidR="00B7318B" w:rsidRPr="005702B7" w:rsidRDefault="00B7318B" w:rsidP="00465520">
            <w:pPr>
              <w:pStyle w:val="RepTable"/>
              <w:suppressAutoHyphens/>
              <w:rPr>
                <w:sz w:val="18"/>
                <w:szCs w:val="20"/>
              </w:rPr>
            </w:pPr>
          </w:p>
        </w:tc>
        <w:tc>
          <w:tcPr>
            <w:tcW w:w="768" w:type="pct"/>
            <w:vMerge/>
            <w:shd w:val="clear" w:color="auto" w:fill="auto"/>
          </w:tcPr>
          <w:p w14:paraId="5FE9506A" w14:textId="77777777" w:rsidR="00B7318B" w:rsidRPr="005702B7" w:rsidRDefault="00B7318B" w:rsidP="00465520">
            <w:pPr>
              <w:pStyle w:val="RepTable"/>
              <w:suppressAutoHyphens/>
              <w:rPr>
                <w:sz w:val="18"/>
                <w:szCs w:val="20"/>
              </w:rPr>
            </w:pPr>
          </w:p>
        </w:tc>
        <w:tc>
          <w:tcPr>
            <w:tcW w:w="376" w:type="pct"/>
            <w:vMerge/>
            <w:shd w:val="clear" w:color="auto" w:fill="auto"/>
          </w:tcPr>
          <w:p w14:paraId="14BEE620" w14:textId="77777777" w:rsidR="00B7318B" w:rsidRPr="005702B7" w:rsidRDefault="00B7318B" w:rsidP="00465520">
            <w:pPr>
              <w:pStyle w:val="RepTable"/>
              <w:suppressAutoHyphens/>
              <w:rPr>
                <w:sz w:val="18"/>
                <w:szCs w:val="20"/>
              </w:rPr>
            </w:pPr>
          </w:p>
        </w:tc>
        <w:tc>
          <w:tcPr>
            <w:tcW w:w="414" w:type="pct"/>
            <w:vMerge/>
            <w:shd w:val="clear" w:color="auto" w:fill="auto"/>
          </w:tcPr>
          <w:p w14:paraId="7A8F1783" w14:textId="77777777" w:rsidR="00B7318B" w:rsidRPr="005702B7" w:rsidRDefault="00B7318B" w:rsidP="00465520">
            <w:pPr>
              <w:pStyle w:val="RepTable"/>
              <w:suppressAutoHyphens/>
              <w:rPr>
                <w:sz w:val="18"/>
                <w:szCs w:val="20"/>
              </w:rPr>
            </w:pPr>
          </w:p>
        </w:tc>
        <w:tc>
          <w:tcPr>
            <w:tcW w:w="477" w:type="pct"/>
            <w:vMerge/>
            <w:shd w:val="clear" w:color="auto" w:fill="auto"/>
          </w:tcPr>
          <w:p w14:paraId="5E85FE24" w14:textId="77777777" w:rsidR="00B7318B" w:rsidRPr="005702B7" w:rsidRDefault="00B7318B" w:rsidP="00465520">
            <w:pPr>
              <w:pStyle w:val="RepTable"/>
              <w:suppressAutoHyphens/>
              <w:rPr>
                <w:sz w:val="18"/>
                <w:szCs w:val="20"/>
              </w:rPr>
            </w:pPr>
          </w:p>
        </w:tc>
        <w:tc>
          <w:tcPr>
            <w:tcW w:w="602" w:type="pct"/>
            <w:shd w:val="clear" w:color="auto" w:fill="auto"/>
          </w:tcPr>
          <w:p w14:paraId="5573872A" w14:textId="77777777" w:rsidR="00B7318B" w:rsidRPr="005702B7" w:rsidRDefault="00B7318B" w:rsidP="00465520">
            <w:pPr>
              <w:pStyle w:val="RepTable"/>
              <w:suppressAutoHyphens/>
              <w:rPr>
                <w:sz w:val="18"/>
                <w:szCs w:val="20"/>
              </w:rPr>
            </w:pPr>
            <w:r w:rsidRPr="005702B7">
              <w:rPr>
                <w:sz w:val="18"/>
                <w:szCs w:val="20"/>
              </w:rPr>
              <w:t>Tissues</w:t>
            </w:r>
          </w:p>
        </w:tc>
        <w:tc>
          <w:tcPr>
            <w:tcW w:w="424" w:type="pct"/>
            <w:shd w:val="clear" w:color="auto" w:fill="auto"/>
          </w:tcPr>
          <w:p w14:paraId="4C15392A" w14:textId="77777777" w:rsidR="00B7318B" w:rsidRPr="005702B7" w:rsidRDefault="00B7318B" w:rsidP="00465520">
            <w:pPr>
              <w:pStyle w:val="RepTable"/>
              <w:suppressAutoHyphens/>
              <w:rPr>
                <w:sz w:val="18"/>
                <w:szCs w:val="20"/>
              </w:rPr>
            </w:pPr>
            <w:r w:rsidRPr="005702B7">
              <w:rPr>
                <w:sz w:val="18"/>
                <w:szCs w:val="20"/>
              </w:rPr>
              <w:t>at sacrifice</w:t>
            </w:r>
          </w:p>
        </w:tc>
        <w:tc>
          <w:tcPr>
            <w:tcW w:w="489" w:type="pct"/>
            <w:vMerge/>
          </w:tcPr>
          <w:p w14:paraId="653ED11A" w14:textId="77777777" w:rsidR="00B7318B" w:rsidRPr="005702B7" w:rsidRDefault="00B7318B" w:rsidP="00465520">
            <w:pPr>
              <w:pStyle w:val="RepTable"/>
              <w:suppressAutoHyphens/>
              <w:rPr>
                <w:sz w:val="18"/>
                <w:szCs w:val="20"/>
              </w:rPr>
            </w:pPr>
          </w:p>
        </w:tc>
        <w:tc>
          <w:tcPr>
            <w:tcW w:w="518" w:type="pct"/>
            <w:vMerge/>
            <w:shd w:val="clear" w:color="auto" w:fill="auto"/>
          </w:tcPr>
          <w:p w14:paraId="35E8D246" w14:textId="77777777" w:rsidR="00B7318B" w:rsidRPr="005702B7" w:rsidRDefault="00B7318B" w:rsidP="00465520">
            <w:pPr>
              <w:pStyle w:val="RepTable"/>
              <w:suppressAutoHyphens/>
              <w:rPr>
                <w:sz w:val="18"/>
                <w:szCs w:val="20"/>
              </w:rPr>
            </w:pPr>
          </w:p>
        </w:tc>
      </w:tr>
    </w:tbl>
    <w:p w14:paraId="7F40977F" w14:textId="77777777" w:rsidR="005702B7" w:rsidRDefault="005702B7" w:rsidP="00465520">
      <w:pPr>
        <w:pStyle w:val="RepNewPart"/>
        <w:suppressAutoHyphens/>
        <w:spacing w:before="0" w:after="0"/>
        <w:rPr>
          <w:lang w:val="en-GB"/>
        </w:rPr>
      </w:pPr>
    </w:p>
    <w:p w14:paraId="4DA06DC2" w14:textId="5F95573D" w:rsidR="00304115" w:rsidRPr="00465520" w:rsidRDefault="00304115" w:rsidP="00465520">
      <w:pPr>
        <w:pStyle w:val="RepNewPart"/>
        <w:suppressAutoHyphens/>
        <w:spacing w:before="0" w:after="0"/>
        <w:rPr>
          <w:lang w:val="en-GB"/>
        </w:rPr>
      </w:pPr>
      <w:r w:rsidRPr="00465520">
        <w:rPr>
          <w:lang w:val="en-GB"/>
        </w:rPr>
        <w:t xml:space="preserve">Summary of </w:t>
      </w:r>
      <w:r w:rsidR="00300C0E" w:rsidRPr="00465520">
        <w:rPr>
          <w:lang w:val="en-GB"/>
        </w:rPr>
        <w:t>animal</w:t>
      </w:r>
      <w:r w:rsidRPr="00465520">
        <w:rPr>
          <w:lang w:val="en-GB"/>
        </w:rPr>
        <w:t xml:space="preserve"> metabolism studies reported in the EU</w:t>
      </w:r>
    </w:p>
    <w:p w14:paraId="1E9F77D5" w14:textId="77777777" w:rsidR="00300C0E" w:rsidRPr="00465520" w:rsidRDefault="001C7662" w:rsidP="00465520">
      <w:pPr>
        <w:keepNext/>
        <w:keepLines/>
        <w:suppressAutoHyphens/>
        <w:jc w:val="both"/>
        <w:rPr>
          <w:i/>
          <w:lang w:val="en-GB"/>
        </w:rPr>
      </w:pPr>
      <w:r w:rsidRPr="00465520">
        <w:rPr>
          <w:i/>
          <w:lang w:val="en-GB"/>
        </w:rPr>
        <w:t>Reference: United Kingdom, 2013</w:t>
      </w:r>
    </w:p>
    <w:p w14:paraId="66C4DD60" w14:textId="23E682F2" w:rsidR="001C7662" w:rsidRPr="00465520" w:rsidRDefault="00F80EA3" w:rsidP="00465520">
      <w:pPr>
        <w:suppressAutoHyphens/>
        <w:autoSpaceDE w:val="0"/>
        <w:autoSpaceDN w:val="0"/>
        <w:adjustRightInd w:val="0"/>
        <w:jc w:val="both"/>
        <w:rPr>
          <w:color w:val="000000"/>
          <w:lang w:val="en-GB" w:eastAsia="en-GB"/>
        </w:rPr>
      </w:pPr>
      <w:r w:rsidRPr="00465520">
        <w:rPr>
          <w:color w:val="000000"/>
          <w:lang w:val="en-GB" w:eastAsia="en-GB"/>
        </w:rPr>
        <w:t>“</w:t>
      </w:r>
      <w:r w:rsidR="001C7662" w:rsidRPr="00465520">
        <w:rPr>
          <w:color w:val="000000"/>
          <w:lang w:val="en-GB" w:eastAsia="en-GB"/>
        </w:rPr>
        <w:t xml:space="preserve">The nature of </w:t>
      </w:r>
      <w:proofErr w:type="spellStart"/>
      <w:r w:rsidR="001C7662" w:rsidRPr="00465520">
        <w:rPr>
          <w:color w:val="000000"/>
          <w:lang w:val="en-GB" w:eastAsia="en-GB"/>
        </w:rPr>
        <w:t>cyantraniliprole</w:t>
      </w:r>
      <w:proofErr w:type="spellEnd"/>
      <w:r w:rsidR="001C7662" w:rsidRPr="00465520">
        <w:rPr>
          <w:color w:val="000000"/>
          <w:lang w:val="en-GB" w:eastAsia="en-GB"/>
        </w:rPr>
        <w:t xml:space="preserve"> residues in commodities of animal origin was investigated in 2 studies in lactating goats and laying hens using CN-</w:t>
      </w:r>
      <w:r w:rsidR="001C7662" w:rsidRPr="005702B7">
        <w:rPr>
          <w:color w:val="000000"/>
          <w:vertAlign w:val="superscript"/>
          <w:lang w:val="en-GB" w:eastAsia="en-GB"/>
        </w:rPr>
        <w:t>14</w:t>
      </w:r>
      <w:r w:rsidR="001C7662" w:rsidRPr="00465520">
        <w:rPr>
          <w:color w:val="000000"/>
          <w:lang w:val="en-GB" w:eastAsia="en-GB"/>
        </w:rPr>
        <w:t>C and PC-</w:t>
      </w:r>
      <w:r w:rsidR="001C7662" w:rsidRPr="005702B7">
        <w:rPr>
          <w:color w:val="000000"/>
          <w:vertAlign w:val="superscript"/>
          <w:lang w:val="en-GB" w:eastAsia="en-GB"/>
        </w:rPr>
        <w:t>14</w:t>
      </w:r>
      <w:r w:rsidR="001C7662" w:rsidRPr="00465520">
        <w:rPr>
          <w:color w:val="000000"/>
          <w:lang w:val="en-GB" w:eastAsia="en-GB"/>
        </w:rPr>
        <w:t xml:space="preserve">C labelled </w:t>
      </w:r>
      <w:proofErr w:type="spellStart"/>
      <w:r w:rsidR="001C7662" w:rsidRPr="00465520">
        <w:rPr>
          <w:color w:val="000000"/>
          <w:lang w:val="en-GB" w:eastAsia="en-GB"/>
        </w:rPr>
        <w:t>cyantraniliprole</w:t>
      </w:r>
      <w:proofErr w:type="spellEnd"/>
      <w:r w:rsidR="001C7662" w:rsidRPr="00465520">
        <w:rPr>
          <w:color w:val="000000"/>
          <w:lang w:val="en-GB" w:eastAsia="en-GB"/>
        </w:rPr>
        <w:t xml:space="preserve">. </w:t>
      </w:r>
    </w:p>
    <w:p w14:paraId="296D9227" w14:textId="77777777" w:rsidR="001C7662" w:rsidRPr="00465520" w:rsidRDefault="001C7662" w:rsidP="00465520">
      <w:pPr>
        <w:suppressAutoHyphens/>
        <w:autoSpaceDE w:val="0"/>
        <w:autoSpaceDN w:val="0"/>
        <w:adjustRightInd w:val="0"/>
        <w:jc w:val="both"/>
        <w:rPr>
          <w:color w:val="000000"/>
          <w:lang w:val="en-GB" w:eastAsia="en-GB"/>
        </w:rPr>
      </w:pPr>
      <w:r w:rsidRPr="00465520">
        <w:rPr>
          <w:color w:val="000000"/>
          <w:lang w:val="en-GB" w:eastAsia="en-GB"/>
        </w:rPr>
        <w:t xml:space="preserve">Following the repeated oral administration of radiolabelled </w:t>
      </w:r>
      <w:proofErr w:type="spellStart"/>
      <w:r w:rsidRPr="00465520">
        <w:rPr>
          <w:color w:val="000000"/>
          <w:lang w:val="en-GB" w:eastAsia="en-GB"/>
        </w:rPr>
        <w:t>cyantraniliprole</w:t>
      </w:r>
      <w:proofErr w:type="spellEnd"/>
      <w:r w:rsidRPr="00465520">
        <w:rPr>
          <w:color w:val="000000"/>
          <w:lang w:val="en-GB" w:eastAsia="en-GB"/>
        </w:rPr>
        <w:t xml:space="preserve"> to goats and laying hens (7 and 14 consecutive daily oral administration respectively, at a nominal dose of 10 mg/kg in the feed), a high proportion of the dose was eliminated in the excreta. There was no evidence of any significant accumulation of radioactivity in milk and eggs as plateau were observed in both st</w:t>
      </w:r>
      <w:r w:rsidR="00176BEE" w:rsidRPr="00465520">
        <w:rPr>
          <w:color w:val="000000"/>
          <w:lang w:val="en-GB" w:eastAsia="en-GB"/>
        </w:rPr>
        <w:t>udies.</w:t>
      </w:r>
    </w:p>
    <w:p w14:paraId="6B8CB9AF" w14:textId="77777777" w:rsidR="001C7662" w:rsidRPr="00465520" w:rsidRDefault="001C7662" w:rsidP="00465520">
      <w:pPr>
        <w:suppressAutoHyphens/>
        <w:autoSpaceDE w:val="0"/>
        <w:autoSpaceDN w:val="0"/>
        <w:adjustRightInd w:val="0"/>
        <w:jc w:val="both"/>
        <w:rPr>
          <w:color w:val="000000"/>
          <w:lang w:val="en-GB" w:eastAsia="en-GB"/>
        </w:rPr>
      </w:pPr>
      <w:r w:rsidRPr="00465520">
        <w:rPr>
          <w:color w:val="000000"/>
          <w:lang w:val="en-GB" w:eastAsia="en-GB"/>
        </w:rPr>
        <w:t xml:space="preserve">In laying hens, a high proportion of the dose was eliminated in the excreta (97-99%). TRR found in fat and muscle accounted for less than 0.002 and 0.006 mg eq./kg and was therefore not further characterized. The major residue in egg whites are unchanged parent (0.08 mg/kg, 32-41% of the TRR), IN-J9Z38 (0.034-0.075 mg/kg, 17-29% of the TRR) and IN-MLA84 (0.037-0.049 mg/kg, 18-19% of the TRR). Same compounds are identified in egg yolks but at lower level (&lt;0.02 mg/kg). Other metabolites (IN-HGW87, IN-K5A79, IN-MYX98, IN-NBC97, IN-JSE78 and IN-K5A77) were identified in eggs at levels comprised between &lt;0.01 and 0.02 mg/kg. In liver </w:t>
      </w:r>
      <w:proofErr w:type="spellStart"/>
      <w:r w:rsidRPr="00465520">
        <w:rPr>
          <w:color w:val="000000"/>
          <w:lang w:val="en-GB" w:eastAsia="en-GB"/>
        </w:rPr>
        <w:t>cyantraniliprole</w:t>
      </w:r>
      <w:proofErr w:type="spellEnd"/>
      <w:r w:rsidRPr="00465520">
        <w:rPr>
          <w:color w:val="000000"/>
          <w:lang w:val="en-GB" w:eastAsia="en-GB"/>
        </w:rPr>
        <w:t xml:space="preserve"> is not present and any metabolites accounts for more than 0.01 mg/kg. </w:t>
      </w:r>
    </w:p>
    <w:p w14:paraId="10BC4E69" w14:textId="77777777" w:rsidR="001C7662" w:rsidRPr="00465520" w:rsidRDefault="001C7662" w:rsidP="00465520">
      <w:pPr>
        <w:suppressAutoHyphens/>
        <w:autoSpaceDE w:val="0"/>
        <w:autoSpaceDN w:val="0"/>
        <w:adjustRightInd w:val="0"/>
        <w:jc w:val="both"/>
        <w:rPr>
          <w:color w:val="000000"/>
          <w:lang w:val="en-GB" w:eastAsia="en-GB"/>
        </w:rPr>
      </w:pPr>
      <w:r w:rsidRPr="00465520">
        <w:rPr>
          <w:color w:val="000000"/>
          <w:lang w:val="en-GB" w:eastAsia="en-GB"/>
        </w:rPr>
        <w:lastRenderedPageBreak/>
        <w:t xml:space="preserve">In lactating goat, residues were rapidly eliminated primarily in the excreta (94-96%). Unchanged parent was the major residue in faeces (67-71% of the total dose). The principal residue in milk, liver kidney, muscle and fat was parent accounting for 0.02-0.14 mg/kg. Milk components included IN-MYX98 (0.01-0.17 mg </w:t>
      </w:r>
      <w:proofErr w:type="spellStart"/>
      <w:r w:rsidRPr="00465520">
        <w:rPr>
          <w:color w:val="000000"/>
          <w:lang w:val="en-GB" w:eastAsia="en-GB"/>
        </w:rPr>
        <w:t>eq</w:t>
      </w:r>
      <w:proofErr w:type="spellEnd"/>
      <w:r w:rsidRPr="00465520">
        <w:rPr>
          <w:color w:val="000000"/>
          <w:lang w:val="en-GB" w:eastAsia="en-GB"/>
        </w:rPr>
        <w:t xml:space="preserve">/kg), IN-K7H19, IN-JCZ38, IN-N7B69, IN-HGW87, IN-K5A78, IN-MLA84 and IN-J9Z38, each at 0.01 mg/kg. In kidney and muscle IN-MYX98 is also the only metabolite detected at significant level (above 0.01 mg/kg). In liver, IN-MYX98, INK5A77, IN-K5A78 and IN-MLA84 were identified at levels ranged from 0.01-0.029 mg/kg. The main metabolite in fat is IN-J9Z38 detected at levels up to 0.065 mg/kg. </w:t>
      </w:r>
    </w:p>
    <w:p w14:paraId="2318D1E9" w14:textId="771C51C8" w:rsidR="001C7662" w:rsidRDefault="001C7662" w:rsidP="00465520">
      <w:pPr>
        <w:suppressAutoHyphens/>
        <w:jc w:val="both"/>
        <w:rPr>
          <w:lang w:val="en-GB" w:eastAsia="en-GB"/>
        </w:rPr>
      </w:pPr>
      <w:r w:rsidRPr="00465520">
        <w:rPr>
          <w:lang w:val="en-GB" w:eastAsia="en-GB"/>
        </w:rPr>
        <w:t xml:space="preserve">The metabolism of </w:t>
      </w:r>
      <w:proofErr w:type="spellStart"/>
      <w:r w:rsidRPr="00465520">
        <w:rPr>
          <w:lang w:val="en-GB" w:eastAsia="en-GB"/>
        </w:rPr>
        <w:t>cyantraniliprole</w:t>
      </w:r>
      <w:proofErr w:type="spellEnd"/>
      <w:r w:rsidRPr="00465520">
        <w:rPr>
          <w:lang w:val="en-GB" w:eastAsia="en-GB"/>
        </w:rPr>
        <w:t xml:space="preserve"> in the rat was consistent with that of the lactating </w:t>
      </w:r>
      <w:r w:rsidR="00CA407D" w:rsidRPr="00465520">
        <w:rPr>
          <w:lang w:val="en-GB" w:eastAsia="en-GB"/>
        </w:rPr>
        <w:t>goat (ruminant) and laying hen.</w:t>
      </w:r>
      <w:r w:rsidR="00F80EA3" w:rsidRPr="00465520">
        <w:rPr>
          <w:lang w:val="en-GB" w:eastAsia="en-GB"/>
        </w:rPr>
        <w:t>”</w:t>
      </w:r>
    </w:p>
    <w:p w14:paraId="147A6F87" w14:textId="77777777" w:rsidR="005702B7" w:rsidRPr="00465520" w:rsidRDefault="005702B7" w:rsidP="00465520">
      <w:pPr>
        <w:suppressAutoHyphens/>
        <w:jc w:val="both"/>
        <w:rPr>
          <w:lang w:val="en-GB" w:eastAsia="en-GB"/>
        </w:rPr>
      </w:pPr>
    </w:p>
    <w:p w14:paraId="0A39A13A" w14:textId="77777777" w:rsidR="00971C71" w:rsidRPr="00465520" w:rsidRDefault="00971C71" w:rsidP="00465520">
      <w:pPr>
        <w:pStyle w:val="RepNewPart"/>
        <w:suppressAutoHyphens/>
        <w:spacing w:before="0" w:after="0"/>
        <w:rPr>
          <w:lang w:val="en-GB"/>
        </w:rPr>
      </w:pPr>
      <w:bookmarkStart w:id="369" w:name="_Toc412812147"/>
      <w:bookmarkStart w:id="370" w:name="_Toc413928283"/>
      <w:r w:rsidRPr="00465520">
        <w:rPr>
          <w:lang w:val="en-GB"/>
        </w:rPr>
        <w:t>Conclusion on metabolism in livestock</w:t>
      </w:r>
      <w:bookmarkEnd w:id="369"/>
      <w:bookmarkEnd w:id="370"/>
    </w:p>
    <w:p w14:paraId="5FEAEFC8" w14:textId="381549E9" w:rsidR="00300C0E" w:rsidRDefault="00300C0E" w:rsidP="00465520">
      <w:pPr>
        <w:pStyle w:val="RepStandard"/>
        <w:suppressAutoHyphens/>
        <w:spacing w:after="0"/>
        <w:rPr>
          <w:lang w:val="en-GB"/>
        </w:rPr>
      </w:pPr>
      <w:r w:rsidRPr="00465520" w:rsidDel="005A6737">
        <w:rPr>
          <w:lang w:val="en-GB"/>
        </w:rPr>
        <w:t xml:space="preserve">The metabolism of </w:t>
      </w:r>
      <w:proofErr w:type="spellStart"/>
      <w:r w:rsidR="007C2F51" w:rsidRPr="00465520">
        <w:rPr>
          <w:lang w:val="en-GB"/>
        </w:rPr>
        <w:t>cyantraniliprole</w:t>
      </w:r>
      <w:proofErr w:type="spellEnd"/>
      <w:r w:rsidRPr="00465520">
        <w:rPr>
          <w:lang w:val="en-GB"/>
        </w:rPr>
        <w:t xml:space="preserve"> in livestock </w:t>
      </w:r>
      <w:r w:rsidRPr="00465520" w:rsidDel="005A6737">
        <w:rPr>
          <w:lang w:val="en-GB"/>
        </w:rPr>
        <w:t xml:space="preserve">is sufficiently addressed to support the proposed uses of the product </w:t>
      </w:r>
      <w:r w:rsidR="007C2F51" w:rsidRPr="00465520">
        <w:rPr>
          <w:lang w:val="en-GB"/>
        </w:rPr>
        <w:t>A17960B</w:t>
      </w:r>
      <w:r w:rsidRPr="00465520" w:rsidDel="005A6737">
        <w:rPr>
          <w:lang w:val="en-GB"/>
        </w:rPr>
        <w:t>.</w:t>
      </w:r>
    </w:p>
    <w:p w14:paraId="23C14E81" w14:textId="77777777" w:rsidR="005702B7" w:rsidRPr="00465520" w:rsidRDefault="005702B7" w:rsidP="00465520">
      <w:pPr>
        <w:pStyle w:val="RepStandard"/>
        <w:suppressAutoHyphens/>
        <w:spacing w:after="0"/>
        <w:rPr>
          <w:lang w:val="en-GB"/>
        </w:rPr>
      </w:pPr>
    </w:p>
    <w:p w14:paraId="52FDB0F5" w14:textId="77777777" w:rsidR="00FF3D8D" w:rsidRPr="00465520" w:rsidRDefault="003551F1" w:rsidP="00465520">
      <w:pPr>
        <w:pStyle w:val="Nagwek4"/>
        <w:suppressAutoHyphens/>
        <w:spacing w:before="0" w:after="0"/>
        <w:rPr>
          <w:lang w:val="en-GB"/>
        </w:rPr>
      </w:pPr>
      <w:bookmarkStart w:id="371" w:name="_Toc77085642"/>
      <w:r w:rsidRPr="00465520">
        <w:rPr>
          <w:lang w:val="en-GB"/>
        </w:rPr>
        <w:t>Conclusion on the nature of residues in commodities of</w:t>
      </w:r>
      <w:r w:rsidR="00FC3CA1" w:rsidRPr="00465520">
        <w:rPr>
          <w:lang w:val="en-GB"/>
        </w:rPr>
        <w:t xml:space="preserve"> animal origin (KCA </w:t>
      </w:r>
      <w:r w:rsidRPr="00465520">
        <w:rPr>
          <w:lang w:val="en-GB"/>
        </w:rPr>
        <w:t>6.7.1)</w:t>
      </w:r>
      <w:bookmarkEnd w:id="371"/>
    </w:p>
    <w:p w14:paraId="5F4A8EA7" w14:textId="77777777" w:rsidR="005702B7" w:rsidRDefault="005702B7" w:rsidP="00465520">
      <w:pPr>
        <w:pStyle w:val="RepLabel"/>
        <w:suppressAutoHyphens/>
        <w:spacing w:before="0" w:after="0"/>
      </w:pPr>
    </w:p>
    <w:p w14:paraId="697A9705" w14:textId="4889889B" w:rsidR="00280EB3" w:rsidRPr="005702B7" w:rsidRDefault="00834BF8" w:rsidP="00465520">
      <w:pPr>
        <w:pStyle w:val="RepLabel"/>
        <w:suppressAutoHyphens/>
        <w:spacing w:before="0" w:after="0"/>
        <w:rPr>
          <w:sz w:val="20"/>
          <w:szCs w:val="20"/>
        </w:rPr>
      </w:pPr>
      <w:r w:rsidRPr="005702B7">
        <w:rPr>
          <w:sz w:val="20"/>
          <w:szCs w:val="20"/>
        </w:rPr>
        <w:t>Table </w:t>
      </w:r>
      <w:r w:rsidR="006E7470" w:rsidRPr="005702B7">
        <w:rPr>
          <w:noProof/>
          <w:sz w:val="20"/>
          <w:szCs w:val="20"/>
        </w:rPr>
        <w:fldChar w:fldCharType="begin"/>
      </w:r>
      <w:r w:rsidR="006E7470" w:rsidRPr="005702B7">
        <w:rPr>
          <w:noProof/>
          <w:sz w:val="20"/>
          <w:szCs w:val="20"/>
        </w:rPr>
        <w:instrText xml:space="preserve"> STYLEREF 2 \s </w:instrText>
      </w:r>
      <w:r w:rsidR="006E7470" w:rsidRPr="005702B7">
        <w:rPr>
          <w:noProof/>
          <w:sz w:val="20"/>
          <w:szCs w:val="20"/>
        </w:rPr>
        <w:fldChar w:fldCharType="separate"/>
      </w:r>
      <w:r w:rsidR="000D1274">
        <w:rPr>
          <w:noProof/>
          <w:sz w:val="20"/>
          <w:szCs w:val="20"/>
        </w:rPr>
        <w:t>7.2</w:t>
      </w:r>
      <w:r w:rsidR="006E7470" w:rsidRPr="005702B7">
        <w:rPr>
          <w:noProof/>
          <w:sz w:val="20"/>
          <w:szCs w:val="20"/>
        </w:rPr>
        <w:fldChar w:fldCharType="end"/>
      </w:r>
      <w:r w:rsidR="00741EAC" w:rsidRPr="005702B7">
        <w:rPr>
          <w:sz w:val="20"/>
          <w:szCs w:val="20"/>
        </w:rPr>
        <w:noBreakHyphen/>
      </w:r>
      <w:r w:rsidR="006E7470" w:rsidRPr="005702B7">
        <w:rPr>
          <w:noProof/>
          <w:sz w:val="20"/>
          <w:szCs w:val="20"/>
        </w:rPr>
        <w:fldChar w:fldCharType="begin"/>
      </w:r>
      <w:r w:rsidR="006E7470" w:rsidRPr="005702B7">
        <w:rPr>
          <w:noProof/>
          <w:sz w:val="20"/>
          <w:szCs w:val="20"/>
        </w:rPr>
        <w:instrText xml:space="preserve"> SEQ Table \* ARABIC \s 2 </w:instrText>
      </w:r>
      <w:r w:rsidR="006E7470" w:rsidRPr="005702B7">
        <w:rPr>
          <w:noProof/>
          <w:sz w:val="20"/>
          <w:szCs w:val="20"/>
        </w:rPr>
        <w:fldChar w:fldCharType="separate"/>
      </w:r>
      <w:r w:rsidR="000D1274">
        <w:rPr>
          <w:noProof/>
          <w:sz w:val="20"/>
          <w:szCs w:val="20"/>
        </w:rPr>
        <w:t>8</w:t>
      </w:r>
      <w:r w:rsidR="006E7470" w:rsidRPr="005702B7">
        <w:rPr>
          <w:noProof/>
          <w:sz w:val="20"/>
          <w:szCs w:val="20"/>
        </w:rPr>
        <w:fldChar w:fldCharType="end"/>
      </w:r>
      <w:r w:rsidRPr="005702B7">
        <w:rPr>
          <w:sz w:val="20"/>
          <w:szCs w:val="20"/>
        </w:rPr>
        <w:t>:</w:t>
      </w:r>
      <w:r w:rsidRPr="005702B7">
        <w:rPr>
          <w:sz w:val="20"/>
          <w:szCs w:val="20"/>
        </w:rPr>
        <w:tab/>
      </w:r>
      <w:r w:rsidR="003551F1" w:rsidRPr="005702B7">
        <w:rPr>
          <w:sz w:val="20"/>
          <w:szCs w:val="20"/>
        </w:rPr>
        <w:t>Summary on the nature of residues in commodities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8957D9" w:rsidRPr="005702B7" w14:paraId="72B59E1A" w14:textId="77777777" w:rsidTr="004E0991">
        <w:trPr>
          <w:trHeight w:val="147"/>
        </w:trPr>
        <w:tc>
          <w:tcPr>
            <w:tcW w:w="5000" w:type="pct"/>
            <w:gridSpan w:val="2"/>
            <w:shd w:val="clear" w:color="auto" w:fill="auto"/>
            <w:vAlign w:val="center"/>
          </w:tcPr>
          <w:p w14:paraId="1F0089DD" w14:textId="77777777" w:rsidR="008957D9" w:rsidRPr="005702B7" w:rsidRDefault="008957D9" w:rsidP="00465520">
            <w:pPr>
              <w:pStyle w:val="RepTableBold"/>
              <w:suppressAutoHyphens/>
              <w:rPr>
                <w:szCs w:val="18"/>
                <w:lang w:val="en-GB"/>
              </w:rPr>
            </w:pPr>
            <w:r w:rsidRPr="005702B7">
              <w:rPr>
                <w:szCs w:val="18"/>
                <w:lang w:val="en-GB"/>
              </w:rPr>
              <w:t>Endpoints</w:t>
            </w:r>
          </w:p>
        </w:tc>
      </w:tr>
      <w:tr w:rsidR="00971C71" w:rsidRPr="005702B7" w14:paraId="1B713948" w14:textId="77777777" w:rsidTr="004E0991">
        <w:trPr>
          <w:trHeight w:val="147"/>
        </w:trPr>
        <w:tc>
          <w:tcPr>
            <w:tcW w:w="1927" w:type="pct"/>
            <w:shd w:val="clear" w:color="auto" w:fill="auto"/>
          </w:tcPr>
          <w:p w14:paraId="3C7F3BD7" w14:textId="77777777" w:rsidR="00971C71" w:rsidRPr="005702B7" w:rsidRDefault="00971C71" w:rsidP="00465520">
            <w:pPr>
              <w:pStyle w:val="RepTable"/>
              <w:suppressAutoHyphens/>
              <w:rPr>
                <w:sz w:val="18"/>
                <w:szCs w:val="20"/>
              </w:rPr>
            </w:pPr>
            <w:r w:rsidRPr="005702B7">
              <w:rPr>
                <w:sz w:val="18"/>
                <w:szCs w:val="20"/>
              </w:rPr>
              <w:t>Animals covered</w:t>
            </w:r>
          </w:p>
        </w:tc>
        <w:tc>
          <w:tcPr>
            <w:tcW w:w="3073" w:type="pct"/>
            <w:shd w:val="clear" w:color="auto" w:fill="auto"/>
          </w:tcPr>
          <w:p w14:paraId="78276C43" w14:textId="77777777" w:rsidR="002021B8" w:rsidRPr="005702B7" w:rsidRDefault="00971C71" w:rsidP="00465520">
            <w:pPr>
              <w:pStyle w:val="RepTable"/>
              <w:suppressAutoHyphens/>
              <w:rPr>
                <w:sz w:val="18"/>
                <w:szCs w:val="20"/>
              </w:rPr>
            </w:pPr>
            <w:r w:rsidRPr="005702B7">
              <w:rPr>
                <w:sz w:val="18"/>
                <w:szCs w:val="20"/>
              </w:rPr>
              <w:t>Lactating goats</w:t>
            </w:r>
            <w:r w:rsidR="00335635" w:rsidRPr="005702B7">
              <w:rPr>
                <w:sz w:val="18"/>
                <w:szCs w:val="20"/>
              </w:rPr>
              <w:t>, laying hens</w:t>
            </w:r>
          </w:p>
        </w:tc>
      </w:tr>
      <w:tr w:rsidR="00971C71" w:rsidRPr="005702B7" w14:paraId="2B748B46" w14:textId="77777777" w:rsidTr="004E0991">
        <w:trPr>
          <w:trHeight w:val="147"/>
        </w:trPr>
        <w:tc>
          <w:tcPr>
            <w:tcW w:w="1927" w:type="pct"/>
            <w:shd w:val="clear" w:color="auto" w:fill="auto"/>
          </w:tcPr>
          <w:p w14:paraId="61AF4B35" w14:textId="77777777" w:rsidR="00971C71" w:rsidRPr="005702B7" w:rsidRDefault="00971C71" w:rsidP="00465520">
            <w:pPr>
              <w:pStyle w:val="RepTable"/>
              <w:suppressAutoHyphens/>
              <w:rPr>
                <w:sz w:val="18"/>
                <w:szCs w:val="20"/>
              </w:rPr>
            </w:pPr>
            <w:r w:rsidRPr="005702B7">
              <w:rPr>
                <w:sz w:val="18"/>
                <w:szCs w:val="20"/>
              </w:rPr>
              <w:t>Time needed to reach a plateau concentration</w:t>
            </w:r>
          </w:p>
        </w:tc>
        <w:tc>
          <w:tcPr>
            <w:tcW w:w="3073" w:type="pct"/>
            <w:shd w:val="clear" w:color="auto" w:fill="auto"/>
          </w:tcPr>
          <w:p w14:paraId="1CE5181B" w14:textId="77777777" w:rsidR="00971C71" w:rsidRPr="005702B7" w:rsidRDefault="002021B8" w:rsidP="00465520">
            <w:pPr>
              <w:pStyle w:val="RepTable"/>
              <w:suppressAutoHyphens/>
              <w:rPr>
                <w:sz w:val="18"/>
                <w:szCs w:val="20"/>
              </w:rPr>
            </w:pPr>
            <w:r w:rsidRPr="005702B7">
              <w:rPr>
                <w:sz w:val="18"/>
                <w:szCs w:val="20"/>
              </w:rPr>
              <w:t>Approx. 14</w:t>
            </w:r>
            <w:r w:rsidR="00971C71" w:rsidRPr="005702B7">
              <w:rPr>
                <w:sz w:val="18"/>
                <w:szCs w:val="20"/>
              </w:rPr>
              <w:t xml:space="preserve"> days in milk</w:t>
            </w:r>
          </w:p>
          <w:p w14:paraId="1BDA9436" w14:textId="77777777" w:rsidR="002021B8" w:rsidRPr="005702B7" w:rsidRDefault="002021B8" w:rsidP="00465520">
            <w:pPr>
              <w:pStyle w:val="RepTable"/>
              <w:suppressAutoHyphens/>
              <w:rPr>
                <w:sz w:val="18"/>
                <w:szCs w:val="20"/>
              </w:rPr>
            </w:pPr>
            <w:r w:rsidRPr="005702B7">
              <w:rPr>
                <w:sz w:val="18"/>
                <w:szCs w:val="20"/>
              </w:rPr>
              <w:t>Approx. 27</w:t>
            </w:r>
            <w:r w:rsidR="00335635" w:rsidRPr="005702B7">
              <w:rPr>
                <w:sz w:val="18"/>
                <w:szCs w:val="20"/>
              </w:rPr>
              <w:t xml:space="preserve"> days in eggs</w:t>
            </w:r>
          </w:p>
        </w:tc>
      </w:tr>
      <w:tr w:rsidR="00971C71" w:rsidRPr="005702B7" w14:paraId="27D2CCBB" w14:textId="77777777" w:rsidTr="004E0991">
        <w:trPr>
          <w:trHeight w:val="147"/>
        </w:trPr>
        <w:tc>
          <w:tcPr>
            <w:tcW w:w="1927" w:type="pct"/>
            <w:shd w:val="clear" w:color="auto" w:fill="auto"/>
          </w:tcPr>
          <w:p w14:paraId="310FC3FD" w14:textId="77777777" w:rsidR="00971C71" w:rsidRPr="005702B7" w:rsidRDefault="00971C71" w:rsidP="00465520">
            <w:pPr>
              <w:pStyle w:val="RepTable"/>
              <w:suppressAutoHyphens/>
              <w:rPr>
                <w:sz w:val="18"/>
                <w:szCs w:val="20"/>
              </w:rPr>
            </w:pPr>
            <w:r w:rsidRPr="005702B7">
              <w:rPr>
                <w:sz w:val="18"/>
                <w:szCs w:val="20"/>
              </w:rPr>
              <w:t>Animal residue definition for monitoring</w:t>
            </w:r>
          </w:p>
        </w:tc>
        <w:tc>
          <w:tcPr>
            <w:tcW w:w="3073" w:type="pct"/>
            <w:shd w:val="clear" w:color="auto" w:fill="auto"/>
          </w:tcPr>
          <w:p w14:paraId="7106BFDC" w14:textId="77777777" w:rsidR="002021B8" w:rsidRDefault="002021B8" w:rsidP="00465520">
            <w:pPr>
              <w:pStyle w:val="RepTable"/>
              <w:suppressAutoHyphens/>
              <w:rPr>
                <w:sz w:val="18"/>
                <w:szCs w:val="20"/>
              </w:rPr>
            </w:pPr>
            <w:r w:rsidRPr="005702B7">
              <w:rPr>
                <w:sz w:val="18"/>
                <w:szCs w:val="20"/>
              </w:rPr>
              <w:t>Cyantraniliprole (Regulation (EU) 2016/1414)</w:t>
            </w:r>
          </w:p>
          <w:p w14:paraId="44DE864B" w14:textId="2AFB5A14" w:rsidR="005702B7" w:rsidRPr="005702B7" w:rsidRDefault="005702B7" w:rsidP="00465520">
            <w:pPr>
              <w:pStyle w:val="RepTable"/>
              <w:suppressAutoHyphens/>
              <w:rPr>
                <w:sz w:val="18"/>
                <w:szCs w:val="20"/>
              </w:rPr>
            </w:pPr>
            <w:r w:rsidRPr="005702B7">
              <w:rPr>
                <w:sz w:val="18"/>
                <w:szCs w:val="20"/>
                <w:highlight w:val="lightGray"/>
              </w:rPr>
              <w:t>Regulation (EC) No 2020/856</w:t>
            </w:r>
          </w:p>
        </w:tc>
      </w:tr>
      <w:tr w:rsidR="00971C71" w:rsidRPr="005702B7" w14:paraId="10CE39B7" w14:textId="77777777" w:rsidTr="004E0991">
        <w:trPr>
          <w:trHeight w:val="514"/>
        </w:trPr>
        <w:tc>
          <w:tcPr>
            <w:tcW w:w="1927" w:type="pct"/>
            <w:shd w:val="clear" w:color="auto" w:fill="auto"/>
          </w:tcPr>
          <w:p w14:paraId="5D04E179" w14:textId="77777777" w:rsidR="00971C71" w:rsidRPr="005702B7" w:rsidRDefault="00971C71" w:rsidP="00465520">
            <w:pPr>
              <w:pStyle w:val="RepTable"/>
              <w:suppressAutoHyphens/>
              <w:rPr>
                <w:sz w:val="18"/>
                <w:szCs w:val="20"/>
              </w:rPr>
            </w:pPr>
            <w:r w:rsidRPr="005702B7">
              <w:rPr>
                <w:sz w:val="18"/>
                <w:szCs w:val="20"/>
              </w:rPr>
              <w:t>Animal residue definition for risk assessment</w:t>
            </w:r>
          </w:p>
        </w:tc>
        <w:tc>
          <w:tcPr>
            <w:tcW w:w="3073" w:type="pct"/>
            <w:shd w:val="clear" w:color="auto" w:fill="auto"/>
          </w:tcPr>
          <w:p w14:paraId="1F4AB9FF" w14:textId="77777777" w:rsidR="00971C71" w:rsidRPr="005702B7" w:rsidRDefault="002021B8" w:rsidP="00465520">
            <w:pPr>
              <w:pStyle w:val="RepTable"/>
              <w:suppressAutoHyphens/>
              <w:rPr>
                <w:sz w:val="18"/>
                <w:szCs w:val="20"/>
              </w:rPr>
            </w:pPr>
            <w:r w:rsidRPr="005702B7">
              <w:rPr>
                <w:sz w:val="18"/>
                <w:szCs w:val="20"/>
              </w:rPr>
              <w:t xml:space="preserve">Sum cyantraniliprole, IN-J9Z38, IN-MLA84 and IN-N7B69, expressed as cyantraniliprole </w:t>
            </w:r>
            <w:r w:rsidR="00971C71" w:rsidRPr="005702B7">
              <w:rPr>
                <w:sz w:val="18"/>
                <w:szCs w:val="20"/>
              </w:rPr>
              <w:t xml:space="preserve">(EFSA </w:t>
            </w:r>
            <w:r w:rsidRPr="005702B7">
              <w:rPr>
                <w:sz w:val="18"/>
                <w:szCs w:val="20"/>
              </w:rPr>
              <w:t>2014</w:t>
            </w:r>
            <w:r w:rsidR="00971C71" w:rsidRPr="005702B7">
              <w:rPr>
                <w:sz w:val="18"/>
                <w:szCs w:val="20"/>
              </w:rPr>
              <w:t>)</w:t>
            </w:r>
          </w:p>
        </w:tc>
      </w:tr>
      <w:tr w:rsidR="00971C71" w:rsidRPr="005702B7" w14:paraId="463CB726" w14:textId="77777777" w:rsidTr="004E0991">
        <w:trPr>
          <w:trHeight w:val="269"/>
        </w:trPr>
        <w:tc>
          <w:tcPr>
            <w:tcW w:w="1927" w:type="pct"/>
            <w:shd w:val="clear" w:color="auto" w:fill="auto"/>
          </w:tcPr>
          <w:p w14:paraId="5288DF4C" w14:textId="77777777" w:rsidR="00971C71" w:rsidRPr="005702B7" w:rsidRDefault="00971C71" w:rsidP="00465520">
            <w:pPr>
              <w:pStyle w:val="RepTable"/>
              <w:suppressAutoHyphens/>
              <w:rPr>
                <w:sz w:val="18"/>
                <w:szCs w:val="20"/>
              </w:rPr>
            </w:pPr>
            <w:r w:rsidRPr="005702B7">
              <w:rPr>
                <w:sz w:val="18"/>
                <w:szCs w:val="20"/>
              </w:rPr>
              <w:t>Conversion factor</w:t>
            </w:r>
          </w:p>
        </w:tc>
        <w:tc>
          <w:tcPr>
            <w:tcW w:w="3073" w:type="pct"/>
            <w:shd w:val="clear" w:color="auto" w:fill="auto"/>
          </w:tcPr>
          <w:p w14:paraId="67EB3AD4" w14:textId="77777777" w:rsidR="00971C71" w:rsidRPr="005702B7" w:rsidRDefault="002021B8" w:rsidP="00465520">
            <w:pPr>
              <w:pStyle w:val="RepTable"/>
              <w:suppressAutoHyphens/>
              <w:rPr>
                <w:sz w:val="18"/>
                <w:szCs w:val="20"/>
              </w:rPr>
            </w:pPr>
            <w:r w:rsidRPr="005702B7">
              <w:rPr>
                <w:sz w:val="18"/>
                <w:szCs w:val="20"/>
              </w:rPr>
              <w:t>2 (except for meat and honey:</w:t>
            </w:r>
            <w:r w:rsidR="001C7662" w:rsidRPr="005702B7">
              <w:rPr>
                <w:sz w:val="18"/>
                <w:szCs w:val="20"/>
              </w:rPr>
              <w:t xml:space="preserve"> </w:t>
            </w:r>
            <w:r w:rsidRPr="005702B7">
              <w:rPr>
                <w:sz w:val="18"/>
                <w:szCs w:val="20"/>
              </w:rPr>
              <w:t>1) (EFSA 2014)</w:t>
            </w:r>
          </w:p>
        </w:tc>
      </w:tr>
      <w:tr w:rsidR="00971C71" w:rsidRPr="005702B7" w14:paraId="3D1318E9" w14:textId="77777777" w:rsidTr="004E0991">
        <w:trPr>
          <w:trHeight w:val="584"/>
        </w:trPr>
        <w:tc>
          <w:tcPr>
            <w:tcW w:w="1927" w:type="pct"/>
            <w:shd w:val="clear" w:color="auto" w:fill="auto"/>
          </w:tcPr>
          <w:p w14:paraId="224B085F" w14:textId="77777777" w:rsidR="00971C71" w:rsidRPr="005702B7" w:rsidRDefault="00971C71" w:rsidP="00465520">
            <w:pPr>
              <w:pStyle w:val="RepTable"/>
              <w:suppressAutoHyphens/>
              <w:rPr>
                <w:sz w:val="18"/>
                <w:szCs w:val="20"/>
              </w:rPr>
            </w:pPr>
            <w:r w:rsidRPr="005702B7">
              <w:rPr>
                <w:sz w:val="18"/>
                <w:szCs w:val="20"/>
              </w:rPr>
              <w:t>Metabolism in rat and ruminant similar</w:t>
            </w:r>
          </w:p>
        </w:tc>
        <w:tc>
          <w:tcPr>
            <w:tcW w:w="3073" w:type="pct"/>
            <w:shd w:val="clear" w:color="auto" w:fill="auto"/>
          </w:tcPr>
          <w:p w14:paraId="338CD6A4" w14:textId="77777777" w:rsidR="00971C71" w:rsidRPr="005702B7" w:rsidRDefault="00971C71" w:rsidP="00465520">
            <w:pPr>
              <w:pStyle w:val="RepTable"/>
              <w:suppressAutoHyphens/>
              <w:rPr>
                <w:sz w:val="18"/>
                <w:szCs w:val="20"/>
              </w:rPr>
            </w:pPr>
            <w:r w:rsidRPr="005702B7">
              <w:rPr>
                <w:sz w:val="18"/>
                <w:szCs w:val="20"/>
              </w:rPr>
              <w:t>Yes</w:t>
            </w:r>
          </w:p>
        </w:tc>
      </w:tr>
      <w:tr w:rsidR="00971C71" w:rsidRPr="005702B7" w14:paraId="20084A9C" w14:textId="77777777" w:rsidTr="004E0991">
        <w:trPr>
          <w:trHeight w:val="403"/>
        </w:trPr>
        <w:tc>
          <w:tcPr>
            <w:tcW w:w="1927" w:type="pct"/>
            <w:shd w:val="clear" w:color="auto" w:fill="auto"/>
          </w:tcPr>
          <w:p w14:paraId="20AF797D" w14:textId="77777777" w:rsidR="00971C71" w:rsidRPr="005702B7" w:rsidRDefault="00971C71" w:rsidP="00465520">
            <w:pPr>
              <w:pStyle w:val="RepTable"/>
              <w:suppressAutoHyphens/>
              <w:rPr>
                <w:sz w:val="18"/>
                <w:szCs w:val="20"/>
              </w:rPr>
            </w:pPr>
            <w:r w:rsidRPr="005702B7">
              <w:rPr>
                <w:sz w:val="18"/>
                <w:szCs w:val="20"/>
              </w:rPr>
              <w:t xml:space="preserve">Fat soluble residue </w:t>
            </w:r>
          </w:p>
        </w:tc>
        <w:tc>
          <w:tcPr>
            <w:tcW w:w="3073" w:type="pct"/>
            <w:shd w:val="clear" w:color="auto" w:fill="auto"/>
          </w:tcPr>
          <w:p w14:paraId="06D477E5" w14:textId="77777777" w:rsidR="00971C71" w:rsidRPr="005702B7" w:rsidRDefault="00971C71" w:rsidP="00465520">
            <w:pPr>
              <w:pStyle w:val="RepTable"/>
              <w:suppressAutoHyphens/>
              <w:rPr>
                <w:sz w:val="18"/>
                <w:szCs w:val="20"/>
              </w:rPr>
            </w:pPr>
            <w:r w:rsidRPr="005702B7">
              <w:rPr>
                <w:sz w:val="18"/>
                <w:szCs w:val="20"/>
              </w:rPr>
              <w:t>No</w:t>
            </w:r>
          </w:p>
        </w:tc>
      </w:tr>
    </w:tbl>
    <w:p w14:paraId="792301E8" w14:textId="77777777" w:rsidR="00C63C73" w:rsidRPr="00465520" w:rsidRDefault="00C63C73" w:rsidP="00465520">
      <w:pPr>
        <w:pStyle w:val="RepStandard"/>
        <w:suppressAutoHyphens/>
        <w:spacing w:after="0"/>
        <w:rPr>
          <w:lang w:val="en-GB"/>
        </w:rPr>
      </w:pPr>
    </w:p>
    <w:p w14:paraId="4F0D2D2C" w14:textId="77777777" w:rsidR="00971C71" w:rsidRPr="00465520" w:rsidRDefault="00971C71" w:rsidP="00465520">
      <w:pPr>
        <w:pStyle w:val="RepStandard"/>
        <w:suppressAutoHyphens/>
        <w:spacing w:after="0"/>
        <w:rPr>
          <w:lang w:val="en-GB"/>
        </w:rPr>
        <w:sectPr w:rsidR="00971C71" w:rsidRPr="00465520" w:rsidSect="000624AA">
          <w:pgSz w:w="11907" w:h="16840" w:code="9"/>
          <w:pgMar w:top="1417" w:right="1134" w:bottom="1134" w:left="1417" w:header="709" w:footer="142" w:gutter="0"/>
          <w:pgNumType w:chapSep="period"/>
          <w:cols w:space="720"/>
          <w:docGrid w:linePitch="326"/>
        </w:sectPr>
      </w:pPr>
    </w:p>
    <w:p w14:paraId="478ACF9E" w14:textId="07BB6E30" w:rsidR="00971C71" w:rsidRDefault="00971C71" w:rsidP="00465520">
      <w:pPr>
        <w:pStyle w:val="Nagwek3"/>
        <w:spacing w:before="0" w:after="0"/>
        <w:ind w:left="1418" w:hanging="1418"/>
      </w:pPr>
      <w:bookmarkStart w:id="372" w:name="_Toc412812149"/>
      <w:bookmarkStart w:id="373" w:name="_Toc413928285"/>
      <w:bookmarkStart w:id="374" w:name="_Toc413931942"/>
      <w:bookmarkStart w:id="375" w:name="_Toc414015121"/>
      <w:bookmarkStart w:id="376" w:name="_Toc414018010"/>
      <w:bookmarkStart w:id="377" w:name="_Toc414023249"/>
      <w:bookmarkStart w:id="378" w:name="_Toc414028349"/>
      <w:bookmarkStart w:id="379" w:name="_Toc414028407"/>
      <w:bookmarkStart w:id="380" w:name="_Toc414029329"/>
      <w:bookmarkStart w:id="381" w:name="_Toc414282465"/>
      <w:bookmarkStart w:id="382" w:name="_Toc414616960"/>
      <w:bookmarkStart w:id="383" w:name="_Toc414623436"/>
      <w:bookmarkStart w:id="384" w:name="_Toc414623527"/>
      <w:bookmarkStart w:id="385" w:name="_Toc414623604"/>
      <w:bookmarkStart w:id="386" w:name="_Toc414623756"/>
      <w:bookmarkStart w:id="387" w:name="_Toc414625677"/>
      <w:bookmarkStart w:id="388" w:name="_Toc415564206"/>
      <w:bookmarkStart w:id="389" w:name="_Toc415566532"/>
      <w:bookmarkStart w:id="390" w:name="_Toc415566595"/>
      <w:bookmarkStart w:id="391" w:name="_Toc415581622"/>
      <w:bookmarkStart w:id="392" w:name="_Toc415654740"/>
      <w:bookmarkStart w:id="393" w:name="_Toc77085643"/>
      <w:r w:rsidRPr="00465520">
        <w:lastRenderedPageBreak/>
        <w:t>Magnitude of residues in plants (KCA 6.3)</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3C7ECE67" w14:textId="77777777" w:rsidR="005702B7" w:rsidRPr="005702B7" w:rsidRDefault="005702B7" w:rsidP="005702B7">
      <w:pPr>
        <w:pStyle w:val="RepStandard"/>
        <w:spacing w:after="0"/>
        <w:rPr>
          <w:lang w:val="en-GB"/>
        </w:rPr>
      </w:pPr>
    </w:p>
    <w:p w14:paraId="334BCA0C" w14:textId="77777777" w:rsidR="00971C71" w:rsidRPr="00465520" w:rsidRDefault="00971C71" w:rsidP="00465520">
      <w:pPr>
        <w:pStyle w:val="Nagwek4"/>
        <w:suppressAutoHyphens/>
        <w:spacing w:before="0" w:after="0"/>
        <w:ind w:left="1418" w:hanging="1418"/>
        <w:rPr>
          <w:lang w:val="en-GB"/>
        </w:rPr>
      </w:pPr>
      <w:bookmarkStart w:id="394" w:name="_Toc412812150"/>
      <w:bookmarkStart w:id="395" w:name="_Toc413928286"/>
      <w:bookmarkStart w:id="396" w:name="_Toc413931943"/>
      <w:bookmarkStart w:id="397" w:name="_Toc414015122"/>
      <w:bookmarkStart w:id="398" w:name="_Toc414018011"/>
      <w:bookmarkStart w:id="399" w:name="_Toc414023250"/>
      <w:bookmarkStart w:id="400" w:name="_Toc414028350"/>
      <w:bookmarkStart w:id="401" w:name="_Toc414028408"/>
      <w:bookmarkStart w:id="402" w:name="_Toc414029330"/>
      <w:bookmarkStart w:id="403" w:name="_Toc414282466"/>
      <w:bookmarkStart w:id="404" w:name="_Toc414616961"/>
      <w:bookmarkStart w:id="405" w:name="_Toc414623437"/>
      <w:bookmarkStart w:id="406" w:name="_Toc414623528"/>
      <w:bookmarkStart w:id="407" w:name="_Toc414623605"/>
      <w:bookmarkStart w:id="408" w:name="_Toc414623757"/>
      <w:bookmarkStart w:id="409" w:name="_Toc414625678"/>
      <w:bookmarkStart w:id="410" w:name="_Toc415564207"/>
      <w:bookmarkStart w:id="411" w:name="_Toc415566533"/>
      <w:bookmarkStart w:id="412" w:name="_Toc415566596"/>
      <w:bookmarkStart w:id="413" w:name="_Toc415581623"/>
      <w:bookmarkStart w:id="414" w:name="_Toc415654741"/>
      <w:bookmarkStart w:id="415" w:name="_Toc77085644"/>
      <w:r w:rsidRPr="00465520">
        <w:rPr>
          <w:lang w:val="en-GB"/>
        </w:rPr>
        <w:t>Summary of European data and new data supporting the intended uses</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7D930C8A" w14:textId="1B750252" w:rsidR="0006664D" w:rsidRPr="00465520" w:rsidRDefault="00971C71" w:rsidP="00465520">
      <w:pPr>
        <w:pStyle w:val="RepStandard"/>
        <w:suppressAutoHyphens/>
        <w:spacing w:after="0"/>
        <w:rPr>
          <w:lang w:val="en-GB"/>
        </w:rPr>
      </w:pPr>
      <w:r w:rsidRPr="00465520">
        <w:rPr>
          <w:lang w:val="en-GB"/>
        </w:rPr>
        <w:t xml:space="preserve">New </w:t>
      </w:r>
      <w:r w:rsidR="000624AA" w:rsidRPr="00465520">
        <w:rPr>
          <w:lang w:val="en-GB"/>
        </w:rPr>
        <w:t xml:space="preserve">studies on the </w:t>
      </w:r>
      <w:r w:rsidRPr="00465520">
        <w:rPr>
          <w:lang w:val="en-GB"/>
        </w:rPr>
        <w:t xml:space="preserve">magnitude of residue have been submitted by the applicant in the framework of this application. These studies are summarized in the Table below. The detailed assessment of these studies is presented in </w:t>
      </w:r>
      <w:r w:rsidR="00483057" w:rsidRPr="00465520">
        <w:rPr>
          <w:lang w:val="en-GB"/>
        </w:rPr>
        <w:fldChar w:fldCharType="begin"/>
      </w:r>
      <w:r w:rsidR="00483057" w:rsidRPr="00465520">
        <w:rPr>
          <w:lang w:val="en-GB"/>
        </w:rPr>
        <w:instrText xml:space="preserve"> REF _Ref415496715 \r \h </w:instrText>
      </w:r>
      <w:r w:rsidR="00733D3C" w:rsidRPr="00465520">
        <w:rPr>
          <w:lang w:val="en-GB"/>
        </w:rPr>
        <w:instrText xml:space="preserve"> \* MERGEFORMAT </w:instrText>
      </w:r>
      <w:r w:rsidR="00483057" w:rsidRPr="00465520">
        <w:rPr>
          <w:lang w:val="en-GB"/>
        </w:rPr>
      </w:r>
      <w:r w:rsidR="00483057" w:rsidRPr="00465520">
        <w:rPr>
          <w:lang w:val="en-GB"/>
        </w:rPr>
        <w:fldChar w:fldCharType="separate"/>
      </w:r>
      <w:r w:rsidR="000D1274">
        <w:rPr>
          <w:lang w:val="en-GB"/>
        </w:rPr>
        <w:t>Appendix 2</w:t>
      </w:r>
      <w:r w:rsidR="00483057" w:rsidRPr="00465520">
        <w:rPr>
          <w:lang w:val="en-GB"/>
        </w:rPr>
        <w:fldChar w:fldCharType="end"/>
      </w:r>
      <w:r w:rsidR="00483057" w:rsidRPr="00465520">
        <w:rPr>
          <w:lang w:val="en-GB"/>
        </w:rPr>
        <w:t>.</w:t>
      </w:r>
    </w:p>
    <w:p w14:paraId="0D5516B4" w14:textId="77777777" w:rsidR="00971C71" w:rsidRPr="00465520" w:rsidRDefault="00C504AB" w:rsidP="00465520">
      <w:pPr>
        <w:pStyle w:val="RepStandard"/>
        <w:suppressAutoHyphens/>
        <w:spacing w:after="0"/>
        <w:rPr>
          <w:lang w:val="en-GB"/>
        </w:rPr>
      </w:pPr>
      <w:r w:rsidRPr="00465520">
        <w:rPr>
          <w:lang w:val="en-GB"/>
        </w:rPr>
        <w:t>The residue trials included in this submission support the critical Syngenta use.</w:t>
      </w:r>
    </w:p>
    <w:p w14:paraId="7D639931" w14:textId="77777777" w:rsidR="005702B7" w:rsidRDefault="005702B7" w:rsidP="00465520">
      <w:pPr>
        <w:pStyle w:val="RepLabel"/>
        <w:suppressAutoHyphens/>
        <w:spacing w:before="0" w:after="0"/>
      </w:pPr>
    </w:p>
    <w:p w14:paraId="1454A194" w14:textId="01E9B223" w:rsidR="00DF4E9B" w:rsidRPr="005702B7" w:rsidRDefault="00DF4E9B" w:rsidP="00465520">
      <w:pPr>
        <w:pStyle w:val="RepLabel"/>
        <w:suppressAutoHyphens/>
        <w:spacing w:before="0" w:after="0"/>
        <w:rPr>
          <w:sz w:val="20"/>
          <w:szCs w:val="20"/>
        </w:rPr>
      </w:pPr>
      <w:r w:rsidRPr="005702B7">
        <w:rPr>
          <w:sz w:val="20"/>
          <w:szCs w:val="20"/>
        </w:rPr>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9</w:t>
      </w:r>
      <w:r w:rsidR="0006664D" w:rsidRPr="005702B7">
        <w:rPr>
          <w:noProof/>
          <w:sz w:val="20"/>
          <w:szCs w:val="20"/>
        </w:rPr>
        <w:fldChar w:fldCharType="end"/>
      </w:r>
      <w:r w:rsidRPr="005702B7">
        <w:rPr>
          <w:sz w:val="20"/>
          <w:szCs w:val="20"/>
        </w:rPr>
        <w:t>:</w:t>
      </w:r>
      <w:r w:rsidRPr="005702B7">
        <w:rPr>
          <w:sz w:val="20"/>
          <w:szCs w:val="20"/>
        </w:rPr>
        <w:tab/>
        <w:t xml:space="preserve">Summary of EU reported and new data supporting the intended uses of </w:t>
      </w:r>
      <w:r w:rsidR="006035C8" w:rsidRPr="005702B7">
        <w:rPr>
          <w:sz w:val="20"/>
          <w:szCs w:val="20"/>
        </w:rPr>
        <w:t>A17960B</w:t>
      </w:r>
      <w:r w:rsidRPr="005702B7">
        <w:rPr>
          <w:sz w:val="20"/>
          <w:szCs w:val="20"/>
        </w:rPr>
        <w:t xml:space="preserve"> and conformity to existing MRL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26"/>
        <w:gridCol w:w="1648"/>
        <w:gridCol w:w="1273"/>
        <w:gridCol w:w="4747"/>
        <w:gridCol w:w="1214"/>
        <w:gridCol w:w="979"/>
        <w:gridCol w:w="1118"/>
        <w:gridCol w:w="1174"/>
        <w:gridCol w:w="1083"/>
      </w:tblGrid>
      <w:tr w:rsidR="00971C71" w:rsidRPr="005702B7" w14:paraId="3DF1756D" w14:textId="77777777" w:rsidTr="004E0991">
        <w:trPr>
          <w:trHeight w:val="146"/>
          <w:tblHeader/>
        </w:trPr>
        <w:tc>
          <w:tcPr>
            <w:tcW w:w="455" w:type="pct"/>
            <w:shd w:val="clear" w:color="auto" w:fill="auto"/>
            <w:vAlign w:val="center"/>
          </w:tcPr>
          <w:p w14:paraId="0DC7685C"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Commodity</w:t>
            </w:r>
          </w:p>
        </w:tc>
        <w:tc>
          <w:tcPr>
            <w:tcW w:w="566" w:type="pct"/>
            <w:shd w:val="clear" w:color="auto" w:fill="auto"/>
            <w:vAlign w:val="center"/>
          </w:tcPr>
          <w:p w14:paraId="35FB50BD"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Source</w:t>
            </w:r>
          </w:p>
        </w:tc>
        <w:tc>
          <w:tcPr>
            <w:tcW w:w="437" w:type="pct"/>
            <w:shd w:val="clear" w:color="auto" w:fill="auto"/>
            <w:vAlign w:val="center"/>
          </w:tcPr>
          <w:p w14:paraId="055528CC" w14:textId="77777777" w:rsidR="00B410CE" w:rsidRPr="005702B7" w:rsidRDefault="00971C71" w:rsidP="00465520">
            <w:pPr>
              <w:pStyle w:val="RepTableHeader"/>
              <w:suppressAutoHyphens/>
              <w:spacing w:before="0" w:after="0"/>
              <w:jc w:val="center"/>
              <w:rPr>
                <w:sz w:val="18"/>
                <w:szCs w:val="18"/>
                <w:lang w:val="en-GB"/>
              </w:rPr>
            </w:pPr>
            <w:r w:rsidRPr="005702B7">
              <w:rPr>
                <w:sz w:val="18"/>
                <w:szCs w:val="18"/>
                <w:lang w:val="en-GB"/>
              </w:rPr>
              <w:t xml:space="preserve">Residue zone (N-EU) </w:t>
            </w:r>
          </w:p>
        </w:tc>
        <w:tc>
          <w:tcPr>
            <w:tcW w:w="1630" w:type="pct"/>
            <w:shd w:val="clear" w:color="auto" w:fill="auto"/>
            <w:vAlign w:val="center"/>
          </w:tcPr>
          <w:p w14:paraId="2F0ACE30" w14:textId="77777777" w:rsidR="00B410CE" w:rsidRPr="005702B7" w:rsidRDefault="00971C71" w:rsidP="00465520">
            <w:pPr>
              <w:pStyle w:val="RepTableHeader"/>
              <w:suppressAutoHyphens/>
              <w:spacing w:before="0" w:after="0"/>
              <w:rPr>
                <w:sz w:val="18"/>
                <w:szCs w:val="18"/>
                <w:lang w:val="en-GB"/>
              </w:rPr>
            </w:pPr>
            <w:r w:rsidRPr="005702B7">
              <w:rPr>
                <w:sz w:val="18"/>
                <w:szCs w:val="18"/>
                <w:lang w:val="en-GB"/>
              </w:rPr>
              <w:t>Evaluation</w:t>
            </w:r>
            <w:r w:rsidR="007A370C" w:rsidRPr="005702B7">
              <w:rPr>
                <w:sz w:val="18"/>
                <w:szCs w:val="18"/>
                <w:lang w:val="en-GB"/>
              </w:rPr>
              <w:br/>
            </w:r>
            <w:r w:rsidRPr="005702B7">
              <w:rPr>
                <w:sz w:val="18"/>
                <w:szCs w:val="18"/>
                <w:lang w:val="en-GB"/>
              </w:rPr>
              <w:t>GAP</w:t>
            </w:r>
            <w:r w:rsidR="007A370C" w:rsidRPr="005702B7">
              <w:rPr>
                <w:sz w:val="18"/>
                <w:szCs w:val="18"/>
                <w:lang w:val="en-GB"/>
              </w:rPr>
              <w:br/>
            </w:r>
            <w:r w:rsidRPr="005702B7">
              <w:rPr>
                <w:sz w:val="18"/>
                <w:szCs w:val="18"/>
                <w:lang w:val="en-GB"/>
              </w:rPr>
              <w:t>Residue levels (mg/kg)</w:t>
            </w:r>
            <w:r w:rsidR="00B410CE" w:rsidRPr="005702B7">
              <w:rPr>
                <w:sz w:val="18"/>
                <w:szCs w:val="18"/>
                <w:vertAlign w:val="superscript"/>
                <w:lang w:val="en-GB"/>
              </w:rPr>
              <w:t>(a)</w:t>
            </w:r>
          </w:p>
        </w:tc>
        <w:tc>
          <w:tcPr>
            <w:tcW w:w="417" w:type="pct"/>
            <w:shd w:val="clear" w:color="auto" w:fill="auto"/>
            <w:vAlign w:val="center"/>
          </w:tcPr>
          <w:p w14:paraId="4C94C421"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STMR</w:t>
            </w:r>
            <w:r w:rsidRPr="005702B7">
              <w:rPr>
                <w:sz w:val="18"/>
                <w:szCs w:val="18"/>
                <w:lang w:val="en-GB"/>
              </w:rPr>
              <w:br/>
              <w:t>(mg/kg)</w:t>
            </w:r>
          </w:p>
        </w:tc>
        <w:tc>
          <w:tcPr>
            <w:tcW w:w="336" w:type="pct"/>
            <w:shd w:val="clear" w:color="auto" w:fill="auto"/>
            <w:vAlign w:val="center"/>
          </w:tcPr>
          <w:p w14:paraId="023504C7"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HR</w:t>
            </w:r>
            <w:r w:rsidRPr="005702B7">
              <w:rPr>
                <w:sz w:val="18"/>
                <w:szCs w:val="18"/>
                <w:lang w:val="en-GB"/>
              </w:rPr>
              <w:br/>
              <w:t>(mg/kg)</w:t>
            </w:r>
          </w:p>
        </w:tc>
        <w:tc>
          <w:tcPr>
            <w:tcW w:w="384" w:type="pct"/>
            <w:shd w:val="clear" w:color="auto" w:fill="auto"/>
            <w:vAlign w:val="center"/>
          </w:tcPr>
          <w:p w14:paraId="4704F127"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Unrounded OECD calculator MRL</w:t>
            </w:r>
            <w:r w:rsidRPr="005702B7">
              <w:rPr>
                <w:sz w:val="18"/>
                <w:szCs w:val="18"/>
                <w:lang w:val="en-GB"/>
              </w:rPr>
              <w:br/>
              <w:t>(mg/kg)</w:t>
            </w:r>
          </w:p>
        </w:tc>
        <w:tc>
          <w:tcPr>
            <w:tcW w:w="403" w:type="pct"/>
            <w:shd w:val="clear" w:color="auto" w:fill="auto"/>
            <w:vAlign w:val="center"/>
          </w:tcPr>
          <w:p w14:paraId="23A43B1D" w14:textId="792007FD" w:rsidR="00971C71" w:rsidRPr="005702B7" w:rsidRDefault="002D744C" w:rsidP="00465520">
            <w:pPr>
              <w:pStyle w:val="RepTableHeader"/>
              <w:suppressAutoHyphens/>
              <w:spacing w:before="0" w:after="0"/>
              <w:jc w:val="center"/>
              <w:rPr>
                <w:sz w:val="18"/>
                <w:szCs w:val="18"/>
                <w:lang w:val="fr-CH"/>
              </w:rPr>
            </w:pPr>
            <w:r w:rsidRPr="005702B7">
              <w:rPr>
                <w:sz w:val="18"/>
                <w:szCs w:val="18"/>
                <w:lang w:val="fr-CH"/>
              </w:rPr>
              <w:t>Current EU MRL</w:t>
            </w:r>
            <w:r w:rsidR="00971C71" w:rsidRPr="005702B7">
              <w:rPr>
                <w:sz w:val="18"/>
                <w:szCs w:val="18"/>
                <w:lang w:val="fr-CH"/>
              </w:rPr>
              <w:br/>
              <w:t>(mg/kg)</w:t>
            </w:r>
          </w:p>
        </w:tc>
        <w:tc>
          <w:tcPr>
            <w:tcW w:w="372" w:type="pct"/>
            <w:shd w:val="clear" w:color="auto" w:fill="auto"/>
            <w:vAlign w:val="center"/>
          </w:tcPr>
          <w:p w14:paraId="6E7C9F20"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MRL compliance</w:t>
            </w:r>
          </w:p>
        </w:tc>
      </w:tr>
      <w:tr w:rsidR="006776EE" w:rsidRPr="005702B7" w14:paraId="3260FDB6" w14:textId="77777777" w:rsidTr="004E0991">
        <w:tc>
          <w:tcPr>
            <w:tcW w:w="455" w:type="pct"/>
            <w:vMerge w:val="restart"/>
            <w:shd w:val="clear" w:color="auto" w:fill="auto"/>
          </w:tcPr>
          <w:p w14:paraId="39C8034D" w14:textId="77777777" w:rsidR="006776EE" w:rsidRPr="005702B7" w:rsidRDefault="006776EE" w:rsidP="00465520">
            <w:pPr>
              <w:pStyle w:val="RepTableBold"/>
              <w:suppressAutoHyphens/>
              <w:rPr>
                <w:sz w:val="18"/>
                <w:szCs w:val="18"/>
                <w:lang w:val="en-GB"/>
              </w:rPr>
            </w:pPr>
            <w:r w:rsidRPr="005702B7">
              <w:rPr>
                <w:sz w:val="18"/>
                <w:szCs w:val="18"/>
                <w:lang w:val="en-GB"/>
              </w:rPr>
              <w:t>Maize grain</w:t>
            </w:r>
          </w:p>
        </w:tc>
        <w:tc>
          <w:tcPr>
            <w:tcW w:w="566" w:type="pct"/>
            <w:shd w:val="clear" w:color="auto" w:fill="auto"/>
          </w:tcPr>
          <w:p w14:paraId="49338022" w14:textId="77777777" w:rsidR="006776EE" w:rsidRPr="005702B7" w:rsidRDefault="006776EE" w:rsidP="00465520">
            <w:pPr>
              <w:pStyle w:val="RepTable"/>
              <w:suppressAutoHyphens/>
              <w:rPr>
                <w:b/>
                <w:noProof w:val="0"/>
                <w:sz w:val="18"/>
                <w:szCs w:val="18"/>
              </w:rPr>
            </w:pPr>
            <w:r w:rsidRPr="005702B7">
              <w:rPr>
                <w:b/>
                <w:noProof w:val="0"/>
                <w:sz w:val="18"/>
                <w:szCs w:val="18"/>
              </w:rPr>
              <w:t>Intended GAP</w:t>
            </w:r>
          </w:p>
        </w:tc>
        <w:tc>
          <w:tcPr>
            <w:tcW w:w="437" w:type="pct"/>
            <w:shd w:val="clear" w:color="auto" w:fill="auto"/>
          </w:tcPr>
          <w:p w14:paraId="57C7660D" w14:textId="77777777" w:rsidR="006776EE" w:rsidRPr="005702B7" w:rsidRDefault="006776EE" w:rsidP="00465520">
            <w:pPr>
              <w:pStyle w:val="RepTable"/>
              <w:suppressAutoHyphens/>
              <w:rPr>
                <w:b/>
                <w:i/>
                <w:noProof w:val="0"/>
                <w:sz w:val="18"/>
                <w:szCs w:val="18"/>
              </w:rPr>
            </w:pPr>
            <w:r w:rsidRPr="005702B7">
              <w:rPr>
                <w:b/>
                <w:noProof w:val="0"/>
                <w:sz w:val="18"/>
                <w:szCs w:val="18"/>
              </w:rPr>
              <w:t>N-EU</w:t>
            </w:r>
          </w:p>
        </w:tc>
        <w:tc>
          <w:tcPr>
            <w:tcW w:w="1630" w:type="pct"/>
            <w:shd w:val="clear" w:color="auto" w:fill="auto"/>
          </w:tcPr>
          <w:p w14:paraId="17A2E86D" w14:textId="6C11359F" w:rsidR="006776EE" w:rsidRPr="005702B7" w:rsidRDefault="006776EE" w:rsidP="00465520">
            <w:pPr>
              <w:pStyle w:val="RepTable"/>
              <w:suppressAutoHyphens/>
              <w:rPr>
                <w:b/>
                <w:i/>
                <w:noProof w:val="0"/>
                <w:sz w:val="18"/>
                <w:szCs w:val="18"/>
              </w:rPr>
            </w:pPr>
            <w:proofErr w:type="spellStart"/>
            <w:r w:rsidRPr="005702B7">
              <w:rPr>
                <w:b/>
                <w:noProof w:val="0"/>
                <w:sz w:val="18"/>
                <w:szCs w:val="18"/>
              </w:rPr>
              <w:t>cGAP</w:t>
            </w:r>
            <w:proofErr w:type="spellEnd"/>
            <w:r w:rsidRPr="005702B7">
              <w:rPr>
                <w:b/>
                <w:noProof w:val="0"/>
                <w:sz w:val="18"/>
                <w:szCs w:val="18"/>
              </w:rPr>
              <w:t xml:space="preserve">: </w:t>
            </w:r>
            <w:r w:rsidRPr="005702B7">
              <w:rPr>
                <w:b/>
                <w:sz w:val="18"/>
                <w:szCs w:val="20"/>
              </w:rPr>
              <w:t>450 µg as/seed</w:t>
            </w:r>
            <w:r w:rsidR="00F80EA3" w:rsidRPr="005702B7">
              <w:rPr>
                <w:b/>
                <w:sz w:val="18"/>
                <w:szCs w:val="20"/>
              </w:rPr>
              <w:t xml:space="preserve"> (equivalent to 42.75 g ai/ha; 225g ai/100kg seed</w:t>
            </w:r>
          </w:p>
        </w:tc>
        <w:tc>
          <w:tcPr>
            <w:tcW w:w="1912" w:type="pct"/>
            <w:gridSpan w:val="5"/>
            <w:vMerge w:val="restart"/>
            <w:shd w:val="clear" w:color="auto" w:fill="auto"/>
          </w:tcPr>
          <w:p w14:paraId="5FBB600F" w14:textId="77777777" w:rsidR="006776EE" w:rsidRPr="005702B7" w:rsidRDefault="006776EE" w:rsidP="00465520">
            <w:pPr>
              <w:pStyle w:val="RepTable"/>
              <w:suppressAutoHyphens/>
              <w:rPr>
                <w:sz w:val="18"/>
                <w:szCs w:val="20"/>
              </w:rPr>
            </w:pPr>
            <w:r w:rsidRPr="005702B7">
              <w:rPr>
                <w:sz w:val="18"/>
                <w:szCs w:val="20"/>
              </w:rPr>
              <w:t>N/A</w:t>
            </w:r>
          </w:p>
        </w:tc>
      </w:tr>
      <w:tr w:rsidR="006776EE" w:rsidRPr="005702B7" w14:paraId="346F50F1" w14:textId="77777777" w:rsidTr="004E0991">
        <w:tc>
          <w:tcPr>
            <w:tcW w:w="455" w:type="pct"/>
            <w:vMerge/>
            <w:shd w:val="clear" w:color="auto" w:fill="auto"/>
          </w:tcPr>
          <w:p w14:paraId="4DF1F5ED" w14:textId="77777777" w:rsidR="006776EE" w:rsidRPr="005702B7" w:rsidRDefault="006776EE" w:rsidP="00465520">
            <w:pPr>
              <w:pStyle w:val="RepTableBold"/>
              <w:suppressAutoHyphens/>
              <w:rPr>
                <w:sz w:val="18"/>
                <w:szCs w:val="18"/>
                <w:lang w:val="en-GB"/>
              </w:rPr>
            </w:pPr>
          </w:p>
        </w:tc>
        <w:tc>
          <w:tcPr>
            <w:tcW w:w="566" w:type="pct"/>
            <w:shd w:val="clear" w:color="auto" w:fill="auto"/>
          </w:tcPr>
          <w:p w14:paraId="56745186" w14:textId="77777777" w:rsidR="006776EE" w:rsidRPr="005702B7" w:rsidRDefault="006776EE" w:rsidP="00465520">
            <w:pPr>
              <w:pStyle w:val="RepTable"/>
              <w:suppressAutoHyphens/>
              <w:rPr>
                <w:sz w:val="18"/>
                <w:szCs w:val="20"/>
              </w:rPr>
            </w:pPr>
            <w:r w:rsidRPr="005702B7">
              <w:rPr>
                <w:sz w:val="18"/>
                <w:szCs w:val="20"/>
              </w:rPr>
              <w:t>New trials</w:t>
            </w:r>
          </w:p>
        </w:tc>
        <w:tc>
          <w:tcPr>
            <w:tcW w:w="437" w:type="pct"/>
            <w:shd w:val="clear" w:color="auto" w:fill="auto"/>
          </w:tcPr>
          <w:p w14:paraId="47686602" w14:textId="77777777" w:rsidR="006776EE" w:rsidRPr="005702B7" w:rsidRDefault="006776EE" w:rsidP="00465520">
            <w:pPr>
              <w:pStyle w:val="RepTable"/>
              <w:suppressAutoHyphens/>
              <w:rPr>
                <w:sz w:val="18"/>
                <w:szCs w:val="20"/>
              </w:rPr>
            </w:pPr>
            <w:r w:rsidRPr="005702B7">
              <w:rPr>
                <w:sz w:val="18"/>
                <w:szCs w:val="20"/>
              </w:rPr>
              <w:t>N-EU</w:t>
            </w:r>
          </w:p>
        </w:tc>
        <w:tc>
          <w:tcPr>
            <w:tcW w:w="1630" w:type="pct"/>
            <w:shd w:val="clear" w:color="auto" w:fill="auto"/>
          </w:tcPr>
          <w:p w14:paraId="0B1E3CE3" w14:textId="77777777" w:rsidR="006776EE" w:rsidRPr="005702B7" w:rsidRDefault="006776EE" w:rsidP="00465520">
            <w:pPr>
              <w:pStyle w:val="RepTable"/>
              <w:suppressAutoHyphens/>
              <w:rPr>
                <w:sz w:val="18"/>
                <w:szCs w:val="20"/>
              </w:rPr>
            </w:pPr>
            <w:r w:rsidRPr="005702B7">
              <w:rPr>
                <w:sz w:val="18"/>
                <w:szCs w:val="20"/>
              </w:rPr>
              <w:t>Trials GAP: 750 µg as/seed</w:t>
            </w:r>
          </w:p>
          <w:p w14:paraId="221281FF" w14:textId="77777777" w:rsidR="006776EE" w:rsidRPr="005702B7" w:rsidRDefault="006776EE" w:rsidP="00465520">
            <w:pPr>
              <w:pStyle w:val="RepTable"/>
              <w:suppressAutoHyphens/>
              <w:rPr>
                <w:sz w:val="18"/>
                <w:szCs w:val="20"/>
              </w:rPr>
            </w:pPr>
            <w:r w:rsidRPr="005702B7">
              <w:rPr>
                <w:sz w:val="18"/>
                <w:szCs w:val="20"/>
              </w:rPr>
              <w:t>5 x &lt; 0.01</w:t>
            </w:r>
          </w:p>
        </w:tc>
        <w:tc>
          <w:tcPr>
            <w:tcW w:w="1912" w:type="pct"/>
            <w:gridSpan w:val="5"/>
            <w:vMerge/>
            <w:shd w:val="clear" w:color="auto" w:fill="auto"/>
          </w:tcPr>
          <w:p w14:paraId="3B11C996" w14:textId="77777777" w:rsidR="006776EE" w:rsidRPr="005702B7" w:rsidRDefault="006776EE" w:rsidP="00465520">
            <w:pPr>
              <w:pStyle w:val="RepTable"/>
              <w:suppressAutoHyphens/>
              <w:rPr>
                <w:sz w:val="18"/>
                <w:szCs w:val="20"/>
              </w:rPr>
            </w:pPr>
          </w:p>
        </w:tc>
      </w:tr>
      <w:tr w:rsidR="006776EE" w:rsidRPr="005702B7" w14:paraId="744814FD" w14:textId="77777777" w:rsidTr="004E0991">
        <w:tc>
          <w:tcPr>
            <w:tcW w:w="455" w:type="pct"/>
            <w:vMerge/>
            <w:shd w:val="clear" w:color="auto" w:fill="auto"/>
          </w:tcPr>
          <w:p w14:paraId="2D80F209" w14:textId="77777777" w:rsidR="006776EE" w:rsidRPr="005702B7" w:rsidRDefault="006776EE" w:rsidP="00465520">
            <w:pPr>
              <w:pStyle w:val="RepTableBold"/>
              <w:suppressAutoHyphens/>
              <w:rPr>
                <w:sz w:val="18"/>
                <w:szCs w:val="18"/>
                <w:lang w:val="en-GB"/>
              </w:rPr>
            </w:pPr>
          </w:p>
        </w:tc>
        <w:tc>
          <w:tcPr>
            <w:tcW w:w="566" w:type="pct"/>
            <w:shd w:val="clear" w:color="auto" w:fill="auto"/>
          </w:tcPr>
          <w:p w14:paraId="46D21DDC" w14:textId="77777777" w:rsidR="006776EE" w:rsidRPr="005702B7" w:rsidRDefault="006776EE" w:rsidP="00465520">
            <w:pPr>
              <w:pStyle w:val="RepTable"/>
              <w:suppressAutoHyphens/>
              <w:rPr>
                <w:sz w:val="18"/>
                <w:szCs w:val="20"/>
              </w:rPr>
            </w:pPr>
            <w:r w:rsidRPr="005702B7">
              <w:rPr>
                <w:sz w:val="18"/>
                <w:szCs w:val="20"/>
              </w:rPr>
              <w:t>New trials</w:t>
            </w:r>
          </w:p>
        </w:tc>
        <w:tc>
          <w:tcPr>
            <w:tcW w:w="437" w:type="pct"/>
            <w:shd w:val="clear" w:color="auto" w:fill="auto"/>
          </w:tcPr>
          <w:p w14:paraId="05D04B8E" w14:textId="77777777" w:rsidR="006776EE" w:rsidRPr="005702B7" w:rsidRDefault="006776EE" w:rsidP="00465520">
            <w:pPr>
              <w:pStyle w:val="RepTable"/>
              <w:suppressAutoHyphens/>
              <w:rPr>
                <w:sz w:val="18"/>
                <w:szCs w:val="20"/>
              </w:rPr>
            </w:pPr>
            <w:r w:rsidRPr="005702B7">
              <w:rPr>
                <w:sz w:val="18"/>
                <w:szCs w:val="20"/>
              </w:rPr>
              <w:t>S-EU</w:t>
            </w:r>
          </w:p>
        </w:tc>
        <w:tc>
          <w:tcPr>
            <w:tcW w:w="1630" w:type="pct"/>
            <w:shd w:val="clear" w:color="auto" w:fill="auto"/>
          </w:tcPr>
          <w:p w14:paraId="22EF36C4" w14:textId="77777777" w:rsidR="006776EE" w:rsidRPr="005702B7" w:rsidRDefault="006776EE" w:rsidP="00465520">
            <w:pPr>
              <w:pStyle w:val="RepTable"/>
              <w:suppressAutoHyphens/>
              <w:rPr>
                <w:sz w:val="18"/>
                <w:szCs w:val="20"/>
              </w:rPr>
            </w:pPr>
            <w:r w:rsidRPr="005702B7">
              <w:rPr>
                <w:sz w:val="18"/>
                <w:szCs w:val="20"/>
              </w:rPr>
              <w:t>Trials GAP: 750 µg as/seed</w:t>
            </w:r>
          </w:p>
          <w:p w14:paraId="4E14CF2D" w14:textId="77777777" w:rsidR="006776EE" w:rsidRPr="005702B7" w:rsidRDefault="006776EE" w:rsidP="00465520">
            <w:pPr>
              <w:pStyle w:val="RepTable"/>
              <w:suppressAutoHyphens/>
              <w:rPr>
                <w:sz w:val="18"/>
                <w:szCs w:val="20"/>
              </w:rPr>
            </w:pPr>
            <w:r w:rsidRPr="005702B7">
              <w:rPr>
                <w:sz w:val="18"/>
                <w:szCs w:val="20"/>
              </w:rPr>
              <w:t>5 x &lt; 0.01</w:t>
            </w:r>
          </w:p>
        </w:tc>
        <w:tc>
          <w:tcPr>
            <w:tcW w:w="1912" w:type="pct"/>
            <w:gridSpan w:val="5"/>
            <w:vMerge/>
            <w:shd w:val="clear" w:color="auto" w:fill="auto"/>
          </w:tcPr>
          <w:p w14:paraId="0F5CC040" w14:textId="77777777" w:rsidR="006776EE" w:rsidRPr="005702B7" w:rsidRDefault="006776EE" w:rsidP="00465520">
            <w:pPr>
              <w:pStyle w:val="RepTable"/>
              <w:suppressAutoHyphens/>
              <w:rPr>
                <w:sz w:val="18"/>
                <w:szCs w:val="20"/>
              </w:rPr>
            </w:pPr>
          </w:p>
        </w:tc>
      </w:tr>
      <w:tr w:rsidR="006776EE" w:rsidRPr="005702B7" w14:paraId="408AE271" w14:textId="77777777" w:rsidTr="004E0991">
        <w:tc>
          <w:tcPr>
            <w:tcW w:w="455" w:type="pct"/>
            <w:vMerge/>
            <w:shd w:val="clear" w:color="auto" w:fill="auto"/>
          </w:tcPr>
          <w:p w14:paraId="0C5A2187" w14:textId="77777777" w:rsidR="006776EE" w:rsidRPr="005702B7" w:rsidRDefault="006776EE" w:rsidP="00465520">
            <w:pPr>
              <w:pStyle w:val="RepTableBold"/>
              <w:suppressAutoHyphens/>
              <w:rPr>
                <w:sz w:val="18"/>
                <w:szCs w:val="18"/>
                <w:lang w:val="en-GB"/>
              </w:rPr>
            </w:pPr>
          </w:p>
        </w:tc>
        <w:tc>
          <w:tcPr>
            <w:tcW w:w="566" w:type="pct"/>
            <w:shd w:val="clear" w:color="auto" w:fill="auto"/>
          </w:tcPr>
          <w:p w14:paraId="78C4F601" w14:textId="77777777" w:rsidR="006776EE" w:rsidRPr="005702B7" w:rsidRDefault="006776EE" w:rsidP="00465520">
            <w:pPr>
              <w:pStyle w:val="RepTable"/>
              <w:suppressAutoHyphens/>
              <w:rPr>
                <w:sz w:val="18"/>
                <w:szCs w:val="20"/>
              </w:rPr>
            </w:pPr>
            <w:r w:rsidRPr="005702B7">
              <w:rPr>
                <w:sz w:val="18"/>
                <w:szCs w:val="20"/>
              </w:rPr>
              <w:t>New trials</w:t>
            </w:r>
          </w:p>
        </w:tc>
        <w:tc>
          <w:tcPr>
            <w:tcW w:w="437" w:type="pct"/>
            <w:shd w:val="clear" w:color="auto" w:fill="auto"/>
          </w:tcPr>
          <w:p w14:paraId="371E8CE2" w14:textId="77777777" w:rsidR="006776EE" w:rsidRPr="005702B7" w:rsidRDefault="006776EE" w:rsidP="00465520">
            <w:pPr>
              <w:pStyle w:val="RepTable"/>
              <w:suppressAutoHyphens/>
              <w:rPr>
                <w:sz w:val="18"/>
                <w:szCs w:val="20"/>
              </w:rPr>
            </w:pPr>
            <w:r w:rsidRPr="005702B7">
              <w:rPr>
                <w:sz w:val="18"/>
                <w:szCs w:val="20"/>
              </w:rPr>
              <w:t>S-EU</w:t>
            </w:r>
          </w:p>
        </w:tc>
        <w:tc>
          <w:tcPr>
            <w:tcW w:w="1630" w:type="pct"/>
            <w:shd w:val="clear" w:color="auto" w:fill="auto"/>
          </w:tcPr>
          <w:p w14:paraId="2A0F9225" w14:textId="77777777" w:rsidR="006776EE" w:rsidRPr="005702B7" w:rsidRDefault="006776EE" w:rsidP="00465520">
            <w:pPr>
              <w:pStyle w:val="RepTable"/>
              <w:suppressAutoHyphens/>
              <w:rPr>
                <w:sz w:val="18"/>
                <w:szCs w:val="20"/>
              </w:rPr>
            </w:pPr>
            <w:r w:rsidRPr="005702B7">
              <w:rPr>
                <w:sz w:val="18"/>
                <w:szCs w:val="20"/>
              </w:rPr>
              <w:t>Trials GAP: 600 µg as/seed</w:t>
            </w:r>
          </w:p>
          <w:p w14:paraId="32665954" w14:textId="77777777" w:rsidR="006776EE" w:rsidRPr="005702B7" w:rsidRDefault="006776EE" w:rsidP="00465520">
            <w:pPr>
              <w:pStyle w:val="RepTable"/>
              <w:suppressAutoHyphens/>
              <w:rPr>
                <w:sz w:val="18"/>
                <w:szCs w:val="20"/>
              </w:rPr>
            </w:pPr>
            <w:r w:rsidRPr="005702B7">
              <w:rPr>
                <w:sz w:val="18"/>
                <w:szCs w:val="20"/>
              </w:rPr>
              <w:t>4 x &lt; 0.01</w:t>
            </w:r>
          </w:p>
        </w:tc>
        <w:tc>
          <w:tcPr>
            <w:tcW w:w="1912" w:type="pct"/>
            <w:gridSpan w:val="5"/>
            <w:vMerge/>
            <w:shd w:val="clear" w:color="auto" w:fill="auto"/>
          </w:tcPr>
          <w:p w14:paraId="1B7DB4B9" w14:textId="77777777" w:rsidR="006776EE" w:rsidRPr="005702B7" w:rsidRDefault="006776EE" w:rsidP="00465520">
            <w:pPr>
              <w:pStyle w:val="RepTable"/>
              <w:suppressAutoHyphens/>
              <w:rPr>
                <w:sz w:val="18"/>
                <w:szCs w:val="20"/>
              </w:rPr>
            </w:pPr>
          </w:p>
        </w:tc>
      </w:tr>
      <w:tr w:rsidR="006776EE" w:rsidRPr="005702B7" w14:paraId="651A6624" w14:textId="77777777" w:rsidTr="004E0991">
        <w:tc>
          <w:tcPr>
            <w:tcW w:w="455" w:type="pct"/>
            <w:vMerge/>
            <w:shd w:val="clear" w:color="auto" w:fill="auto"/>
          </w:tcPr>
          <w:p w14:paraId="2B1DDC99" w14:textId="77777777" w:rsidR="006776EE" w:rsidRPr="005702B7" w:rsidRDefault="006776EE" w:rsidP="00465520">
            <w:pPr>
              <w:pStyle w:val="RepTableBold"/>
              <w:suppressAutoHyphens/>
              <w:rPr>
                <w:sz w:val="18"/>
                <w:szCs w:val="18"/>
                <w:lang w:val="en-GB"/>
              </w:rPr>
            </w:pPr>
          </w:p>
        </w:tc>
        <w:tc>
          <w:tcPr>
            <w:tcW w:w="566" w:type="pct"/>
            <w:tcBorders>
              <w:top w:val="single" w:sz="4" w:space="0" w:color="auto"/>
              <w:left w:val="single" w:sz="4" w:space="0" w:color="auto"/>
              <w:bottom w:val="single" w:sz="4" w:space="0" w:color="auto"/>
              <w:right w:val="single" w:sz="4" w:space="0" w:color="auto"/>
            </w:tcBorders>
          </w:tcPr>
          <w:p w14:paraId="33A4A15D" w14:textId="77777777" w:rsidR="006776EE" w:rsidRPr="005702B7" w:rsidRDefault="006776EE" w:rsidP="00465520">
            <w:pPr>
              <w:pStyle w:val="RepTable"/>
              <w:suppressAutoHyphens/>
              <w:rPr>
                <w:noProof w:val="0"/>
                <w:sz w:val="18"/>
                <w:szCs w:val="18"/>
              </w:rPr>
            </w:pPr>
            <w:r w:rsidRPr="005702B7">
              <w:rPr>
                <w:noProof w:val="0"/>
                <w:sz w:val="18"/>
                <w:szCs w:val="18"/>
              </w:rPr>
              <w:t xml:space="preserve">Overall supporting data for </w:t>
            </w:r>
            <w:proofErr w:type="spellStart"/>
            <w:r w:rsidRPr="005702B7">
              <w:rPr>
                <w:b/>
                <w:noProof w:val="0"/>
                <w:sz w:val="18"/>
                <w:szCs w:val="18"/>
              </w:rPr>
              <w:t>interzonal</w:t>
            </w:r>
            <w:proofErr w:type="spellEnd"/>
            <w:r w:rsidRPr="005702B7">
              <w:rPr>
                <w:noProof w:val="0"/>
                <w:sz w:val="18"/>
                <w:szCs w:val="18"/>
              </w:rPr>
              <w:t xml:space="preserve"> </w:t>
            </w:r>
            <w:proofErr w:type="spellStart"/>
            <w:r w:rsidRPr="005702B7">
              <w:rPr>
                <w:noProof w:val="0"/>
                <w:sz w:val="18"/>
                <w:szCs w:val="18"/>
              </w:rPr>
              <w:t>cGAP</w:t>
            </w:r>
            <w:proofErr w:type="spellEnd"/>
          </w:p>
        </w:tc>
        <w:tc>
          <w:tcPr>
            <w:tcW w:w="437" w:type="pct"/>
            <w:tcBorders>
              <w:top w:val="single" w:sz="4" w:space="0" w:color="auto"/>
              <w:left w:val="single" w:sz="4" w:space="0" w:color="auto"/>
              <w:bottom w:val="single" w:sz="4" w:space="0" w:color="auto"/>
              <w:right w:val="single" w:sz="4" w:space="0" w:color="auto"/>
            </w:tcBorders>
          </w:tcPr>
          <w:p w14:paraId="4DCF4713" w14:textId="77777777" w:rsidR="006776EE" w:rsidRPr="005702B7" w:rsidRDefault="006776EE" w:rsidP="00465520">
            <w:pPr>
              <w:pStyle w:val="RepTable"/>
              <w:suppressAutoHyphens/>
              <w:rPr>
                <w:noProof w:val="0"/>
                <w:sz w:val="18"/>
                <w:szCs w:val="18"/>
              </w:rPr>
            </w:pPr>
            <w:r w:rsidRPr="005702B7">
              <w:rPr>
                <w:noProof w:val="0"/>
                <w:sz w:val="18"/>
                <w:szCs w:val="18"/>
              </w:rPr>
              <w:t>N-EU, S-EU (combined dataset)</w:t>
            </w:r>
          </w:p>
        </w:tc>
        <w:tc>
          <w:tcPr>
            <w:tcW w:w="1630" w:type="pct"/>
            <w:tcBorders>
              <w:top w:val="single" w:sz="4" w:space="0" w:color="auto"/>
              <w:left w:val="single" w:sz="4" w:space="0" w:color="auto"/>
              <w:bottom w:val="single" w:sz="4" w:space="0" w:color="auto"/>
              <w:right w:val="single" w:sz="4" w:space="0" w:color="auto"/>
            </w:tcBorders>
          </w:tcPr>
          <w:p w14:paraId="23E67906" w14:textId="77777777" w:rsidR="006776EE" w:rsidRPr="005702B7" w:rsidRDefault="006776EE" w:rsidP="00465520">
            <w:pPr>
              <w:pStyle w:val="RepTable"/>
              <w:suppressAutoHyphens/>
              <w:rPr>
                <w:noProof w:val="0"/>
                <w:color w:val="4472C4"/>
                <w:sz w:val="18"/>
                <w:szCs w:val="18"/>
              </w:rPr>
            </w:pPr>
            <w:r w:rsidRPr="005702B7">
              <w:rPr>
                <w:sz w:val="18"/>
                <w:szCs w:val="20"/>
              </w:rPr>
              <w:t>14 x &lt; 0.01</w:t>
            </w:r>
          </w:p>
        </w:tc>
        <w:tc>
          <w:tcPr>
            <w:tcW w:w="417" w:type="pct"/>
            <w:shd w:val="clear" w:color="auto" w:fill="auto"/>
          </w:tcPr>
          <w:p w14:paraId="5BBD9BD7" w14:textId="77777777" w:rsidR="006776EE" w:rsidRPr="005702B7" w:rsidRDefault="006776EE" w:rsidP="00465520">
            <w:pPr>
              <w:pStyle w:val="RepTable"/>
              <w:suppressAutoHyphens/>
              <w:rPr>
                <w:sz w:val="18"/>
                <w:szCs w:val="20"/>
              </w:rPr>
            </w:pPr>
            <w:r w:rsidRPr="005702B7">
              <w:rPr>
                <w:sz w:val="18"/>
                <w:szCs w:val="20"/>
              </w:rPr>
              <w:t>&lt; 0.01</w:t>
            </w:r>
          </w:p>
        </w:tc>
        <w:tc>
          <w:tcPr>
            <w:tcW w:w="336" w:type="pct"/>
            <w:shd w:val="clear" w:color="auto" w:fill="auto"/>
          </w:tcPr>
          <w:p w14:paraId="14107DF2" w14:textId="77777777" w:rsidR="006776EE" w:rsidRPr="005702B7" w:rsidRDefault="006776EE" w:rsidP="00465520">
            <w:pPr>
              <w:pStyle w:val="RepTable"/>
              <w:suppressAutoHyphens/>
              <w:rPr>
                <w:sz w:val="18"/>
                <w:szCs w:val="20"/>
              </w:rPr>
            </w:pPr>
            <w:r w:rsidRPr="005702B7">
              <w:rPr>
                <w:sz w:val="18"/>
                <w:szCs w:val="20"/>
              </w:rPr>
              <w:t>&lt; 0.01</w:t>
            </w:r>
          </w:p>
        </w:tc>
        <w:tc>
          <w:tcPr>
            <w:tcW w:w="384" w:type="pct"/>
            <w:shd w:val="clear" w:color="auto" w:fill="auto"/>
          </w:tcPr>
          <w:p w14:paraId="57BC6389" w14:textId="77777777" w:rsidR="006776EE" w:rsidRPr="005702B7" w:rsidRDefault="006776EE" w:rsidP="00465520">
            <w:pPr>
              <w:pStyle w:val="RepTable"/>
              <w:suppressAutoHyphens/>
              <w:rPr>
                <w:sz w:val="18"/>
                <w:szCs w:val="20"/>
              </w:rPr>
            </w:pPr>
            <w:r w:rsidRPr="005702B7">
              <w:rPr>
                <w:sz w:val="18"/>
                <w:szCs w:val="20"/>
              </w:rPr>
              <w:t>0.01*</w:t>
            </w:r>
          </w:p>
        </w:tc>
        <w:tc>
          <w:tcPr>
            <w:tcW w:w="403" w:type="pct"/>
            <w:shd w:val="clear" w:color="auto" w:fill="auto"/>
          </w:tcPr>
          <w:p w14:paraId="71436891" w14:textId="77777777" w:rsidR="006776EE" w:rsidRPr="005702B7" w:rsidRDefault="006776EE" w:rsidP="00465520">
            <w:pPr>
              <w:pStyle w:val="RepTable"/>
              <w:suppressAutoHyphens/>
              <w:rPr>
                <w:sz w:val="18"/>
                <w:szCs w:val="20"/>
              </w:rPr>
            </w:pPr>
            <w:r w:rsidRPr="005702B7">
              <w:rPr>
                <w:sz w:val="18"/>
                <w:szCs w:val="20"/>
              </w:rPr>
              <w:t>0.01*</w:t>
            </w:r>
          </w:p>
        </w:tc>
        <w:tc>
          <w:tcPr>
            <w:tcW w:w="372" w:type="pct"/>
            <w:shd w:val="clear" w:color="auto" w:fill="auto"/>
          </w:tcPr>
          <w:p w14:paraId="420F6ECC" w14:textId="77777777" w:rsidR="006776EE" w:rsidRPr="005702B7" w:rsidRDefault="006776EE" w:rsidP="00465520">
            <w:pPr>
              <w:pStyle w:val="RepTable"/>
              <w:suppressAutoHyphens/>
              <w:rPr>
                <w:sz w:val="18"/>
                <w:szCs w:val="20"/>
              </w:rPr>
            </w:pPr>
            <w:r w:rsidRPr="005702B7">
              <w:rPr>
                <w:sz w:val="18"/>
                <w:szCs w:val="20"/>
              </w:rPr>
              <w:t>Yes</w:t>
            </w:r>
          </w:p>
        </w:tc>
      </w:tr>
      <w:tr w:rsidR="007D165E" w:rsidRPr="005702B7" w14:paraId="18FED0E3" w14:textId="77777777" w:rsidTr="004E0991">
        <w:tc>
          <w:tcPr>
            <w:tcW w:w="455" w:type="pct"/>
            <w:vMerge w:val="restart"/>
            <w:shd w:val="clear" w:color="auto" w:fill="auto"/>
          </w:tcPr>
          <w:p w14:paraId="7332B887" w14:textId="19FB72C0" w:rsidR="007D165E" w:rsidRPr="005702B7" w:rsidRDefault="00210AE8" w:rsidP="00465520">
            <w:pPr>
              <w:pStyle w:val="RepTableBold"/>
              <w:keepNext/>
              <w:suppressAutoHyphens/>
              <w:rPr>
                <w:sz w:val="18"/>
                <w:szCs w:val="18"/>
                <w:lang w:val="en-GB"/>
              </w:rPr>
            </w:pPr>
            <w:r w:rsidRPr="005702B7">
              <w:rPr>
                <w:sz w:val="18"/>
                <w:szCs w:val="18"/>
                <w:lang w:val="en-GB"/>
              </w:rPr>
              <w:t>Maize</w:t>
            </w:r>
            <w:r w:rsidR="006776EE" w:rsidRPr="005702B7">
              <w:rPr>
                <w:sz w:val="18"/>
                <w:szCs w:val="18"/>
                <w:lang w:val="en-GB"/>
              </w:rPr>
              <w:t xml:space="preserve"> forage/ silage</w:t>
            </w:r>
          </w:p>
        </w:tc>
        <w:tc>
          <w:tcPr>
            <w:tcW w:w="566" w:type="pct"/>
            <w:shd w:val="clear" w:color="auto" w:fill="auto"/>
          </w:tcPr>
          <w:p w14:paraId="7BDDFC64" w14:textId="721BDF7D" w:rsidR="007D165E" w:rsidRPr="005702B7" w:rsidRDefault="00665509" w:rsidP="00465520">
            <w:pPr>
              <w:pStyle w:val="RepTable"/>
              <w:keepNext/>
              <w:suppressAutoHyphens/>
              <w:rPr>
                <w:b/>
                <w:noProof w:val="0"/>
                <w:sz w:val="18"/>
                <w:szCs w:val="18"/>
              </w:rPr>
            </w:pPr>
            <w:r w:rsidRPr="005702B7">
              <w:rPr>
                <w:b/>
                <w:noProof w:val="0"/>
                <w:sz w:val="18"/>
                <w:szCs w:val="18"/>
              </w:rPr>
              <w:t>I</w:t>
            </w:r>
            <w:r w:rsidR="007D165E" w:rsidRPr="005702B7">
              <w:rPr>
                <w:b/>
                <w:noProof w:val="0"/>
                <w:sz w:val="18"/>
                <w:szCs w:val="18"/>
              </w:rPr>
              <w:t>ntended GAP</w:t>
            </w:r>
          </w:p>
        </w:tc>
        <w:tc>
          <w:tcPr>
            <w:tcW w:w="437" w:type="pct"/>
            <w:shd w:val="clear" w:color="auto" w:fill="auto"/>
          </w:tcPr>
          <w:p w14:paraId="0E287128" w14:textId="77777777" w:rsidR="007D165E" w:rsidRPr="005702B7" w:rsidRDefault="007D165E" w:rsidP="00465520">
            <w:pPr>
              <w:pStyle w:val="RepTable"/>
              <w:keepNext/>
              <w:suppressAutoHyphens/>
              <w:rPr>
                <w:b/>
                <w:i/>
                <w:noProof w:val="0"/>
                <w:sz w:val="18"/>
                <w:szCs w:val="18"/>
              </w:rPr>
            </w:pPr>
            <w:r w:rsidRPr="005702B7">
              <w:rPr>
                <w:b/>
                <w:noProof w:val="0"/>
                <w:sz w:val="18"/>
                <w:szCs w:val="18"/>
              </w:rPr>
              <w:t>N-EU</w:t>
            </w:r>
          </w:p>
        </w:tc>
        <w:tc>
          <w:tcPr>
            <w:tcW w:w="1630" w:type="pct"/>
            <w:shd w:val="clear" w:color="auto" w:fill="auto"/>
          </w:tcPr>
          <w:p w14:paraId="4089C381" w14:textId="0EAC646A" w:rsidR="007D165E" w:rsidRPr="005702B7" w:rsidRDefault="007D165E" w:rsidP="00465520">
            <w:pPr>
              <w:pStyle w:val="RepTable"/>
              <w:keepNext/>
              <w:suppressAutoHyphens/>
              <w:rPr>
                <w:b/>
                <w:i/>
                <w:noProof w:val="0"/>
                <w:sz w:val="18"/>
                <w:szCs w:val="18"/>
              </w:rPr>
            </w:pPr>
            <w:proofErr w:type="spellStart"/>
            <w:r w:rsidRPr="005702B7">
              <w:rPr>
                <w:b/>
                <w:noProof w:val="0"/>
                <w:sz w:val="18"/>
                <w:szCs w:val="18"/>
              </w:rPr>
              <w:t>cGAP</w:t>
            </w:r>
            <w:proofErr w:type="spellEnd"/>
            <w:r w:rsidRPr="005702B7">
              <w:rPr>
                <w:b/>
                <w:noProof w:val="0"/>
                <w:sz w:val="18"/>
                <w:szCs w:val="18"/>
              </w:rPr>
              <w:t xml:space="preserve">: </w:t>
            </w:r>
            <w:r w:rsidR="00210AE8" w:rsidRPr="005702B7">
              <w:rPr>
                <w:b/>
                <w:sz w:val="18"/>
                <w:szCs w:val="20"/>
              </w:rPr>
              <w:t>450</w:t>
            </w:r>
            <w:r w:rsidRPr="005702B7">
              <w:rPr>
                <w:b/>
                <w:sz w:val="18"/>
                <w:szCs w:val="20"/>
              </w:rPr>
              <w:t xml:space="preserve"> µg as/seed</w:t>
            </w:r>
            <w:r w:rsidR="00527DB0" w:rsidRPr="005702B7">
              <w:rPr>
                <w:b/>
                <w:sz w:val="18"/>
                <w:szCs w:val="20"/>
              </w:rPr>
              <w:t xml:space="preserve"> (equivalent to 47.2</w:t>
            </w:r>
            <w:r w:rsidR="00F80EA3" w:rsidRPr="005702B7">
              <w:rPr>
                <w:b/>
                <w:sz w:val="18"/>
                <w:szCs w:val="20"/>
              </w:rPr>
              <w:t>5 g ai/ha; 225g ai/100kg seed</w:t>
            </w:r>
          </w:p>
        </w:tc>
        <w:tc>
          <w:tcPr>
            <w:tcW w:w="1912" w:type="pct"/>
            <w:gridSpan w:val="5"/>
            <w:vMerge w:val="restart"/>
            <w:shd w:val="clear" w:color="auto" w:fill="auto"/>
          </w:tcPr>
          <w:p w14:paraId="001DF9A5" w14:textId="77777777" w:rsidR="007D165E" w:rsidRPr="005702B7" w:rsidRDefault="007D165E" w:rsidP="00465520">
            <w:pPr>
              <w:pStyle w:val="RepTable"/>
              <w:suppressAutoHyphens/>
              <w:rPr>
                <w:sz w:val="18"/>
                <w:szCs w:val="20"/>
              </w:rPr>
            </w:pPr>
            <w:r w:rsidRPr="005702B7">
              <w:rPr>
                <w:sz w:val="18"/>
                <w:szCs w:val="20"/>
              </w:rPr>
              <w:t>N/A</w:t>
            </w:r>
          </w:p>
        </w:tc>
      </w:tr>
      <w:tr w:rsidR="007D165E" w:rsidRPr="005702B7" w14:paraId="5AD394C9" w14:textId="77777777" w:rsidTr="004E0991">
        <w:tc>
          <w:tcPr>
            <w:tcW w:w="455" w:type="pct"/>
            <w:vMerge/>
            <w:shd w:val="clear" w:color="auto" w:fill="auto"/>
          </w:tcPr>
          <w:p w14:paraId="02A052D0" w14:textId="77777777" w:rsidR="007D165E" w:rsidRPr="005702B7" w:rsidRDefault="007D165E" w:rsidP="00465520">
            <w:pPr>
              <w:pStyle w:val="RepTableBold"/>
              <w:keepNext/>
              <w:suppressAutoHyphens/>
              <w:rPr>
                <w:sz w:val="18"/>
                <w:szCs w:val="18"/>
                <w:lang w:val="en-GB"/>
              </w:rPr>
            </w:pPr>
          </w:p>
        </w:tc>
        <w:tc>
          <w:tcPr>
            <w:tcW w:w="566" w:type="pct"/>
            <w:shd w:val="clear" w:color="auto" w:fill="auto"/>
          </w:tcPr>
          <w:p w14:paraId="5B9595D6" w14:textId="77777777" w:rsidR="007D165E" w:rsidRPr="005702B7" w:rsidRDefault="007D165E" w:rsidP="00465520">
            <w:pPr>
              <w:pStyle w:val="RepTable"/>
              <w:keepNext/>
              <w:suppressAutoHyphens/>
              <w:rPr>
                <w:sz w:val="18"/>
                <w:szCs w:val="20"/>
              </w:rPr>
            </w:pPr>
            <w:r w:rsidRPr="005702B7">
              <w:rPr>
                <w:sz w:val="18"/>
                <w:szCs w:val="20"/>
              </w:rPr>
              <w:t>New trials</w:t>
            </w:r>
          </w:p>
        </w:tc>
        <w:tc>
          <w:tcPr>
            <w:tcW w:w="437" w:type="pct"/>
            <w:shd w:val="clear" w:color="auto" w:fill="auto"/>
          </w:tcPr>
          <w:p w14:paraId="14A21F73" w14:textId="77777777" w:rsidR="007D165E" w:rsidRPr="005702B7" w:rsidRDefault="007D165E" w:rsidP="00465520">
            <w:pPr>
              <w:pStyle w:val="RepTable"/>
              <w:keepNext/>
              <w:suppressAutoHyphens/>
              <w:rPr>
                <w:sz w:val="18"/>
                <w:szCs w:val="20"/>
              </w:rPr>
            </w:pPr>
            <w:r w:rsidRPr="005702B7">
              <w:rPr>
                <w:sz w:val="18"/>
                <w:szCs w:val="20"/>
              </w:rPr>
              <w:t>N-EU</w:t>
            </w:r>
          </w:p>
        </w:tc>
        <w:tc>
          <w:tcPr>
            <w:tcW w:w="1630" w:type="pct"/>
            <w:shd w:val="clear" w:color="auto" w:fill="auto"/>
          </w:tcPr>
          <w:p w14:paraId="2A9D4044" w14:textId="052EF0B7" w:rsidR="007D165E" w:rsidRPr="005702B7" w:rsidRDefault="003339BE" w:rsidP="00465520">
            <w:pPr>
              <w:pStyle w:val="RepTable"/>
              <w:keepNext/>
              <w:suppressAutoHyphens/>
              <w:rPr>
                <w:sz w:val="18"/>
                <w:szCs w:val="20"/>
              </w:rPr>
            </w:pPr>
            <w:r w:rsidRPr="005702B7">
              <w:rPr>
                <w:sz w:val="18"/>
                <w:szCs w:val="20"/>
              </w:rPr>
              <w:t>T</w:t>
            </w:r>
            <w:r w:rsidR="007D165E" w:rsidRPr="005702B7">
              <w:rPr>
                <w:sz w:val="18"/>
                <w:szCs w:val="20"/>
              </w:rPr>
              <w:t xml:space="preserve">rials GAP: </w:t>
            </w:r>
            <w:r w:rsidR="002D744C" w:rsidRPr="005702B7">
              <w:rPr>
                <w:sz w:val="18"/>
                <w:szCs w:val="20"/>
              </w:rPr>
              <w:t>7</w:t>
            </w:r>
            <w:r w:rsidR="007D165E" w:rsidRPr="005702B7">
              <w:rPr>
                <w:sz w:val="18"/>
                <w:szCs w:val="20"/>
              </w:rPr>
              <w:t>50 µg as/seed</w:t>
            </w:r>
          </w:p>
          <w:p w14:paraId="6DB74119" w14:textId="1B845917" w:rsidR="007D165E" w:rsidRPr="005702B7" w:rsidRDefault="002D744C" w:rsidP="00465520">
            <w:pPr>
              <w:pStyle w:val="RepTable"/>
              <w:keepNext/>
              <w:suppressAutoHyphens/>
              <w:rPr>
                <w:sz w:val="18"/>
                <w:szCs w:val="20"/>
              </w:rPr>
            </w:pPr>
            <w:r w:rsidRPr="005702B7">
              <w:rPr>
                <w:sz w:val="18"/>
                <w:szCs w:val="20"/>
              </w:rPr>
              <w:t>5</w:t>
            </w:r>
            <w:r w:rsidR="007D165E" w:rsidRPr="005702B7">
              <w:rPr>
                <w:sz w:val="18"/>
                <w:szCs w:val="20"/>
              </w:rPr>
              <w:t xml:space="preserve"> x &lt; 0.01</w:t>
            </w:r>
          </w:p>
        </w:tc>
        <w:tc>
          <w:tcPr>
            <w:tcW w:w="1912" w:type="pct"/>
            <w:gridSpan w:val="5"/>
            <w:vMerge/>
            <w:shd w:val="clear" w:color="auto" w:fill="auto"/>
          </w:tcPr>
          <w:p w14:paraId="2A495877" w14:textId="77777777" w:rsidR="007D165E" w:rsidRPr="005702B7" w:rsidRDefault="007D165E" w:rsidP="00465520">
            <w:pPr>
              <w:pStyle w:val="RepTable"/>
              <w:suppressAutoHyphens/>
              <w:rPr>
                <w:sz w:val="18"/>
                <w:szCs w:val="20"/>
              </w:rPr>
            </w:pPr>
          </w:p>
        </w:tc>
      </w:tr>
      <w:tr w:rsidR="003339BE" w:rsidRPr="005702B7" w14:paraId="726ECCE4" w14:textId="77777777" w:rsidTr="004E0991">
        <w:tc>
          <w:tcPr>
            <w:tcW w:w="455" w:type="pct"/>
            <w:vMerge/>
            <w:shd w:val="clear" w:color="auto" w:fill="auto"/>
          </w:tcPr>
          <w:p w14:paraId="01FFCEC5" w14:textId="77777777" w:rsidR="003339BE" w:rsidRPr="005702B7" w:rsidRDefault="003339BE" w:rsidP="00465520">
            <w:pPr>
              <w:pStyle w:val="RepTableBold"/>
              <w:suppressAutoHyphens/>
              <w:rPr>
                <w:sz w:val="18"/>
                <w:szCs w:val="18"/>
                <w:lang w:val="en-GB"/>
              </w:rPr>
            </w:pPr>
          </w:p>
        </w:tc>
        <w:tc>
          <w:tcPr>
            <w:tcW w:w="566" w:type="pct"/>
            <w:shd w:val="clear" w:color="auto" w:fill="auto"/>
          </w:tcPr>
          <w:p w14:paraId="4DAC16AF" w14:textId="77777777" w:rsidR="003339BE" w:rsidRPr="005702B7" w:rsidRDefault="003339BE" w:rsidP="00465520">
            <w:pPr>
              <w:pStyle w:val="RepTable"/>
              <w:suppressAutoHyphens/>
              <w:rPr>
                <w:sz w:val="18"/>
                <w:szCs w:val="20"/>
              </w:rPr>
            </w:pPr>
            <w:r w:rsidRPr="005702B7">
              <w:rPr>
                <w:sz w:val="18"/>
                <w:szCs w:val="20"/>
              </w:rPr>
              <w:t>New trials</w:t>
            </w:r>
          </w:p>
        </w:tc>
        <w:tc>
          <w:tcPr>
            <w:tcW w:w="437" w:type="pct"/>
            <w:shd w:val="clear" w:color="auto" w:fill="auto"/>
          </w:tcPr>
          <w:p w14:paraId="5DEF1D7A" w14:textId="77777777" w:rsidR="003339BE" w:rsidRPr="005702B7" w:rsidRDefault="003339BE" w:rsidP="00465520">
            <w:pPr>
              <w:pStyle w:val="RepTable"/>
              <w:suppressAutoHyphens/>
              <w:rPr>
                <w:sz w:val="18"/>
                <w:szCs w:val="20"/>
              </w:rPr>
            </w:pPr>
            <w:r w:rsidRPr="005702B7">
              <w:rPr>
                <w:sz w:val="18"/>
                <w:szCs w:val="20"/>
              </w:rPr>
              <w:t>S-EU</w:t>
            </w:r>
          </w:p>
        </w:tc>
        <w:tc>
          <w:tcPr>
            <w:tcW w:w="1630" w:type="pct"/>
            <w:shd w:val="clear" w:color="auto" w:fill="auto"/>
          </w:tcPr>
          <w:p w14:paraId="394AC35D" w14:textId="3C66A177" w:rsidR="003339BE" w:rsidRPr="005702B7" w:rsidRDefault="003339BE" w:rsidP="00465520">
            <w:pPr>
              <w:pStyle w:val="RepTable"/>
              <w:suppressAutoHyphens/>
              <w:rPr>
                <w:sz w:val="18"/>
                <w:szCs w:val="20"/>
              </w:rPr>
            </w:pPr>
            <w:r w:rsidRPr="005702B7">
              <w:rPr>
                <w:sz w:val="18"/>
                <w:szCs w:val="20"/>
              </w:rPr>
              <w:t xml:space="preserve">Trials GAP: </w:t>
            </w:r>
            <w:r w:rsidR="002D744C" w:rsidRPr="005702B7">
              <w:rPr>
                <w:sz w:val="18"/>
                <w:szCs w:val="20"/>
              </w:rPr>
              <w:t>7</w:t>
            </w:r>
            <w:r w:rsidRPr="005702B7">
              <w:rPr>
                <w:sz w:val="18"/>
                <w:szCs w:val="20"/>
              </w:rPr>
              <w:t>50 µg as/seed</w:t>
            </w:r>
          </w:p>
          <w:p w14:paraId="04358BCC" w14:textId="3F5A7968" w:rsidR="003339BE" w:rsidRPr="005702B7" w:rsidRDefault="002D744C" w:rsidP="00465520">
            <w:pPr>
              <w:pStyle w:val="RepTable"/>
              <w:suppressAutoHyphens/>
              <w:rPr>
                <w:sz w:val="18"/>
                <w:szCs w:val="20"/>
              </w:rPr>
            </w:pPr>
            <w:r w:rsidRPr="005702B7">
              <w:rPr>
                <w:sz w:val="18"/>
                <w:szCs w:val="20"/>
              </w:rPr>
              <w:t>5</w:t>
            </w:r>
            <w:r w:rsidR="003339BE" w:rsidRPr="005702B7">
              <w:rPr>
                <w:sz w:val="18"/>
                <w:szCs w:val="20"/>
              </w:rPr>
              <w:t xml:space="preserve"> x &lt; 0.01</w:t>
            </w:r>
          </w:p>
        </w:tc>
        <w:tc>
          <w:tcPr>
            <w:tcW w:w="1912" w:type="pct"/>
            <w:gridSpan w:val="5"/>
            <w:vMerge/>
            <w:shd w:val="clear" w:color="auto" w:fill="auto"/>
          </w:tcPr>
          <w:p w14:paraId="1540CFC1" w14:textId="77777777" w:rsidR="003339BE" w:rsidRPr="005702B7" w:rsidRDefault="003339BE" w:rsidP="00465520">
            <w:pPr>
              <w:pStyle w:val="RepTable"/>
              <w:suppressAutoHyphens/>
              <w:rPr>
                <w:sz w:val="18"/>
                <w:szCs w:val="20"/>
              </w:rPr>
            </w:pPr>
          </w:p>
        </w:tc>
      </w:tr>
      <w:tr w:rsidR="007D165E" w:rsidRPr="005702B7" w14:paraId="32A93C73" w14:textId="77777777" w:rsidTr="004E0991">
        <w:tc>
          <w:tcPr>
            <w:tcW w:w="455" w:type="pct"/>
            <w:vMerge/>
            <w:shd w:val="clear" w:color="auto" w:fill="auto"/>
          </w:tcPr>
          <w:p w14:paraId="1FB7465C" w14:textId="77777777" w:rsidR="007D165E" w:rsidRPr="005702B7" w:rsidRDefault="007D165E" w:rsidP="00465520">
            <w:pPr>
              <w:pStyle w:val="RepTableBold"/>
              <w:suppressAutoHyphens/>
              <w:rPr>
                <w:sz w:val="18"/>
                <w:szCs w:val="18"/>
                <w:lang w:val="en-GB"/>
              </w:rPr>
            </w:pPr>
          </w:p>
        </w:tc>
        <w:tc>
          <w:tcPr>
            <w:tcW w:w="566" w:type="pct"/>
            <w:shd w:val="clear" w:color="auto" w:fill="auto"/>
          </w:tcPr>
          <w:p w14:paraId="5512F0E4" w14:textId="77777777" w:rsidR="007D165E" w:rsidRPr="005702B7" w:rsidRDefault="007D165E" w:rsidP="00465520">
            <w:pPr>
              <w:pStyle w:val="RepTable"/>
              <w:suppressAutoHyphens/>
              <w:rPr>
                <w:sz w:val="18"/>
                <w:szCs w:val="20"/>
              </w:rPr>
            </w:pPr>
            <w:r w:rsidRPr="005702B7">
              <w:rPr>
                <w:sz w:val="18"/>
                <w:szCs w:val="20"/>
              </w:rPr>
              <w:t>New trials</w:t>
            </w:r>
          </w:p>
        </w:tc>
        <w:tc>
          <w:tcPr>
            <w:tcW w:w="437" w:type="pct"/>
            <w:shd w:val="clear" w:color="auto" w:fill="auto"/>
          </w:tcPr>
          <w:p w14:paraId="52B040E1" w14:textId="77777777" w:rsidR="007D165E" w:rsidRPr="005702B7" w:rsidRDefault="007D165E" w:rsidP="00465520">
            <w:pPr>
              <w:pStyle w:val="RepTable"/>
              <w:suppressAutoHyphens/>
              <w:rPr>
                <w:sz w:val="18"/>
                <w:szCs w:val="20"/>
              </w:rPr>
            </w:pPr>
            <w:r w:rsidRPr="005702B7">
              <w:rPr>
                <w:sz w:val="18"/>
                <w:szCs w:val="20"/>
              </w:rPr>
              <w:t>S-EU</w:t>
            </w:r>
          </w:p>
        </w:tc>
        <w:tc>
          <w:tcPr>
            <w:tcW w:w="1630" w:type="pct"/>
            <w:shd w:val="clear" w:color="auto" w:fill="auto"/>
          </w:tcPr>
          <w:p w14:paraId="4EB5E0B6" w14:textId="683B700C" w:rsidR="007D165E" w:rsidRPr="005702B7" w:rsidRDefault="003339BE" w:rsidP="00465520">
            <w:pPr>
              <w:pStyle w:val="RepTable"/>
              <w:suppressAutoHyphens/>
              <w:rPr>
                <w:sz w:val="18"/>
                <w:szCs w:val="20"/>
              </w:rPr>
            </w:pPr>
            <w:r w:rsidRPr="005702B7">
              <w:rPr>
                <w:sz w:val="18"/>
                <w:szCs w:val="20"/>
              </w:rPr>
              <w:t>T</w:t>
            </w:r>
            <w:r w:rsidR="007D165E" w:rsidRPr="005702B7">
              <w:rPr>
                <w:sz w:val="18"/>
                <w:szCs w:val="20"/>
              </w:rPr>
              <w:t>rials GAP</w:t>
            </w:r>
            <w:r w:rsidR="002D744C" w:rsidRPr="005702B7">
              <w:rPr>
                <w:sz w:val="18"/>
                <w:szCs w:val="20"/>
              </w:rPr>
              <w:t>: 60</w:t>
            </w:r>
            <w:r w:rsidR="007D165E" w:rsidRPr="005702B7">
              <w:rPr>
                <w:sz w:val="18"/>
                <w:szCs w:val="20"/>
              </w:rPr>
              <w:t>0 µg as/seed</w:t>
            </w:r>
          </w:p>
          <w:p w14:paraId="327A9251" w14:textId="0CF07183" w:rsidR="007D165E" w:rsidRPr="005702B7" w:rsidRDefault="002D744C" w:rsidP="00465520">
            <w:pPr>
              <w:pStyle w:val="RepTable"/>
              <w:suppressAutoHyphens/>
              <w:rPr>
                <w:sz w:val="18"/>
                <w:szCs w:val="20"/>
              </w:rPr>
            </w:pPr>
            <w:r w:rsidRPr="005702B7">
              <w:rPr>
                <w:sz w:val="18"/>
                <w:szCs w:val="20"/>
              </w:rPr>
              <w:t>4</w:t>
            </w:r>
            <w:r w:rsidR="007D165E" w:rsidRPr="005702B7">
              <w:rPr>
                <w:sz w:val="18"/>
                <w:szCs w:val="20"/>
              </w:rPr>
              <w:t xml:space="preserve"> x &lt; 0.01</w:t>
            </w:r>
          </w:p>
        </w:tc>
        <w:tc>
          <w:tcPr>
            <w:tcW w:w="1912" w:type="pct"/>
            <w:gridSpan w:val="5"/>
            <w:vMerge/>
            <w:shd w:val="clear" w:color="auto" w:fill="auto"/>
          </w:tcPr>
          <w:p w14:paraId="234BEBFE" w14:textId="77777777" w:rsidR="007D165E" w:rsidRPr="005702B7" w:rsidRDefault="007D165E" w:rsidP="00465520">
            <w:pPr>
              <w:pStyle w:val="RepTable"/>
              <w:suppressAutoHyphens/>
              <w:rPr>
                <w:sz w:val="18"/>
                <w:szCs w:val="20"/>
              </w:rPr>
            </w:pPr>
          </w:p>
        </w:tc>
      </w:tr>
      <w:tr w:rsidR="007D165E" w:rsidRPr="005702B7" w14:paraId="1982D90F" w14:textId="77777777" w:rsidTr="004E0991">
        <w:tc>
          <w:tcPr>
            <w:tcW w:w="455" w:type="pct"/>
            <w:vMerge/>
            <w:shd w:val="clear" w:color="auto" w:fill="auto"/>
          </w:tcPr>
          <w:p w14:paraId="2180E511" w14:textId="77777777" w:rsidR="007D165E" w:rsidRPr="005702B7" w:rsidRDefault="007D165E" w:rsidP="00465520">
            <w:pPr>
              <w:pStyle w:val="RepTableBold"/>
              <w:suppressAutoHyphens/>
              <w:rPr>
                <w:sz w:val="18"/>
                <w:szCs w:val="18"/>
                <w:lang w:val="en-GB"/>
              </w:rPr>
            </w:pPr>
          </w:p>
        </w:tc>
        <w:tc>
          <w:tcPr>
            <w:tcW w:w="566" w:type="pct"/>
            <w:tcBorders>
              <w:top w:val="single" w:sz="4" w:space="0" w:color="auto"/>
              <w:left w:val="single" w:sz="4" w:space="0" w:color="auto"/>
              <w:bottom w:val="single" w:sz="4" w:space="0" w:color="auto"/>
              <w:right w:val="single" w:sz="4" w:space="0" w:color="auto"/>
            </w:tcBorders>
          </w:tcPr>
          <w:p w14:paraId="68E0761E" w14:textId="77777777" w:rsidR="007D165E" w:rsidRPr="005702B7" w:rsidRDefault="007D165E" w:rsidP="00465520">
            <w:pPr>
              <w:pStyle w:val="RepTable"/>
              <w:suppressAutoHyphens/>
              <w:rPr>
                <w:noProof w:val="0"/>
                <w:sz w:val="18"/>
                <w:szCs w:val="18"/>
              </w:rPr>
            </w:pPr>
            <w:r w:rsidRPr="005702B7">
              <w:rPr>
                <w:noProof w:val="0"/>
                <w:sz w:val="18"/>
                <w:szCs w:val="18"/>
              </w:rPr>
              <w:t xml:space="preserve">Overall supporting data for </w:t>
            </w:r>
            <w:proofErr w:type="spellStart"/>
            <w:r w:rsidR="00C30DA0" w:rsidRPr="005702B7">
              <w:rPr>
                <w:b/>
                <w:noProof w:val="0"/>
                <w:sz w:val="18"/>
                <w:szCs w:val="18"/>
              </w:rPr>
              <w:t>inter</w:t>
            </w:r>
            <w:r w:rsidRPr="005702B7">
              <w:rPr>
                <w:b/>
                <w:noProof w:val="0"/>
                <w:sz w:val="18"/>
                <w:szCs w:val="18"/>
              </w:rPr>
              <w:t>zonal</w:t>
            </w:r>
            <w:proofErr w:type="spellEnd"/>
            <w:r w:rsidRPr="005702B7">
              <w:rPr>
                <w:noProof w:val="0"/>
                <w:sz w:val="18"/>
                <w:szCs w:val="18"/>
              </w:rPr>
              <w:t xml:space="preserve"> </w:t>
            </w:r>
            <w:proofErr w:type="spellStart"/>
            <w:r w:rsidRPr="005702B7">
              <w:rPr>
                <w:noProof w:val="0"/>
                <w:sz w:val="18"/>
                <w:szCs w:val="18"/>
              </w:rPr>
              <w:t>cGAP</w:t>
            </w:r>
            <w:proofErr w:type="spellEnd"/>
          </w:p>
        </w:tc>
        <w:tc>
          <w:tcPr>
            <w:tcW w:w="437" w:type="pct"/>
            <w:tcBorders>
              <w:top w:val="single" w:sz="4" w:space="0" w:color="auto"/>
              <w:left w:val="single" w:sz="4" w:space="0" w:color="auto"/>
              <w:bottom w:val="single" w:sz="4" w:space="0" w:color="auto"/>
              <w:right w:val="single" w:sz="4" w:space="0" w:color="auto"/>
            </w:tcBorders>
          </w:tcPr>
          <w:p w14:paraId="06205EE7" w14:textId="3BC3F17A" w:rsidR="007D165E" w:rsidRPr="005702B7" w:rsidRDefault="007D165E" w:rsidP="00465520">
            <w:pPr>
              <w:pStyle w:val="RepTable"/>
              <w:suppressAutoHyphens/>
              <w:rPr>
                <w:noProof w:val="0"/>
                <w:sz w:val="18"/>
                <w:szCs w:val="18"/>
              </w:rPr>
            </w:pPr>
            <w:r w:rsidRPr="005702B7">
              <w:rPr>
                <w:noProof w:val="0"/>
                <w:sz w:val="18"/>
                <w:szCs w:val="18"/>
              </w:rPr>
              <w:t>N-EU, S-EU</w:t>
            </w:r>
            <w:r w:rsidR="00AE607E" w:rsidRPr="005702B7">
              <w:rPr>
                <w:noProof w:val="0"/>
                <w:sz w:val="18"/>
                <w:szCs w:val="18"/>
              </w:rPr>
              <w:t xml:space="preserve"> (combined dataset)</w:t>
            </w:r>
          </w:p>
        </w:tc>
        <w:tc>
          <w:tcPr>
            <w:tcW w:w="1630" w:type="pct"/>
            <w:tcBorders>
              <w:top w:val="single" w:sz="4" w:space="0" w:color="auto"/>
              <w:left w:val="single" w:sz="4" w:space="0" w:color="auto"/>
              <w:bottom w:val="single" w:sz="4" w:space="0" w:color="auto"/>
              <w:right w:val="single" w:sz="4" w:space="0" w:color="auto"/>
            </w:tcBorders>
          </w:tcPr>
          <w:p w14:paraId="22E57D04" w14:textId="7F3F6330" w:rsidR="007D165E" w:rsidRPr="005702B7" w:rsidRDefault="007D165E" w:rsidP="00465520">
            <w:pPr>
              <w:pStyle w:val="RepTable"/>
              <w:suppressAutoHyphens/>
              <w:rPr>
                <w:noProof w:val="0"/>
                <w:color w:val="4472C4"/>
                <w:sz w:val="18"/>
                <w:szCs w:val="18"/>
              </w:rPr>
            </w:pPr>
            <w:r w:rsidRPr="005702B7">
              <w:rPr>
                <w:sz w:val="18"/>
                <w:szCs w:val="20"/>
              </w:rPr>
              <w:t>1</w:t>
            </w:r>
            <w:r w:rsidR="002D744C" w:rsidRPr="005702B7">
              <w:rPr>
                <w:sz w:val="18"/>
                <w:szCs w:val="20"/>
              </w:rPr>
              <w:t>4</w:t>
            </w:r>
            <w:r w:rsidRPr="005702B7">
              <w:rPr>
                <w:sz w:val="18"/>
                <w:szCs w:val="20"/>
              </w:rPr>
              <w:t xml:space="preserve"> x &lt; 0.01</w:t>
            </w:r>
          </w:p>
        </w:tc>
        <w:tc>
          <w:tcPr>
            <w:tcW w:w="417" w:type="pct"/>
            <w:shd w:val="clear" w:color="auto" w:fill="auto"/>
          </w:tcPr>
          <w:p w14:paraId="58F9C5AA" w14:textId="7B158E05" w:rsidR="007D165E" w:rsidRPr="005702B7" w:rsidRDefault="002D744C" w:rsidP="00465520">
            <w:pPr>
              <w:pStyle w:val="RepTable"/>
              <w:suppressAutoHyphens/>
              <w:rPr>
                <w:sz w:val="18"/>
                <w:szCs w:val="20"/>
              </w:rPr>
            </w:pPr>
            <w:r w:rsidRPr="005702B7">
              <w:rPr>
                <w:sz w:val="18"/>
                <w:szCs w:val="20"/>
              </w:rPr>
              <w:t xml:space="preserve">&lt; </w:t>
            </w:r>
            <w:r w:rsidR="007D165E" w:rsidRPr="005702B7">
              <w:rPr>
                <w:sz w:val="18"/>
                <w:szCs w:val="20"/>
              </w:rPr>
              <w:t>0.01</w:t>
            </w:r>
          </w:p>
        </w:tc>
        <w:tc>
          <w:tcPr>
            <w:tcW w:w="336" w:type="pct"/>
            <w:shd w:val="clear" w:color="auto" w:fill="auto"/>
          </w:tcPr>
          <w:p w14:paraId="0120E1FA" w14:textId="77777777" w:rsidR="007D165E" w:rsidRPr="005702B7" w:rsidRDefault="007D165E" w:rsidP="00465520">
            <w:pPr>
              <w:pStyle w:val="RepTable"/>
              <w:suppressAutoHyphens/>
              <w:rPr>
                <w:sz w:val="18"/>
                <w:szCs w:val="20"/>
              </w:rPr>
            </w:pPr>
            <w:r w:rsidRPr="005702B7">
              <w:rPr>
                <w:sz w:val="18"/>
                <w:szCs w:val="20"/>
              </w:rPr>
              <w:t>&lt; 0.01</w:t>
            </w:r>
          </w:p>
        </w:tc>
        <w:tc>
          <w:tcPr>
            <w:tcW w:w="384" w:type="pct"/>
            <w:shd w:val="clear" w:color="auto" w:fill="auto"/>
          </w:tcPr>
          <w:p w14:paraId="6589F7C7" w14:textId="7BAEDD0F" w:rsidR="007D165E" w:rsidRPr="005702B7" w:rsidRDefault="007D165E" w:rsidP="00465520">
            <w:pPr>
              <w:pStyle w:val="RepTable"/>
              <w:suppressAutoHyphens/>
              <w:rPr>
                <w:sz w:val="18"/>
                <w:szCs w:val="20"/>
              </w:rPr>
            </w:pPr>
            <w:r w:rsidRPr="005702B7">
              <w:rPr>
                <w:sz w:val="18"/>
                <w:szCs w:val="20"/>
              </w:rPr>
              <w:t>0.01</w:t>
            </w:r>
            <w:r w:rsidR="00C8520E" w:rsidRPr="005702B7">
              <w:rPr>
                <w:sz w:val="18"/>
                <w:szCs w:val="20"/>
              </w:rPr>
              <w:t>*</w:t>
            </w:r>
          </w:p>
        </w:tc>
        <w:tc>
          <w:tcPr>
            <w:tcW w:w="403" w:type="pct"/>
            <w:shd w:val="clear" w:color="auto" w:fill="auto"/>
          </w:tcPr>
          <w:p w14:paraId="78F383D4" w14:textId="23F2E487" w:rsidR="007D165E" w:rsidRPr="005702B7" w:rsidRDefault="00431BB1" w:rsidP="00465520">
            <w:pPr>
              <w:pStyle w:val="RepTable"/>
              <w:suppressAutoHyphens/>
              <w:rPr>
                <w:sz w:val="18"/>
                <w:szCs w:val="20"/>
              </w:rPr>
            </w:pPr>
            <w:r w:rsidRPr="005702B7">
              <w:rPr>
                <w:sz w:val="18"/>
                <w:szCs w:val="20"/>
              </w:rPr>
              <w:t>N/A</w:t>
            </w:r>
          </w:p>
        </w:tc>
        <w:tc>
          <w:tcPr>
            <w:tcW w:w="372" w:type="pct"/>
            <w:shd w:val="clear" w:color="auto" w:fill="auto"/>
          </w:tcPr>
          <w:p w14:paraId="31154EF5" w14:textId="3835D268" w:rsidR="007D165E" w:rsidRPr="005702B7" w:rsidRDefault="00431BB1" w:rsidP="00465520">
            <w:pPr>
              <w:pStyle w:val="RepTable"/>
              <w:suppressAutoHyphens/>
              <w:rPr>
                <w:sz w:val="18"/>
                <w:szCs w:val="20"/>
              </w:rPr>
            </w:pPr>
            <w:r w:rsidRPr="005702B7">
              <w:rPr>
                <w:sz w:val="18"/>
                <w:szCs w:val="20"/>
              </w:rPr>
              <w:t>N/A</w:t>
            </w:r>
          </w:p>
        </w:tc>
      </w:tr>
      <w:tr w:rsidR="006776EE" w:rsidRPr="005702B7" w14:paraId="0EF6B30B" w14:textId="77777777" w:rsidTr="004E0991">
        <w:tc>
          <w:tcPr>
            <w:tcW w:w="455" w:type="pct"/>
            <w:vMerge w:val="restart"/>
            <w:shd w:val="clear" w:color="auto" w:fill="auto"/>
          </w:tcPr>
          <w:p w14:paraId="0D33DA7A" w14:textId="260A8152" w:rsidR="006776EE" w:rsidRPr="005702B7" w:rsidRDefault="006776EE" w:rsidP="00465520">
            <w:pPr>
              <w:pStyle w:val="RepTableBold"/>
              <w:suppressAutoHyphens/>
              <w:rPr>
                <w:sz w:val="18"/>
                <w:szCs w:val="18"/>
                <w:lang w:val="en-GB"/>
              </w:rPr>
            </w:pPr>
            <w:r w:rsidRPr="005702B7">
              <w:rPr>
                <w:sz w:val="18"/>
                <w:szCs w:val="18"/>
                <w:lang w:val="en-GB"/>
              </w:rPr>
              <w:lastRenderedPageBreak/>
              <w:t xml:space="preserve">Maize </w:t>
            </w:r>
            <w:proofErr w:type="spellStart"/>
            <w:r w:rsidRPr="005702B7">
              <w:rPr>
                <w:sz w:val="18"/>
                <w:szCs w:val="18"/>
                <w:lang w:val="en-GB"/>
              </w:rPr>
              <w:t>stover</w:t>
            </w:r>
            <w:proofErr w:type="spellEnd"/>
          </w:p>
        </w:tc>
        <w:tc>
          <w:tcPr>
            <w:tcW w:w="566" w:type="pct"/>
            <w:shd w:val="clear" w:color="auto" w:fill="auto"/>
          </w:tcPr>
          <w:p w14:paraId="19514314" w14:textId="77777777" w:rsidR="006776EE" w:rsidRPr="005702B7" w:rsidRDefault="006776EE" w:rsidP="00465520">
            <w:pPr>
              <w:pStyle w:val="RepTable"/>
              <w:suppressAutoHyphens/>
              <w:rPr>
                <w:b/>
                <w:noProof w:val="0"/>
                <w:sz w:val="18"/>
                <w:szCs w:val="18"/>
              </w:rPr>
            </w:pPr>
            <w:r w:rsidRPr="005702B7">
              <w:rPr>
                <w:b/>
                <w:noProof w:val="0"/>
                <w:sz w:val="18"/>
                <w:szCs w:val="18"/>
              </w:rPr>
              <w:t>Intended GAP</w:t>
            </w:r>
          </w:p>
        </w:tc>
        <w:tc>
          <w:tcPr>
            <w:tcW w:w="437" w:type="pct"/>
            <w:shd w:val="clear" w:color="auto" w:fill="auto"/>
          </w:tcPr>
          <w:p w14:paraId="5D87180D" w14:textId="77777777" w:rsidR="006776EE" w:rsidRPr="005702B7" w:rsidRDefault="006776EE" w:rsidP="00465520">
            <w:pPr>
              <w:pStyle w:val="RepTable"/>
              <w:suppressAutoHyphens/>
              <w:rPr>
                <w:b/>
                <w:i/>
                <w:noProof w:val="0"/>
                <w:sz w:val="18"/>
                <w:szCs w:val="18"/>
              </w:rPr>
            </w:pPr>
            <w:r w:rsidRPr="005702B7">
              <w:rPr>
                <w:b/>
                <w:noProof w:val="0"/>
                <w:sz w:val="18"/>
                <w:szCs w:val="18"/>
              </w:rPr>
              <w:t>N-EU</w:t>
            </w:r>
          </w:p>
        </w:tc>
        <w:tc>
          <w:tcPr>
            <w:tcW w:w="1630" w:type="pct"/>
            <w:shd w:val="clear" w:color="auto" w:fill="auto"/>
          </w:tcPr>
          <w:p w14:paraId="22B296FF" w14:textId="3600318F" w:rsidR="006776EE" w:rsidRPr="005702B7" w:rsidRDefault="006776EE" w:rsidP="00465520">
            <w:pPr>
              <w:pStyle w:val="RepTable"/>
              <w:suppressAutoHyphens/>
              <w:rPr>
                <w:b/>
                <w:i/>
                <w:noProof w:val="0"/>
                <w:sz w:val="18"/>
                <w:szCs w:val="18"/>
              </w:rPr>
            </w:pPr>
            <w:proofErr w:type="spellStart"/>
            <w:r w:rsidRPr="005702B7">
              <w:rPr>
                <w:b/>
                <w:noProof w:val="0"/>
                <w:sz w:val="18"/>
                <w:szCs w:val="18"/>
              </w:rPr>
              <w:t>cGAP</w:t>
            </w:r>
            <w:proofErr w:type="spellEnd"/>
            <w:r w:rsidRPr="005702B7">
              <w:rPr>
                <w:b/>
                <w:noProof w:val="0"/>
                <w:sz w:val="18"/>
                <w:szCs w:val="18"/>
              </w:rPr>
              <w:t xml:space="preserve">: </w:t>
            </w:r>
            <w:r w:rsidRPr="005702B7">
              <w:rPr>
                <w:b/>
                <w:sz w:val="18"/>
                <w:szCs w:val="20"/>
              </w:rPr>
              <w:t>450 µg as/seed</w:t>
            </w:r>
            <w:r w:rsidR="00527DB0" w:rsidRPr="005702B7">
              <w:rPr>
                <w:b/>
                <w:sz w:val="18"/>
                <w:szCs w:val="20"/>
              </w:rPr>
              <w:t xml:space="preserve"> (equivalent to 45</w:t>
            </w:r>
            <w:r w:rsidR="00F80EA3" w:rsidRPr="005702B7">
              <w:rPr>
                <w:b/>
                <w:sz w:val="18"/>
                <w:szCs w:val="20"/>
              </w:rPr>
              <w:t xml:space="preserve"> g ai/ha; 225g ai/100kg seed</w:t>
            </w:r>
          </w:p>
        </w:tc>
        <w:tc>
          <w:tcPr>
            <w:tcW w:w="1912" w:type="pct"/>
            <w:gridSpan w:val="5"/>
            <w:vMerge w:val="restart"/>
            <w:shd w:val="clear" w:color="auto" w:fill="auto"/>
          </w:tcPr>
          <w:p w14:paraId="38577A2C" w14:textId="77777777" w:rsidR="006776EE" w:rsidRPr="005702B7" w:rsidRDefault="006776EE" w:rsidP="00465520">
            <w:pPr>
              <w:pStyle w:val="RepTable"/>
              <w:suppressAutoHyphens/>
              <w:rPr>
                <w:sz w:val="18"/>
                <w:szCs w:val="20"/>
              </w:rPr>
            </w:pPr>
            <w:r w:rsidRPr="005702B7">
              <w:rPr>
                <w:sz w:val="18"/>
                <w:szCs w:val="20"/>
              </w:rPr>
              <w:t>N/A</w:t>
            </w:r>
          </w:p>
        </w:tc>
      </w:tr>
      <w:tr w:rsidR="006776EE" w:rsidRPr="005702B7" w14:paraId="416ACBAE" w14:textId="77777777" w:rsidTr="004E0991">
        <w:tc>
          <w:tcPr>
            <w:tcW w:w="455" w:type="pct"/>
            <w:vMerge/>
            <w:shd w:val="clear" w:color="auto" w:fill="auto"/>
          </w:tcPr>
          <w:p w14:paraId="293F644B" w14:textId="77777777" w:rsidR="006776EE" w:rsidRPr="005702B7" w:rsidRDefault="006776EE" w:rsidP="00465520">
            <w:pPr>
              <w:pStyle w:val="RepTableBold"/>
              <w:suppressAutoHyphens/>
              <w:rPr>
                <w:sz w:val="18"/>
                <w:szCs w:val="18"/>
                <w:lang w:val="en-GB"/>
              </w:rPr>
            </w:pPr>
          </w:p>
        </w:tc>
        <w:tc>
          <w:tcPr>
            <w:tcW w:w="566" w:type="pct"/>
            <w:shd w:val="clear" w:color="auto" w:fill="auto"/>
          </w:tcPr>
          <w:p w14:paraId="7FF76D08" w14:textId="77777777" w:rsidR="006776EE" w:rsidRPr="005702B7" w:rsidRDefault="006776EE" w:rsidP="00465520">
            <w:pPr>
              <w:pStyle w:val="RepTable"/>
              <w:suppressAutoHyphens/>
              <w:rPr>
                <w:sz w:val="18"/>
                <w:szCs w:val="20"/>
              </w:rPr>
            </w:pPr>
            <w:r w:rsidRPr="005702B7">
              <w:rPr>
                <w:sz w:val="18"/>
                <w:szCs w:val="20"/>
              </w:rPr>
              <w:t>New trials</w:t>
            </w:r>
          </w:p>
        </w:tc>
        <w:tc>
          <w:tcPr>
            <w:tcW w:w="437" w:type="pct"/>
            <w:shd w:val="clear" w:color="auto" w:fill="auto"/>
          </w:tcPr>
          <w:p w14:paraId="521EB94D" w14:textId="77777777" w:rsidR="006776EE" w:rsidRPr="005702B7" w:rsidRDefault="006776EE" w:rsidP="00465520">
            <w:pPr>
              <w:pStyle w:val="RepTable"/>
              <w:suppressAutoHyphens/>
              <w:rPr>
                <w:sz w:val="18"/>
                <w:szCs w:val="20"/>
              </w:rPr>
            </w:pPr>
            <w:r w:rsidRPr="005702B7">
              <w:rPr>
                <w:sz w:val="18"/>
                <w:szCs w:val="20"/>
              </w:rPr>
              <w:t>N-EU</w:t>
            </w:r>
          </w:p>
        </w:tc>
        <w:tc>
          <w:tcPr>
            <w:tcW w:w="1630" w:type="pct"/>
            <w:shd w:val="clear" w:color="auto" w:fill="auto"/>
          </w:tcPr>
          <w:p w14:paraId="7FB7A04D" w14:textId="77777777" w:rsidR="006776EE" w:rsidRPr="005702B7" w:rsidRDefault="006776EE" w:rsidP="00465520">
            <w:pPr>
              <w:pStyle w:val="RepTable"/>
              <w:suppressAutoHyphens/>
              <w:rPr>
                <w:sz w:val="18"/>
                <w:szCs w:val="20"/>
              </w:rPr>
            </w:pPr>
            <w:r w:rsidRPr="005702B7">
              <w:rPr>
                <w:sz w:val="18"/>
                <w:szCs w:val="20"/>
              </w:rPr>
              <w:t>Trials GAP: 750 µg as/seed</w:t>
            </w:r>
          </w:p>
          <w:p w14:paraId="428DA84D" w14:textId="77777777" w:rsidR="006776EE" w:rsidRPr="005702B7" w:rsidRDefault="006776EE" w:rsidP="00465520">
            <w:pPr>
              <w:pStyle w:val="RepTable"/>
              <w:suppressAutoHyphens/>
              <w:rPr>
                <w:sz w:val="18"/>
                <w:szCs w:val="20"/>
              </w:rPr>
            </w:pPr>
            <w:r w:rsidRPr="005702B7">
              <w:rPr>
                <w:sz w:val="18"/>
                <w:szCs w:val="20"/>
              </w:rPr>
              <w:t>5 x &lt; 0.01</w:t>
            </w:r>
          </w:p>
        </w:tc>
        <w:tc>
          <w:tcPr>
            <w:tcW w:w="1912" w:type="pct"/>
            <w:gridSpan w:val="5"/>
            <w:vMerge/>
            <w:shd w:val="clear" w:color="auto" w:fill="auto"/>
          </w:tcPr>
          <w:p w14:paraId="4F7E7567" w14:textId="77777777" w:rsidR="006776EE" w:rsidRPr="005702B7" w:rsidRDefault="006776EE" w:rsidP="00465520">
            <w:pPr>
              <w:pStyle w:val="RepTable"/>
              <w:suppressAutoHyphens/>
              <w:rPr>
                <w:sz w:val="18"/>
                <w:szCs w:val="20"/>
              </w:rPr>
            </w:pPr>
          </w:p>
        </w:tc>
      </w:tr>
      <w:tr w:rsidR="006776EE" w:rsidRPr="005702B7" w14:paraId="7146F85B" w14:textId="77777777" w:rsidTr="004E0991">
        <w:tc>
          <w:tcPr>
            <w:tcW w:w="455" w:type="pct"/>
            <w:vMerge/>
            <w:shd w:val="clear" w:color="auto" w:fill="auto"/>
          </w:tcPr>
          <w:p w14:paraId="3914B531" w14:textId="77777777" w:rsidR="006776EE" w:rsidRPr="005702B7" w:rsidRDefault="006776EE" w:rsidP="00465520">
            <w:pPr>
              <w:pStyle w:val="RepTableBold"/>
              <w:suppressAutoHyphens/>
              <w:rPr>
                <w:sz w:val="18"/>
                <w:szCs w:val="18"/>
                <w:lang w:val="en-GB"/>
              </w:rPr>
            </w:pPr>
          </w:p>
        </w:tc>
        <w:tc>
          <w:tcPr>
            <w:tcW w:w="566" w:type="pct"/>
            <w:shd w:val="clear" w:color="auto" w:fill="auto"/>
          </w:tcPr>
          <w:p w14:paraId="6A77F09D" w14:textId="77777777" w:rsidR="006776EE" w:rsidRPr="005702B7" w:rsidRDefault="006776EE" w:rsidP="00465520">
            <w:pPr>
              <w:pStyle w:val="RepTable"/>
              <w:suppressAutoHyphens/>
              <w:rPr>
                <w:sz w:val="18"/>
                <w:szCs w:val="20"/>
              </w:rPr>
            </w:pPr>
            <w:r w:rsidRPr="005702B7">
              <w:rPr>
                <w:sz w:val="18"/>
                <w:szCs w:val="20"/>
              </w:rPr>
              <w:t>New trials</w:t>
            </w:r>
          </w:p>
        </w:tc>
        <w:tc>
          <w:tcPr>
            <w:tcW w:w="437" w:type="pct"/>
            <w:shd w:val="clear" w:color="auto" w:fill="auto"/>
          </w:tcPr>
          <w:p w14:paraId="1656B2BF" w14:textId="77777777" w:rsidR="006776EE" w:rsidRPr="005702B7" w:rsidRDefault="006776EE" w:rsidP="00465520">
            <w:pPr>
              <w:pStyle w:val="RepTable"/>
              <w:suppressAutoHyphens/>
              <w:rPr>
                <w:sz w:val="18"/>
                <w:szCs w:val="20"/>
              </w:rPr>
            </w:pPr>
            <w:r w:rsidRPr="005702B7">
              <w:rPr>
                <w:sz w:val="18"/>
                <w:szCs w:val="20"/>
              </w:rPr>
              <w:t>S-EU</w:t>
            </w:r>
          </w:p>
        </w:tc>
        <w:tc>
          <w:tcPr>
            <w:tcW w:w="1630" w:type="pct"/>
            <w:shd w:val="clear" w:color="auto" w:fill="auto"/>
          </w:tcPr>
          <w:p w14:paraId="1713F898" w14:textId="77777777" w:rsidR="006776EE" w:rsidRPr="005702B7" w:rsidRDefault="006776EE" w:rsidP="00465520">
            <w:pPr>
              <w:pStyle w:val="RepTable"/>
              <w:suppressAutoHyphens/>
              <w:rPr>
                <w:sz w:val="18"/>
                <w:szCs w:val="20"/>
              </w:rPr>
            </w:pPr>
            <w:r w:rsidRPr="005702B7">
              <w:rPr>
                <w:sz w:val="18"/>
                <w:szCs w:val="20"/>
              </w:rPr>
              <w:t>Trials GAP: 750 µg as/seed</w:t>
            </w:r>
          </w:p>
          <w:p w14:paraId="7434A353" w14:textId="77777777" w:rsidR="006776EE" w:rsidRPr="005702B7" w:rsidRDefault="006776EE" w:rsidP="00465520">
            <w:pPr>
              <w:pStyle w:val="RepTable"/>
              <w:suppressAutoHyphens/>
              <w:rPr>
                <w:sz w:val="18"/>
                <w:szCs w:val="20"/>
              </w:rPr>
            </w:pPr>
            <w:r w:rsidRPr="005702B7">
              <w:rPr>
                <w:sz w:val="18"/>
                <w:szCs w:val="20"/>
              </w:rPr>
              <w:t>5 x &lt; 0.01</w:t>
            </w:r>
          </w:p>
        </w:tc>
        <w:tc>
          <w:tcPr>
            <w:tcW w:w="1912" w:type="pct"/>
            <w:gridSpan w:val="5"/>
            <w:vMerge/>
            <w:shd w:val="clear" w:color="auto" w:fill="auto"/>
          </w:tcPr>
          <w:p w14:paraId="226AABA1" w14:textId="77777777" w:rsidR="006776EE" w:rsidRPr="005702B7" w:rsidRDefault="006776EE" w:rsidP="00465520">
            <w:pPr>
              <w:pStyle w:val="RepTable"/>
              <w:suppressAutoHyphens/>
              <w:rPr>
                <w:sz w:val="18"/>
                <w:szCs w:val="20"/>
              </w:rPr>
            </w:pPr>
          </w:p>
        </w:tc>
      </w:tr>
      <w:tr w:rsidR="006776EE" w:rsidRPr="005702B7" w14:paraId="41717CF2" w14:textId="77777777" w:rsidTr="004E0991">
        <w:tc>
          <w:tcPr>
            <w:tcW w:w="455" w:type="pct"/>
            <w:vMerge/>
            <w:shd w:val="clear" w:color="auto" w:fill="auto"/>
          </w:tcPr>
          <w:p w14:paraId="4AB2B617" w14:textId="77777777" w:rsidR="006776EE" w:rsidRPr="005702B7" w:rsidRDefault="006776EE" w:rsidP="00465520">
            <w:pPr>
              <w:pStyle w:val="RepTableBold"/>
              <w:suppressAutoHyphens/>
              <w:rPr>
                <w:sz w:val="18"/>
                <w:szCs w:val="18"/>
                <w:lang w:val="en-GB"/>
              </w:rPr>
            </w:pPr>
          </w:p>
        </w:tc>
        <w:tc>
          <w:tcPr>
            <w:tcW w:w="566" w:type="pct"/>
            <w:shd w:val="clear" w:color="auto" w:fill="auto"/>
          </w:tcPr>
          <w:p w14:paraId="45007416" w14:textId="77777777" w:rsidR="006776EE" w:rsidRPr="005702B7" w:rsidRDefault="006776EE" w:rsidP="00465520">
            <w:pPr>
              <w:pStyle w:val="RepTable"/>
              <w:suppressAutoHyphens/>
              <w:rPr>
                <w:sz w:val="18"/>
                <w:szCs w:val="20"/>
              </w:rPr>
            </w:pPr>
            <w:r w:rsidRPr="005702B7">
              <w:rPr>
                <w:sz w:val="18"/>
                <w:szCs w:val="20"/>
              </w:rPr>
              <w:t>New trials</w:t>
            </w:r>
          </w:p>
        </w:tc>
        <w:tc>
          <w:tcPr>
            <w:tcW w:w="437" w:type="pct"/>
            <w:shd w:val="clear" w:color="auto" w:fill="auto"/>
          </w:tcPr>
          <w:p w14:paraId="3D7240C4" w14:textId="77777777" w:rsidR="006776EE" w:rsidRPr="005702B7" w:rsidRDefault="006776EE" w:rsidP="00465520">
            <w:pPr>
              <w:pStyle w:val="RepTable"/>
              <w:suppressAutoHyphens/>
              <w:rPr>
                <w:sz w:val="18"/>
                <w:szCs w:val="20"/>
              </w:rPr>
            </w:pPr>
            <w:r w:rsidRPr="005702B7">
              <w:rPr>
                <w:sz w:val="18"/>
                <w:szCs w:val="20"/>
              </w:rPr>
              <w:t>S-EU</w:t>
            </w:r>
          </w:p>
        </w:tc>
        <w:tc>
          <w:tcPr>
            <w:tcW w:w="1630" w:type="pct"/>
            <w:shd w:val="clear" w:color="auto" w:fill="auto"/>
          </w:tcPr>
          <w:p w14:paraId="632B71B3" w14:textId="77777777" w:rsidR="006776EE" w:rsidRPr="005702B7" w:rsidRDefault="006776EE" w:rsidP="00465520">
            <w:pPr>
              <w:pStyle w:val="RepTable"/>
              <w:suppressAutoHyphens/>
              <w:rPr>
                <w:sz w:val="18"/>
                <w:szCs w:val="20"/>
              </w:rPr>
            </w:pPr>
            <w:r w:rsidRPr="005702B7">
              <w:rPr>
                <w:sz w:val="18"/>
                <w:szCs w:val="20"/>
              </w:rPr>
              <w:t>Trials GAP: 600 µg as/seed</w:t>
            </w:r>
          </w:p>
          <w:p w14:paraId="14B5B958" w14:textId="77777777" w:rsidR="006776EE" w:rsidRPr="005702B7" w:rsidRDefault="006776EE" w:rsidP="00465520">
            <w:pPr>
              <w:pStyle w:val="RepTable"/>
              <w:suppressAutoHyphens/>
              <w:rPr>
                <w:sz w:val="18"/>
                <w:szCs w:val="20"/>
              </w:rPr>
            </w:pPr>
            <w:r w:rsidRPr="005702B7">
              <w:rPr>
                <w:sz w:val="18"/>
                <w:szCs w:val="20"/>
              </w:rPr>
              <w:t>4 x &lt; 0.01</w:t>
            </w:r>
          </w:p>
        </w:tc>
        <w:tc>
          <w:tcPr>
            <w:tcW w:w="1912" w:type="pct"/>
            <w:gridSpan w:val="5"/>
            <w:vMerge/>
            <w:shd w:val="clear" w:color="auto" w:fill="auto"/>
          </w:tcPr>
          <w:p w14:paraId="1A942C3A" w14:textId="77777777" w:rsidR="006776EE" w:rsidRPr="005702B7" w:rsidRDefault="006776EE" w:rsidP="00465520">
            <w:pPr>
              <w:pStyle w:val="RepTable"/>
              <w:suppressAutoHyphens/>
              <w:rPr>
                <w:sz w:val="18"/>
                <w:szCs w:val="20"/>
              </w:rPr>
            </w:pPr>
          </w:p>
        </w:tc>
      </w:tr>
      <w:tr w:rsidR="006776EE" w:rsidRPr="005702B7" w14:paraId="4B43FC7A" w14:textId="77777777" w:rsidTr="004E0991">
        <w:tc>
          <w:tcPr>
            <w:tcW w:w="455" w:type="pct"/>
            <w:vMerge/>
            <w:shd w:val="clear" w:color="auto" w:fill="auto"/>
          </w:tcPr>
          <w:p w14:paraId="39D31B84" w14:textId="77777777" w:rsidR="006776EE" w:rsidRPr="005702B7" w:rsidRDefault="006776EE" w:rsidP="00465520">
            <w:pPr>
              <w:pStyle w:val="RepTableBold"/>
              <w:suppressAutoHyphens/>
              <w:rPr>
                <w:sz w:val="18"/>
                <w:szCs w:val="18"/>
                <w:lang w:val="en-GB"/>
              </w:rPr>
            </w:pPr>
          </w:p>
        </w:tc>
        <w:tc>
          <w:tcPr>
            <w:tcW w:w="566" w:type="pct"/>
            <w:tcBorders>
              <w:top w:val="single" w:sz="4" w:space="0" w:color="auto"/>
              <w:left w:val="single" w:sz="4" w:space="0" w:color="auto"/>
              <w:bottom w:val="single" w:sz="4" w:space="0" w:color="auto"/>
              <w:right w:val="single" w:sz="4" w:space="0" w:color="auto"/>
            </w:tcBorders>
          </w:tcPr>
          <w:p w14:paraId="72D37B5B" w14:textId="77777777" w:rsidR="006776EE" w:rsidRPr="005702B7" w:rsidRDefault="006776EE" w:rsidP="00465520">
            <w:pPr>
              <w:pStyle w:val="RepTable"/>
              <w:suppressAutoHyphens/>
              <w:rPr>
                <w:noProof w:val="0"/>
                <w:sz w:val="18"/>
                <w:szCs w:val="18"/>
              </w:rPr>
            </w:pPr>
            <w:r w:rsidRPr="005702B7">
              <w:rPr>
                <w:noProof w:val="0"/>
                <w:sz w:val="18"/>
                <w:szCs w:val="18"/>
              </w:rPr>
              <w:t xml:space="preserve">Overall supporting data for </w:t>
            </w:r>
            <w:proofErr w:type="spellStart"/>
            <w:r w:rsidRPr="005702B7">
              <w:rPr>
                <w:b/>
                <w:noProof w:val="0"/>
                <w:sz w:val="18"/>
                <w:szCs w:val="18"/>
              </w:rPr>
              <w:t>interzonal</w:t>
            </w:r>
            <w:proofErr w:type="spellEnd"/>
            <w:r w:rsidRPr="005702B7">
              <w:rPr>
                <w:noProof w:val="0"/>
                <w:sz w:val="18"/>
                <w:szCs w:val="18"/>
              </w:rPr>
              <w:t xml:space="preserve"> </w:t>
            </w:r>
            <w:proofErr w:type="spellStart"/>
            <w:r w:rsidRPr="005702B7">
              <w:rPr>
                <w:noProof w:val="0"/>
                <w:sz w:val="18"/>
                <w:szCs w:val="18"/>
              </w:rPr>
              <w:t>cGAP</w:t>
            </w:r>
            <w:proofErr w:type="spellEnd"/>
          </w:p>
        </w:tc>
        <w:tc>
          <w:tcPr>
            <w:tcW w:w="437" w:type="pct"/>
            <w:tcBorders>
              <w:top w:val="single" w:sz="4" w:space="0" w:color="auto"/>
              <w:left w:val="single" w:sz="4" w:space="0" w:color="auto"/>
              <w:bottom w:val="single" w:sz="4" w:space="0" w:color="auto"/>
              <w:right w:val="single" w:sz="4" w:space="0" w:color="auto"/>
            </w:tcBorders>
          </w:tcPr>
          <w:p w14:paraId="36303B2F" w14:textId="77777777" w:rsidR="006776EE" w:rsidRPr="005702B7" w:rsidRDefault="006776EE" w:rsidP="00465520">
            <w:pPr>
              <w:pStyle w:val="RepTable"/>
              <w:suppressAutoHyphens/>
              <w:rPr>
                <w:noProof w:val="0"/>
                <w:sz w:val="18"/>
                <w:szCs w:val="18"/>
              </w:rPr>
            </w:pPr>
            <w:r w:rsidRPr="005702B7">
              <w:rPr>
                <w:noProof w:val="0"/>
                <w:sz w:val="18"/>
                <w:szCs w:val="18"/>
              </w:rPr>
              <w:t>N-EU, S-EU (combined dataset)</w:t>
            </w:r>
          </w:p>
        </w:tc>
        <w:tc>
          <w:tcPr>
            <w:tcW w:w="1630" w:type="pct"/>
            <w:tcBorders>
              <w:top w:val="single" w:sz="4" w:space="0" w:color="auto"/>
              <w:left w:val="single" w:sz="4" w:space="0" w:color="auto"/>
              <w:bottom w:val="single" w:sz="4" w:space="0" w:color="auto"/>
              <w:right w:val="single" w:sz="4" w:space="0" w:color="auto"/>
            </w:tcBorders>
          </w:tcPr>
          <w:p w14:paraId="735B4DEB" w14:textId="77777777" w:rsidR="006776EE" w:rsidRPr="005702B7" w:rsidRDefault="006776EE" w:rsidP="00465520">
            <w:pPr>
              <w:pStyle w:val="RepTable"/>
              <w:suppressAutoHyphens/>
              <w:rPr>
                <w:noProof w:val="0"/>
                <w:color w:val="4472C4"/>
                <w:sz w:val="18"/>
                <w:szCs w:val="18"/>
              </w:rPr>
            </w:pPr>
            <w:r w:rsidRPr="005702B7">
              <w:rPr>
                <w:sz w:val="18"/>
                <w:szCs w:val="20"/>
              </w:rPr>
              <w:t>14 x &lt; 0.01</w:t>
            </w:r>
          </w:p>
        </w:tc>
        <w:tc>
          <w:tcPr>
            <w:tcW w:w="417" w:type="pct"/>
            <w:shd w:val="clear" w:color="auto" w:fill="auto"/>
          </w:tcPr>
          <w:p w14:paraId="10C91407" w14:textId="77777777" w:rsidR="006776EE" w:rsidRPr="005702B7" w:rsidRDefault="006776EE" w:rsidP="00465520">
            <w:pPr>
              <w:pStyle w:val="RepTable"/>
              <w:suppressAutoHyphens/>
              <w:rPr>
                <w:sz w:val="18"/>
                <w:szCs w:val="20"/>
              </w:rPr>
            </w:pPr>
            <w:r w:rsidRPr="005702B7">
              <w:rPr>
                <w:sz w:val="18"/>
                <w:szCs w:val="20"/>
              </w:rPr>
              <w:t>&lt; 0.01</w:t>
            </w:r>
          </w:p>
        </w:tc>
        <w:tc>
          <w:tcPr>
            <w:tcW w:w="336" w:type="pct"/>
            <w:shd w:val="clear" w:color="auto" w:fill="auto"/>
          </w:tcPr>
          <w:p w14:paraId="0D121A80" w14:textId="77777777" w:rsidR="006776EE" w:rsidRPr="005702B7" w:rsidRDefault="006776EE" w:rsidP="00465520">
            <w:pPr>
              <w:pStyle w:val="RepTable"/>
              <w:suppressAutoHyphens/>
              <w:rPr>
                <w:sz w:val="18"/>
                <w:szCs w:val="20"/>
              </w:rPr>
            </w:pPr>
            <w:r w:rsidRPr="005702B7">
              <w:rPr>
                <w:sz w:val="18"/>
                <w:szCs w:val="20"/>
              </w:rPr>
              <w:t>&lt; 0.01</w:t>
            </w:r>
          </w:p>
        </w:tc>
        <w:tc>
          <w:tcPr>
            <w:tcW w:w="384" w:type="pct"/>
            <w:shd w:val="clear" w:color="auto" w:fill="auto"/>
          </w:tcPr>
          <w:p w14:paraId="0A8F5EB2" w14:textId="77777777" w:rsidR="006776EE" w:rsidRPr="005702B7" w:rsidRDefault="006776EE" w:rsidP="00465520">
            <w:pPr>
              <w:pStyle w:val="RepTable"/>
              <w:suppressAutoHyphens/>
              <w:rPr>
                <w:sz w:val="18"/>
                <w:szCs w:val="20"/>
              </w:rPr>
            </w:pPr>
            <w:r w:rsidRPr="005702B7">
              <w:rPr>
                <w:sz w:val="18"/>
                <w:szCs w:val="20"/>
              </w:rPr>
              <w:t>0.01*</w:t>
            </w:r>
          </w:p>
        </w:tc>
        <w:tc>
          <w:tcPr>
            <w:tcW w:w="403" w:type="pct"/>
            <w:shd w:val="clear" w:color="auto" w:fill="auto"/>
          </w:tcPr>
          <w:p w14:paraId="39307D00" w14:textId="03D59E93" w:rsidR="006776EE" w:rsidRPr="005702B7" w:rsidRDefault="00431BB1" w:rsidP="00465520">
            <w:pPr>
              <w:pStyle w:val="RepTable"/>
              <w:suppressAutoHyphens/>
              <w:rPr>
                <w:sz w:val="18"/>
                <w:szCs w:val="20"/>
              </w:rPr>
            </w:pPr>
            <w:r w:rsidRPr="005702B7">
              <w:rPr>
                <w:sz w:val="18"/>
                <w:szCs w:val="20"/>
              </w:rPr>
              <w:t>N/A</w:t>
            </w:r>
          </w:p>
        </w:tc>
        <w:tc>
          <w:tcPr>
            <w:tcW w:w="372" w:type="pct"/>
            <w:shd w:val="clear" w:color="auto" w:fill="auto"/>
          </w:tcPr>
          <w:p w14:paraId="14383488" w14:textId="3531291F" w:rsidR="006776EE" w:rsidRPr="005702B7" w:rsidRDefault="00431BB1" w:rsidP="00465520">
            <w:pPr>
              <w:pStyle w:val="RepTable"/>
              <w:suppressAutoHyphens/>
              <w:rPr>
                <w:sz w:val="18"/>
                <w:szCs w:val="20"/>
              </w:rPr>
            </w:pPr>
            <w:r w:rsidRPr="005702B7">
              <w:rPr>
                <w:sz w:val="18"/>
                <w:szCs w:val="20"/>
              </w:rPr>
              <w:t>N/A</w:t>
            </w:r>
          </w:p>
        </w:tc>
      </w:tr>
    </w:tbl>
    <w:p w14:paraId="4BCDD5F0" w14:textId="77777777" w:rsidR="00B410CE" w:rsidRPr="00465520" w:rsidRDefault="00B410CE" w:rsidP="00465520">
      <w:pPr>
        <w:pStyle w:val="RepTableFootnote"/>
        <w:suppressAutoHyphens/>
        <w:rPr>
          <w:noProof w:val="0"/>
          <w:lang w:val="en-GB"/>
        </w:rPr>
      </w:pPr>
      <w:r w:rsidRPr="00465520">
        <w:rPr>
          <w:noProof w:val="0"/>
          <w:lang w:val="en-GB"/>
        </w:rPr>
        <w:t>(a)</w:t>
      </w:r>
      <w:r w:rsidRPr="00465520">
        <w:rPr>
          <w:noProof w:val="0"/>
          <w:lang w:val="en-GB"/>
        </w:rPr>
        <w:tab/>
        <w:t>Definition of residue for enforcement and risk assess</w:t>
      </w:r>
      <w:r w:rsidR="00F37F99" w:rsidRPr="00465520">
        <w:rPr>
          <w:noProof w:val="0"/>
          <w:lang w:val="en-GB"/>
        </w:rPr>
        <w:t xml:space="preserve">ment are the same: </w:t>
      </w:r>
      <w:proofErr w:type="spellStart"/>
      <w:r w:rsidR="00F37F99" w:rsidRPr="00465520">
        <w:rPr>
          <w:noProof w:val="0"/>
          <w:lang w:val="en-GB"/>
        </w:rPr>
        <w:t>cyantraniliprole</w:t>
      </w:r>
      <w:proofErr w:type="spellEnd"/>
    </w:p>
    <w:p w14:paraId="782D08BE" w14:textId="26C437D3" w:rsidR="002D744C" w:rsidRPr="00465520" w:rsidRDefault="002C21EB" w:rsidP="00465520">
      <w:pPr>
        <w:pStyle w:val="RepStandard"/>
        <w:suppressAutoHyphens/>
        <w:spacing w:after="0"/>
        <w:rPr>
          <w:sz w:val="18"/>
          <w:szCs w:val="18"/>
          <w:lang w:val="en-GB"/>
        </w:rPr>
      </w:pPr>
      <w:r w:rsidRPr="00465520">
        <w:rPr>
          <w:sz w:val="18"/>
          <w:szCs w:val="18"/>
          <w:lang w:val="en-GB"/>
        </w:rPr>
        <w:t>N</w:t>
      </w:r>
      <w:r w:rsidR="00C504AB" w:rsidRPr="00465520">
        <w:rPr>
          <w:sz w:val="18"/>
          <w:szCs w:val="18"/>
          <w:lang w:val="en-GB"/>
        </w:rPr>
        <w:t>/</w:t>
      </w:r>
      <w:r w:rsidRPr="00465520">
        <w:rPr>
          <w:sz w:val="18"/>
          <w:szCs w:val="18"/>
          <w:lang w:val="en-GB"/>
        </w:rPr>
        <w:t>A</w:t>
      </w:r>
      <w:r w:rsidR="00C504AB" w:rsidRPr="00465520">
        <w:rPr>
          <w:sz w:val="18"/>
          <w:szCs w:val="18"/>
          <w:lang w:val="en-GB"/>
        </w:rPr>
        <w:t>:</w:t>
      </w:r>
      <w:r w:rsidRPr="00465520">
        <w:rPr>
          <w:sz w:val="18"/>
          <w:szCs w:val="18"/>
          <w:lang w:val="en-GB"/>
        </w:rPr>
        <w:t xml:space="preserve"> not applicable</w:t>
      </w:r>
      <w:r w:rsidR="00527DB0" w:rsidRPr="00465520">
        <w:rPr>
          <w:sz w:val="18"/>
          <w:szCs w:val="18"/>
          <w:lang w:val="en-GB"/>
        </w:rPr>
        <w:t xml:space="preserve"> </w:t>
      </w:r>
      <w:r w:rsidR="002D744C" w:rsidRPr="00465520">
        <w:rPr>
          <w:sz w:val="18"/>
          <w:szCs w:val="18"/>
          <w:lang w:val="en-GB"/>
        </w:rPr>
        <w:t>*: indicates an MRL set at the limit of quantification</w:t>
      </w:r>
    </w:p>
    <w:p w14:paraId="6278E125" w14:textId="77777777" w:rsidR="00971C71" w:rsidRPr="00465520" w:rsidRDefault="00971C71" w:rsidP="00465520">
      <w:pPr>
        <w:pStyle w:val="RepStandard"/>
        <w:suppressAutoHyphens/>
        <w:spacing w:after="0"/>
        <w:rPr>
          <w:lang w:val="en-GB"/>
        </w:rPr>
        <w:sectPr w:rsidR="00971C71" w:rsidRPr="00465520" w:rsidSect="000624AA">
          <w:headerReference w:type="default" r:id="rId23"/>
          <w:pgSz w:w="16840" w:h="11907" w:orient="landscape" w:code="9"/>
          <w:pgMar w:top="1417" w:right="1134" w:bottom="1134" w:left="1134" w:header="709" w:footer="142" w:gutter="0"/>
          <w:pgNumType w:chapSep="period"/>
          <w:cols w:space="720"/>
          <w:docGrid w:linePitch="326"/>
        </w:sectPr>
      </w:pPr>
    </w:p>
    <w:p w14:paraId="52623430" w14:textId="77777777" w:rsidR="00E83A37" w:rsidRPr="00465520" w:rsidRDefault="00971C71" w:rsidP="00465520">
      <w:pPr>
        <w:pStyle w:val="Nagwek4"/>
        <w:suppressAutoHyphens/>
        <w:spacing w:before="0" w:after="0"/>
        <w:rPr>
          <w:lang w:val="en-GB"/>
        </w:rPr>
      </w:pPr>
      <w:bookmarkStart w:id="416" w:name="_Toc412812151"/>
      <w:bookmarkStart w:id="417" w:name="_Toc413928287"/>
      <w:bookmarkStart w:id="418" w:name="_Toc413931944"/>
      <w:bookmarkStart w:id="419" w:name="_Toc414015123"/>
      <w:bookmarkStart w:id="420" w:name="_Toc414018012"/>
      <w:bookmarkStart w:id="421" w:name="_Toc414023251"/>
      <w:bookmarkStart w:id="422" w:name="_Toc414028351"/>
      <w:bookmarkStart w:id="423" w:name="_Toc414028409"/>
      <w:bookmarkStart w:id="424" w:name="_Toc414029331"/>
      <w:bookmarkStart w:id="425" w:name="_Toc414282467"/>
      <w:bookmarkStart w:id="426" w:name="_Toc414616962"/>
      <w:bookmarkStart w:id="427" w:name="_Toc414623438"/>
      <w:bookmarkStart w:id="428" w:name="_Toc414623529"/>
      <w:bookmarkStart w:id="429" w:name="_Toc414623606"/>
      <w:bookmarkStart w:id="430" w:name="_Toc414623758"/>
      <w:bookmarkStart w:id="431" w:name="_Toc414625679"/>
      <w:bookmarkStart w:id="432" w:name="_Toc415564208"/>
      <w:bookmarkStart w:id="433" w:name="_Toc415566534"/>
      <w:bookmarkStart w:id="434" w:name="_Toc415566597"/>
      <w:bookmarkStart w:id="435" w:name="_Toc415581624"/>
      <w:bookmarkStart w:id="436" w:name="_Toc415654742"/>
      <w:bookmarkStart w:id="437" w:name="_Toc77085645"/>
      <w:bookmarkStart w:id="438" w:name="_Toc128461089"/>
      <w:bookmarkStart w:id="439" w:name="_Toc161543226"/>
      <w:bookmarkStart w:id="440" w:name="_Toc240618371"/>
      <w:bookmarkStart w:id="441" w:name="_Toc240618415"/>
      <w:bookmarkStart w:id="442" w:name="_Toc240618485"/>
      <w:r w:rsidRPr="00465520">
        <w:rPr>
          <w:lang w:val="en-GB"/>
        </w:rPr>
        <w:lastRenderedPageBreak/>
        <w:t>Conclusion on the magnitude of residues in plants</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6CB72922" w14:textId="77777777" w:rsidR="005702B7" w:rsidRDefault="005702B7" w:rsidP="00465520">
      <w:pPr>
        <w:pStyle w:val="RepStandard"/>
        <w:suppressAutoHyphens/>
        <w:spacing w:after="0"/>
        <w:rPr>
          <w:i/>
          <w:u w:val="single"/>
          <w:lang w:val="en-GB"/>
        </w:rPr>
      </w:pPr>
    </w:p>
    <w:p w14:paraId="1C78F6EC" w14:textId="231160B1" w:rsidR="00F2340A" w:rsidRPr="00465520" w:rsidRDefault="00665509" w:rsidP="00465520">
      <w:pPr>
        <w:pStyle w:val="RepStandard"/>
        <w:suppressAutoHyphens/>
        <w:spacing w:after="0"/>
        <w:rPr>
          <w:i/>
          <w:u w:val="single"/>
          <w:lang w:val="en-GB"/>
        </w:rPr>
      </w:pPr>
      <w:r w:rsidRPr="00465520">
        <w:rPr>
          <w:i/>
          <w:u w:val="single"/>
          <w:lang w:val="en-GB"/>
        </w:rPr>
        <w:t>Maiz</w:t>
      </w:r>
      <w:r w:rsidR="0057496E" w:rsidRPr="00465520">
        <w:rPr>
          <w:i/>
          <w:u w:val="single"/>
          <w:lang w:val="en-GB"/>
        </w:rPr>
        <w:t>e</w:t>
      </w:r>
    </w:p>
    <w:p w14:paraId="67A57B45" w14:textId="5A8492D9" w:rsidR="00D41AEC" w:rsidRPr="00465520" w:rsidRDefault="00665509" w:rsidP="00465520">
      <w:pPr>
        <w:pStyle w:val="RepStandard"/>
        <w:suppressAutoHyphens/>
        <w:spacing w:after="0"/>
        <w:rPr>
          <w:color w:val="000000"/>
          <w:lang w:val="en-GB"/>
        </w:rPr>
      </w:pPr>
      <w:r w:rsidRPr="00465520">
        <w:rPr>
          <w:lang w:val="en-GB"/>
        </w:rPr>
        <w:t>Maize</w:t>
      </w:r>
      <w:r w:rsidR="00FB17D7" w:rsidRPr="00465520">
        <w:rPr>
          <w:lang w:val="en-GB"/>
        </w:rPr>
        <w:t xml:space="preserve"> </w:t>
      </w:r>
      <w:r w:rsidR="00BB4536" w:rsidRPr="00465520">
        <w:rPr>
          <w:lang w:val="en-GB"/>
        </w:rPr>
        <w:t>is a major crop in northern Europe (</w:t>
      </w:r>
      <w:r w:rsidR="00BB4536" w:rsidRPr="00465520">
        <w:rPr>
          <w:b/>
          <w:lang w:val="en-GB"/>
        </w:rPr>
        <w:t>SANCO 7525/VI/95 rev.</w:t>
      </w:r>
      <w:r w:rsidR="00CE23EE" w:rsidRPr="00465520">
        <w:rPr>
          <w:b/>
          <w:lang w:val="en-GB"/>
        </w:rPr>
        <w:t>10.3</w:t>
      </w:r>
      <w:r w:rsidR="00BB4536" w:rsidRPr="00465520">
        <w:rPr>
          <w:lang w:val="en-GB"/>
        </w:rPr>
        <w:t>)</w:t>
      </w:r>
      <w:r w:rsidRPr="00465520">
        <w:rPr>
          <w:lang w:val="en-GB"/>
        </w:rPr>
        <w:t xml:space="preserve"> and </w:t>
      </w:r>
      <w:r w:rsidR="008D6579" w:rsidRPr="00465520">
        <w:rPr>
          <w:lang w:val="en-GB"/>
        </w:rPr>
        <w:t>normally</w:t>
      </w:r>
      <w:r w:rsidRPr="00465520">
        <w:rPr>
          <w:lang w:val="en-GB"/>
        </w:rPr>
        <w:t xml:space="preserve"> requires eight residues trials in the zone</w:t>
      </w:r>
      <w:r w:rsidRPr="00465520">
        <w:rPr>
          <w:color w:val="000000"/>
          <w:lang w:val="en-GB"/>
        </w:rPr>
        <w:t>.</w:t>
      </w:r>
    </w:p>
    <w:p w14:paraId="08350923" w14:textId="7677480A" w:rsidR="00665509" w:rsidRPr="00465520" w:rsidRDefault="00665509" w:rsidP="00465520">
      <w:pPr>
        <w:pStyle w:val="RepStandard"/>
        <w:suppressAutoHyphens/>
        <w:spacing w:after="0"/>
        <w:rPr>
          <w:lang w:val="en-GB"/>
        </w:rPr>
      </w:pPr>
      <w:r w:rsidRPr="00465520">
        <w:rPr>
          <w:lang w:val="en-GB"/>
        </w:rPr>
        <w:t xml:space="preserve">Fourteen trials are available for the use of </w:t>
      </w:r>
      <w:proofErr w:type="spellStart"/>
      <w:r w:rsidRPr="00465520">
        <w:rPr>
          <w:lang w:val="en-GB"/>
        </w:rPr>
        <w:t>cyantraniliprole</w:t>
      </w:r>
      <w:proofErr w:type="spellEnd"/>
      <w:r w:rsidRPr="00465520">
        <w:rPr>
          <w:lang w:val="en-GB"/>
        </w:rPr>
        <w:t xml:space="preserve"> as a seed treatment on maize. Ten trials, five</w:t>
      </w:r>
      <w:r w:rsidR="00E83A37" w:rsidRPr="00465520">
        <w:rPr>
          <w:lang w:val="en-GB"/>
        </w:rPr>
        <w:t xml:space="preserve"> in northern Europe </w:t>
      </w:r>
      <w:r w:rsidR="00C30DA0" w:rsidRPr="00465520">
        <w:rPr>
          <w:lang w:val="en-GB"/>
        </w:rPr>
        <w:t xml:space="preserve">and </w:t>
      </w:r>
      <w:r w:rsidRPr="00465520">
        <w:rPr>
          <w:lang w:val="en-GB"/>
        </w:rPr>
        <w:t>five</w:t>
      </w:r>
      <w:r w:rsidR="00C30DA0" w:rsidRPr="00465520">
        <w:rPr>
          <w:lang w:val="en-GB"/>
        </w:rPr>
        <w:t xml:space="preserve"> in southern Europe </w:t>
      </w:r>
      <w:r w:rsidR="00E83A37" w:rsidRPr="00465520">
        <w:rPr>
          <w:lang w:val="en-GB"/>
        </w:rPr>
        <w:t xml:space="preserve">were conducted </w:t>
      </w:r>
      <w:r w:rsidRPr="00465520">
        <w:rPr>
          <w:lang w:val="en-GB"/>
        </w:rPr>
        <w:t xml:space="preserve">using maize seed treated with DPX-HGW86-750, a seed </w:t>
      </w:r>
      <w:r w:rsidR="008D6579" w:rsidRPr="00465520">
        <w:rPr>
          <w:lang w:val="en-GB"/>
        </w:rPr>
        <w:t>treatment</w:t>
      </w:r>
      <w:r w:rsidRPr="00465520">
        <w:rPr>
          <w:lang w:val="en-GB"/>
        </w:rPr>
        <w:t xml:space="preserve"> (FS) </w:t>
      </w:r>
      <w:r w:rsidR="008D6579" w:rsidRPr="00465520">
        <w:rPr>
          <w:lang w:val="en-GB"/>
        </w:rPr>
        <w:t>formulation</w:t>
      </w:r>
      <w:r w:rsidRPr="00465520">
        <w:rPr>
          <w:lang w:val="en-GB"/>
        </w:rPr>
        <w:t xml:space="preserve"> containing </w:t>
      </w:r>
      <w:proofErr w:type="spellStart"/>
      <w:r w:rsidR="008D6579" w:rsidRPr="00465520">
        <w:rPr>
          <w:lang w:val="en-GB"/>
        </w:rPr>
        <w:t>cyantraniliprole</w:t>
      </w:r>
      <w:proofErr w:type="spellEnd"/>
      <w:r w:rsidRPr="00465520">
        <w:rPr>
          <w:lang w:val="en-GB"/>
        </w:rPr>
        <w:t xml:space="preserve"> at 625 g </w:t>
      </w:r>
      <w:proofErr w:type="spellStart"/>
      <w:r w:rsidRPr="00465520">
        <w:rPr>
          <w:lang w:val="en-GB"/>
        </w:rPr>
        <w:t>a.s</w:t>
      </w:r>
      <w:proofErr w:type="spellEnd"/>
      <w:r w:rsidRPr="00465520">
        <w:rPr>
          <w:lang w:val="en-GB"/>
        </w:rPr>
        <w:t xml:space="preserve">./L. A nominal application rate of 750 µg </w:t>
      </w:r>
      <w:proofErr w:type="spellStart"/>
      <w:r w:rsidRPr="00465520">
        <w:rPr>
          <w:lang w:val="en-GB"/>
        </w:rPr>
        <w:t>a.s</w:t>
      </w:r>
      <w:proofErr w:type="spellEnd"/>
      <w:r w:rsidRPr="00465520">
        <w:rPr>
          <w:lang w:val="en-GB"/>
        </w:rPr>
        <w:t xml:space="preserve">./seed was used and the seeds were drilled following normal commercial practice at seed densities equivalent to 67.5 g </w:t>
      </w:r>
      <w:proofErr w:type="spellStart"/>
      <w:r w:rsidRPr="00465520">
        <w:rPr>
          <w:lang w:val="en-GB"/>
        </w:rPr>
        <w:t>a.s</w:t>
      </w:r>
      <w:proofErr w:type="spellEnd"/>
      <w:r w:rsidRPr="00465520">
        <w:rPr>
          <w:lang w:val="en-GB"/>
        </w:rPr>
        <w:t xml:space="preserve">./ha (nominal). In these trials, residues of </w:t>
      </w:r>
      <w:proofErr w:type="spellStart"/>
      <w:r w:rsidRPr="00465520">
        <w:rPr>
          <w:lang w:val="en-GB"/>
        </w:rPr>
        <w:t>cyantraniliprole</w:t>
      </w:r>
      <w:proofErr w:type="spellEnd"/>
      <w:r w:rsidRPr="00465520">
        <w:rPr>
          <w:lang w:val="en-GB"/>
        </w:rPr>
        <w:t xml:space="preserve"> in maize seed (kernels), cobs, plants and </w:t>
      </w:r>
      <w:proofErr w:type="spellStart"/>
      <w:r w:rsidRPr="00465520">
        <w:rPr>
          <w:lang w:val="en-GB"/>
        </w:rPr>
        <w:t>stover</w:t>
      </w:r>
      <w:proofErr w:type="spellEnd"/>
      <w:r w:rsidRPr="00465520">
        <w:rPr>
          <w:lang w:val="en-GB"/>
        </w:rPr>
        <w:t xml:space="preserve"> taken at normal commercial harvest were all below the limit of quantification (&lt; 0.01 mg/kg</w:t>
      </w:r>
      <w:r w:rsidR="00352E13" w:rsidRPr="00465520">
        <w:rPr>
          <w:lang w:val="en-GB"/>
        </w:rPr>
        <w:t>).</w:t>
      </w:r>
    </w:p>
    <w:p w14:paraId="5F434D8F" w14:textId="3AA80AB2" w:rsidR="00352E13" w:rsidRPr="00465520" w:rsidRDefault="00352E13" w:rsidP="00465520">
      <w:pPr>
        <w:pStyle w:val="RepStandard"/>
        <w:suppressAutoHyphens/>
        <w:spacing w:after="0"/>
        <w:rPr>
          <w:lang w:val="en-GB"/>
        </w:rPr>
      </w:pPr>
      <w:r w:rsidRPr="00465520">
        <w:rPr>
          <w:lang w:val="en-GB"/>
        </w:rPr>
        <w:t xml:space="preserve">Four trials in southern Europe were conducted using maize seed treated with A17960B (the subject of this submission), a seed </w:t>
      </w:r>
      <w:r w:rsidR="008D6579" w:rsidRPr="00465520">
        <w:rPr>
          <w:lang w:val="en-GB"/>
        </w:rPr>
        <w:t>treatment</w:t>
      </w:r>
      <w:r w:rsidRPr="00465520">
        <w:rPr>
          <w:lang w:val="en-GB"/>
        </w:rPr>
        <w:t xml:space="preserve"> (FS) </w:t>
      </w:r>
      <w:r w:rsidR="008D6579" w:rsidRPr="00465520">
        <w:rPr>
          <w:lang w:val="en-GB"/>
        </w:rPr>
        <w:t>formulation</w:t>
      </w:r>
      <w:r w:rsidRPr="00465520">
        <w:rPr>
          <w:lang w:val="en-GB"/>
        </w:rPr>
        <w:t xml:space="preserve"> containing </w:t>
      </w:r>
      <w:proofErr w:type="spellStart"/>
      <w:r w:rsidR="008D6579" w:rsidRPr="00465520">
        <w:rPr>
          <w:lang w:val="en-GB"/>
        </w:rPr>
        <w:t>cyantraniliprole</w:t>
      </w:r>
      <w:proofErr w:type="spellEnd"/>
      <w:r w:rsidRPr="00465520">
        <w:rPr>
          <w:lang w:val="en-GB"/>
        </w:rPr>
        <w:t xml:space="preserve"> at 600 g </w:t>
      </w:r>
      <w:proofErr w:type="spellStart"/>
      <w:r w:rsidRPr="00465520">
        <w:rPr>
          <w:lang w:val="en-GB"/>
        </w:rPr>
        <w:t>a.s</w:t>
      </w:r>
      <w:proofErr w:type="spellEnd"/>
      <w:r w:rsidRPr="00465520">
        <w:rPr>
          <w:lang w:val="en-GB"/>
        </w:rPr>
        <w:t xml:space="preserve">./L. A nominal application rate of 600 µg </w:t>
      </w:r>
      <w:proofErr w:type="spellStart"/>
      <w:r w:rsidRPr="00465520">
        <w:rPr>
          <w:lang w:val="en-GB"/>
        </w:rPr>
        <w:t>a.s</w:t>
      </w:r>
      <w:proofErr w:type="spellEnd"/>
      <w:r w:rsidRPr="00465520">
        <w:rPr>
          <w:lang w:val="en-GB"/>
        </w:rPr>
        <w:t xml:space="preserve">./seed was used and the seeds were drilled following normal commercial practice at seed densities equivalent to 50 g </w:t>
      </w:r>
      <w:proofErr w:type="spellStart"/>
      <w:r w:rsidRPr="00465520">
        <w:rPr>
          <w:lang w:val="en-GB"/>
        </w:rPr>
        <w:t>a.s</w:t>
      </w:r>
      <w:proofErr w:type="spellEnd"/>
      <w:r w:rsidRPr="00465520">
        <w:rPr>
          <w:lang w:val="en-GB"/>
        </w:rPr>
        <w:t xml:space="preserve">./ha (nominal). In these trials, residues of </w:t>
      </w:r>
      <w:proofErr w:type="spellStart"/>
      <w:r w:rsidRPr="00465520">
        <w:rPr>
          <w:lang w:val="en-GB"/>
        </w:rPr>
        <w:t>cyantraniliprole</w:t>
      </w:r>
      <w:proofErr w:type="spellEnd"/>
      <w:r w:rsidRPr="00465520">
        <w:rPr>
          <w:lang w:val="en-GB"/>
        </w:rPr>
        <w:t xml:space="preserve"> in maize seed (kernels), cobs, plants and </w:t>
      </w:r>
      <w:proofErr w:type="spellStart"/>
      <w:r w:rsidRPr="00465520">
        <w:rPr>
          <w:lang w:val="en-GB"/>
        </w:rPr>
        <w:t>stover</w:t>
      </w:r>
      <w:proofErr w:type="spellEnd"/>
      <w:r w:rsidRPr="00465520">
        <w:rPr>
          <w:lang w:val="en-GB"/>
        </w:rPr>
        <w:t xml:space="preserve"> taken at normal commercial harvest were all below the limit of quantification (&lt; 0.01 mg/kg).</w:t>
      </w:r>
      <w:r w:rsidR="009814CE" w:rsidRPr="00465520">
        <w:rPr>
          <w:lang w:val="en-GB"/>
        </w:rPr>
        <w:t xml:space="preserve"> Immature whole plant samples have been classed with forage and mature remaining plant samples have been classed with </w:t>
      </w:r>
      <w:proofErr w:type="spellStart"/>
      <w:r w:rsidR="009814CE" w:rsidRPr="00465520">
        <w:rPr>
          <w:lang w:val="en-GB"/>
        </w:rPr>
        <w:t>stover</w:t>
      </w:r>
      <w:proofErr w:type="spellEnd"/>
      <w:r w:rsidR="009814CE" w:rsidRPr="00465520">
        <w:rPr>
          <w:lang w:val="en-GB"/>
        </w:rPr>
        <w:t>.</w:t>
      </w:r>
    </w:p>
    <w:p w14:paraId="64CB0BF4" w14:textId="4E74C0BC" w:rsidR="00665509" w:rsidRPr="00465520" w:rsidRDefault="00352E13" w:rsidP="00465520">
      <w:pPr>
        <w:pStyle w:val="RepStandard"/>
        <w:suppressAutoHyphens/>
        <w:spacing w:after="0"/>
        <w:rPr>
          <w:lang w:val="en-GB"/>
        </w:rPr>
      </w:pPr>
      <w:r w:rsidRPr="00465520">
        <w:rPr>
          <w:lang w:val="en-GB"/>
        </w:rPr>
        <w:t xml:space="preserve">The </w:t>
      </w:r>
      <w:r w:rsidR="008D6579" w:rsidRPr="00465520">
        <w:rPr>
          <w:lang w:val="en-GB"/>
        </w:rPr>
        <w:t>fourteen</w:t>
      </w:r>
      <w:r w:rsidRPr="00465520">
        <w:rPr>
          <w:lang w:val="en-GB"/>
        </w:rPr>
        <w:t xml:space="preserve"> available trials are all overdosed with respect to the proposed GAP</w:t>
      </w:r>
      <w:r w:rsidR="008D6579" w:rsidRPr="00465520">
        <w:rPr>
          <w:lang w:val="en-GB"/>
        </w:rPr>
        <w:t xml:space="preserve"> (600 or 750 µg </w:t>
      </w:r>
      <w:proofErr w:type="spellStart"/>
      <w:r w:rsidR="008D6579" w:rsidRPr="00465520">
        <w:rPr>
          <w:lang w:val="en-GB"/>
        </w:rPr>
        <w:t>a.s</w:t>
      </w:r>
      <w:proofErr w:type="spellEnd"/>
      <w:r w:rsidR="008D6579" w:rsidRPr="00465520">
        <w:rPr>
          <w:lang w:val="en-GB"/>
        </w:rPr>
        <w:t xml:space="preserve">./seed vs the proposed GAP of 450 µg </w:t>
      </w:r>
      <w:proofErr w:type="spellStart"/>
      <w:r w:rsidR="008D6579" w:rsidRPr="00465520">
        <w:rPr>
          <w:lang w:val="en-GB"/>
        </w:rPr>
        <w:t>a.s</w:t>
      </w:r>
      <w:proofErr w:type="spellEnd"/>
      <w:r w:rsidR="008D6579" w:rsidRPr="00465520">
        <w:rPr>
          <w:lang w:val="en-GB"/>
        </w:rPr>
        <w:t xml:space="preserve">./seed), but no residues of </w:t>
      </w:r>
      <w:proofErr w:type="spellStart"/>
      <w:r w:rsidR="008D6579" w:rsidRPr="00465520">
        <w:rPr>
          <w:lang w:val="en-GB"/>
        </w:rPr>
        <w:t>cyantraniliprole</w:t>
      </w:r>
      <w:proofErr w:type="spellEnd"/>
      <w:r w:rsidR="008D6579" w:rsidRPr="00465520">
        <w:rPr>
          <w:lang w:val="en-GB"/>
        </w:rPr>
        <w:t xml:space="preserve"> were found in any sample at or above the limit of quantification (</w:t>
      </w:r>
      <w:r w:rsidR="00BF5085" w:rsidRPr="00465520">
        <w:rPr>
          <w:lang w:val="en-GB"/>
        </w:rPr>
        <w:t xml:space="preserve">LOQ; </w:t>
      </w:r>
      <w:r w:rsidR="008D6579" w:rsidRPr="00465520">
        <w:rPr>
          <w:lang w:val="en-GB"/>
        </w:rPr>
        <w:t xml:space="preserve">&lt; 0.01 mg/kg). </w:t>
      </w:r>
      <w:r w:rsidR="00BF5085" w:rsidRPr="00465520">
        <w:rPr>
          <w:lang w:val="en-GB"/>
        </w:rPr>
        <w:t>Where residues are all below the LOQ, four trials are required for a major crop. Therefore,</w:t>
      </w:r>
      <w:r w:rsidR="008D6579" w:rsidRPr="00465520">
        <w:rPr>
          <w:lang w:val="en-GB"/>
        </w:rPr>
        <w:t xml:space="preserve"> the five trials in northern Europe are sufficient to support the proposed use in Poland, and are supported by nine trials in southern Europe, including four conducted with the formulation for which this submission is made. Sufficient trials are available.</w:t>
      </w:r>
    </w:p>
    <w:p w14:paraId="014D6CBD" w14:textId="566F0EFB" w:rsidR="00CF699D" w:rsidRPr="00465520" w:rsidRDefault="00CF699D" w:rsidP="00465520">
      <w:pPr>
        <w:pStyle w:val="RepStandard"/>
        <w:suppressAutoHyphens/>
        <w:spacing w:after="0"/>
        <w:rPr>
          <w:lang w:val="en-GB"/>
        </w:rPr>
      </w:pPr>
      <w:r w:rsidRPr="00465520">
        <w:rPr>
          <w:lang w:val="en-GB"/>
        </w:rPr>
        <w:t xml:space="preserve">Samples were stored frozen for a maximum of </w:t>
      </w:r>
      <w:r w:rsidRPr="002F3D3C">
        <w:rPr>
          <w:strike/>
          <w:color w:val="D9D9D9" w:themeColor="background1" w:themeShade="D9"/>
          <w:lang w:val="en-GB"/>
        </w:rPr>
        <w:t>6</w:t>
      </w:r>
      <w:r w:rsidRPr="00465520">
        <w:rPr>
          <w:lang w:val="en-GB"/>
        </w:rPr>
        <w:t xml:space="preserve"> </w:t>
      </w:r>
      <w:r w:rsidR="002F3D3C" w:rsidRPr="002F3D3C">
        <w:rPr>
          <w:highlight w:val="lightGray"/>
          <w:lang w:val="en-GB"/>
        </w:rPr>
        <w:t>7</w:t>
      </w:r>
      <w:r w:rsidR="002F3D3C">
        <w:rPr>
          <w:lang w:val="en-GB"/>
        </w:rPr>
        <w:t xml:space="preserve"> </w:t>
      </w:r>
      <w:r w:rsidRPr="00465520">
        <w:rPr>
          <w:lang w:val="en-GB"/>
        </w:rPr>
        <w:t xml:space="preserve">months. </w:t>
      </w:r>
      <w:proofErr w:type="spellStart"/>
      <w:r w:rsidRPr="00465520">
        <w:rPr>
          <w:lang w:val="en-GB"/>
        </w:rPr>
        <w:t>Cyantraniliprole</w:t>
      </w:r>
      <w:proofErr w:type="spellEnd"/>
      <w:r w:rsidRPr="00465520">
        <w:rPr>
          <w:lang w:val="en-GB"/>
        </w:rPr>
        <w:t xml:space="preserve"> has been shown to be stable under these conditions in crops with high water content, high acid content, high oil content, high starch content and high protein content for at least 18 months.</w:t>
      </w:r>
    </w:p>
    <w:p w14:paraId="0B28517A" w14:textId="161FBEB1" w:rsidR="00CF699D" w:rsidRPr="00465520" w:rsidRDefault="00CF699D" w:rsidP="00465520">
      <w:pPr>
        <w:pStyle w:val="RepStandard"/>
        <w:suppressAutoHyphens/>
        <w:spacing w:after="0"/>
        <w:rPr>
          <w:lang w:val="en-GB"/>
        </w:rPr>
      </w:pPr>
      <w:r w:rsidRPr="00465520">
        <w:rPr>
          <w:lang w:val="en-GB"/>
        </w:rPr>
        <w:t xml:space="preserve">Samples were analysed for </w:t>
      </w:r>
      <w:proofErr w:type="spellStart"/>
      <w:r w:rsidRPr="00465520">
        <w:rPr>
          <w:lang w:val="en-GB"/>
        </w:rPr>
        <w:t>cyantraniliprole</w:t>
      </w:r>
      <w:proofErr w:type="spellEnd"/>
      <w:r w:rsidRPr="00465520">
        <w:rPr>
          <w:lang w:val="en-GB"/>
        </w:rPr>
        <w:t xml:space="preserve"> using method Dupont-15736. This method has been reviewed previously in the EU and found acceptable for use in crops with high water content, high acid content, high oil content, high starch content and in dry crops such as </w:t>
      </w:r>
      <w:proofErr w:type="spellStart"/>
      <w:r w:rsidRPr="00465520">
        <w:rPr>
          <w:lang w:val="en-GB"/>
        </w:rPr>
        <w:t>stover</w:t>
      </w:r>
      <w:proofErr w:type="spellEnd"/>
      <w:r w:rsidRPr="00465520">
        <w:rPr>
          <w:lang w:val="en-GB"/>
        </w:rPr>
        <w:t>.</w:t>
      </w:r>
    </w:p>
    <w:p w14:paraId="5FCB084C" w14:textId="49B1FE74" w:rsidR="00971C71" w:rsidRDefault="00971C71" w:rsidP="00465520">
      <w:pPr>
        <w:pStyle w:val="RepStandard"/>
        <w:suppressAutoHyphens/>
        <w:spacing w:after="0"/>
        <w:rPr>
          <w:lang w:val="en-GB"/>
        </w:rPr>
      </w:pPr>
      <w:r w:rsidRPr="00465520">
        <w:rPr>
          <w:lang w:val="en-GB"/>
        </w:rPr>
        <w:t xml:space="preserve">The data submitted show that no </w:t>
      </w:r>
      <w:r w:rsidR="00024BD9" w:rsidRPr="00465520">
        <w:rPr>
          <w:lang w:val="en-GB"/>
        </w:rPr>
        <w:t xml:space="preserve">exceedance of the </w:t>
      </w:r>
      <w:r w:rsidRPr="00465520">
        <w:rPr>
          <w:lang w:val="en-GB"/>
        </w:rPr>
        <w:t xml:space="preserve">MRL will occur. The </w:t>
      </w:r>
      <w:r w:rsidR="00CE23EE" w:rsidRPr="00465520">
        <w:rPr>
          <w:lang w:val="en-GB"/>
        </w:rPr>
        <w:t xml:space="preserve">proposed </w:t>
      </w:r>
      <w:r w:rsidRPr="00465520">
        <w:rPr>
          <w:lang w:val="en-GB"/>
        </w:rPr>
        <w:t>use</w:t>
      </w:r>
      <w:r w:rsidR="00CE23EE" w:rsidRPr="00465520">
        <w:rPr>
          <w:lang w:val="en-GB"/>
        </w:rPr>
        <w:t xml:space="preserve"> on </w:t>
      </w:r>
      <w:r w:rsidR="008D6579" w:rsidRPr="00465520">
        <w:rPr>
          <w:lang w:val="en-GB"/>
        </w:rPr>
        <w:t>maize as a seed treatment</w:t>
      </w:r>
      <w:r w:rsidR="00CE23EE" w:rsidRPr="00465520">
        <w:rPr>
          <w:lang w:val="en-GB"/>
        </w:rPr>
        <w:t xml:space="preserve"> is</w:t>
      </w:r>
      <w:r w:rsidR="008D6579" w:rsidRPr="00465520">
        <w:rPr>
          <w:lang w:val="en-GB"/>
        </w:rPr>
        <w:t xml:space="preserve"> considered acceptable.</w:t>
      </w:r>
    </w:p>
    <w:p w14:paraId="4C7B80C8" w14:textId="77777777" w:rsidR="005702B7" w:rsidRPr="00465520" w:rsidRDefault="005702B7" w:rsidP="00465520">
      <w:pPr>
        <w:pStyle w:val="RepStandard"/>
        <w:suppressAutoHyphens/>
        <w:spacing w:after="0"/>
        <w:rPr>
          <w:lang w:val="en-GB"/>
        </w:rPr>
      </w:pPr>
    </w:p>
    <w:p w14:paraId="0B0A4632" w14:textId="1D47F3B7" w:rsidR="00971C71" w:rsidRDefault="00971C71" w:rsidP="00465520">
      <w:pPr>
        <w:pStyle w:val="Nagwek4"/>
        <w:spacing w:before="0" w:after="0"/>
      </w:pPr>
      <w:bookmarkStart w:id="443" w:name="_Toc350704136"/>
      <w:bookmarkStart w:id="444" w:name="_Toc350704431"/>
      <w:bookmarkStart w:id="445" w:name="_Toc350704139"/>
      <w:bookmarkStart w:id="446" w:name="_Toc350704434"/>
      <w:bookmarkStart w:id="447" w:name="_Toc350704141"/>
      <w:bookmarkStart w:id="448" w:name="_Toc350704436"/>
      <w:bookmarkStart w:id="449" w:name="_Toc412812152"/>
      <w:bookmarkStart w:id="450" w:name="_Toc413928288"/>
      <w:bookmarkStart w:id="451" w:name="_Toc413931945"/>
      <w:bookmarkStart w:id="452" w:name="_Toc414015124"/>
      <w:bookmarkStart w:id="453" w:name="_Toc414018013"/>
      <w:bookmarkStart w:id="454" w:name="_Toc414023252"/>
      <w:bookmarkStart w:id="455" w:name="_Toc414028352"/>
      <w:bookmarkStart w:id="456" w:name="_Toc414028410"/>
      <w:bookmarkStart w:id="457" w:name="_Toc414029332"/>
      <w:bookmarkStart w:id="458" w:name="_Toc414282468"/>
      <w:bookmarkStart w:id="459" w:name="_Toc414616963"/>
      <w:bookmarkStart w:id="460" w:name="_Toc414623439"/>
      <w:bookmarkStart w:id="461" w:name="_Toc414623530"/>
      <w:bookmarkStart w:id="462" w:name="_Toc414623607"/>
      <w:bookmarkStart w:id="463" w:name="_Toc414623759"/>
      <w:bookmarkStart w:id="464" w:name="_Toc414625680"/>
      <w:bookmarkStart w:id="465" w:name="_Toc415564209"/>
      <w:bookmarkStart w:id="466" w:name="_Toc415566535"/>
      <w:bookmarkStart w:id="467" w:name="_Toc415566598"/>
      <w:bookmarkStart w:id="468" w:name="_Toc415581625"/>
      <w:bookmarkStart w:id="469" w:name="_Toc415654743"/>
      <w:bookmarkStart w:id="470" w:name="_Toc77085646"/>
      <w:bookmarkEnd w:id="438"/>
      <w:bookmarkEnd w:id="439"/>
      <w:bookmarkEnd w:id="440"/>
      <w:bookmarkEnd w:id="441"/>
      <w:bookmarkEnd w:id="442"/>
      <w:bookmarkEnd w:id="443"/>
      <w:bookmarkEnd w:id="444"/>
      <w:bookmarkEnd w:id="445"/>
      <w:bookmarkEnd w:id="446"/>
      <w:bookmarkEnd w:id="447"/>
      <w:bookmarkEnd w:id="448"/>
      <w:r w:rsidRPr="00465520">
        <w:t>Magnitude of residues in livestock</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6C5D6FDF" w14:textId="77777777" w:rsidR="005702B7" w:rsidRPr="005702B7" w:rsidRDefault="005702B7" w:rsidP="005702B7">
      <w:pPr>
        <w:pStyle w:val="RepStandard"/>
        <w:spacing w:after="0"/>
      </w:pPr>
    </w:p>
    <w:p w14:paraId="2433A5F0" w14:textId="20B5B2D0" w:rsidR="00971C71" w:rsidRDefault="00971C71" w:rsidP="00465520">
      <w:pPr>
        <w:pStyle w:val="Nagwek4"/>
        <w:suppressAutoHyphens/>
        <w:spacing w:before="0" w:after="0"/>
        <w:rPr>
          <w:lang w:val="en-GB"/>
        </w:rPr>
      </w:pPr>
      <w:bookmarkStart w:id="471" w:name="_Toc260928265"/>
      <w:bookmarkStart w:id="472" w:name="_Toc294079104"/>
      <w:bookmarkStart w:id="473" w:name="_Toc412812153"/>
      <w:bookmarkStart w:id="474" w:name="_Toc413928289"/>
      <w:bookmarkStart w:id="475" w:name="_Toc413931946"/>
      <w:bookmarkStart w:id="476" w:name="_Toc414015125"/>
      <w:bookmarkStart w:id="477" w:name="_Toc414018014"/>
      <w:bookmarkStart w:id="478" w:name="_Toc414023253"/>
      <w:bookmarkStart w:id="479" w:name="_Toc414028353"/>
      <w:bookmarkStart w:id="480" w:name="_Toc414028411"/>
      <w:bookmarkStart w:id="481" w:name="_Toc414029333"/>
      <w:bookmarkStart w:id="482" w:name="_Toc414282469"/>
      <w:bookmarkStart w:id="483" w:name="_Toc414616964"/>
      <w:bookmarkStart w:id="484" w:name="_Toc414623440"/>
      <w:bookmarkStart w:id="485" w:name="_Toc414623531"/>
      <w:bookmarkStart w:id="486" w:name="_Toc414623608"/>
      <w:bookmarkStart w:id="487" w:name="_Toc414623760"/>
      <w:bookmarkStart w:id="488" w:name="_Toc414625681"/>
      <w:bookmarkStart w:id="489" w:name="_Toc415564210"/>
      <w:bookmarkStart w:id="490" w:name="_Toc415566536"/>
      <w:bookmarkStart w:id="491" w:name="_Toc415566599"/>
      <w:bookmarkStart w:id="492" w:name="_Toc415581626"/>
      <w:bookmarkStart w:id="493" w:name="_Toc415654744"/>
      <w:bookmarkStart w:id="494" w:name="_Toc77085647"/>
      <w:r w:rsidRPr="00465520">
        <w:rPr>
          <w:lang w:val="en-GB"/>
        </w:rPr>
        <w:t>Dietary burden calculation</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7599AA01" w14:textId="77777777" w:rsidR="005702B7" w:rsidRPr="005702B7" w:rsidRDefault="005702B7" w:rsidP="005702B7">
      <w:pPr>
        <w:pStyle w:val="RepStandard"/>
        <w:spacing w:after="0"/>
        <w:rPr>
          <w:lang w:val="en-GB"/>
        </w:rPr>
      </w:pPr>
    </w:p>
    <w:p w14:paraId="6C719D62" w14:textId="5E9C9050" w:rsidR="000A58FB" w:rsidRPr="00465520" w:rsidRDefault="00BB4536" w:rsidP="00465520">
      <w:pPr>
        <w:pStyle w:val="RepStandard"/>
        <w:suppressAutoHyphens/>
        <w:spacing w:after="0"/>
        <w:rPr>
          <w:lang w:val="en-GB"/>
        </w:rPr>
      </w:pPr>
      <w:r w:rsidRPr="00465520">
        <w:rPr>
          <w:lang w:val="en-GB"/>
        </w:rPr>
        <w:t xml:space="preserve">The </w:t>
      </w:r>
      <w:r w:rsidR="00F2115C" w:rsidRPr="00465520">
        <w:rPr>
          <w:lang w:val="en-GB"/>
        </w:rPr>
        <w:t xml:space="preserve">proposed </w:t>
      </w:r>
      <w:r w:rsidRPr="00465520">
        <w:rPr>
          <w:lang w:val="en-GB"/>
        </w:rPr>
        <w:t xml:space="preserve">use of </w:t>
      </w:r>
      <w:r w:rsidR="00472306" w:rsidRPr="00465520">
        <w:rPr>
          <w:lang w:val="en-GB"/>
        </w:rPr>
        <w:t>A17960B</w:t>
      </w:r>
      <w:r w:rsidRPr="00465520">
        <w:rPr>
          <w:lang w:val="en-GB"/>
        </w:rPr>
        <w:t xml:space="preserve"> </w:t>
      </w:r>
      <w:r w:rsidR="000A58FB" w:rsidRPr="00465520">
        <w:rPr>
          <w:lang w:val="en-GB"/>
        </w:rPr>
        <w:t xml:space="preserve">on </w:t>
      </w:r>
      <w:r w:rsidR="00E872B9" w:rsidRPr="00465520">
        <w:rPr>
          <w:lang w:val="en-GB"/>
        </w:rPr>
        <w:t>maize</w:t>
      </w:r>
      <w:r w:rsidR="000A58FB" w:rsidRPr="00465520">
        <w:rPr>
          <w:lang w:val="en-GB"/>
        </w:rPr>
        <w:t xml:space="preserve"> would not result in residues of </w:t>
      </w:r>
      <w:proofErr w:type="spellStart"/>
      <w:r w:rsidR="000A58FB" w:rsidRPr="00465520">
        <w:rPr>
          <w:lang w:val="en-GB"/>
        </w:rPr>
        <w:t>cyantraniliprole</w:t>
      </w:r>
      <w:proofErr w:type="spellEnd"/>
      <w:r w:rsidR="000A58FB" w:rsidRPr="00465520">
        <w:rPr>
          <w:lang w:val="en-GB"/>
        </w:rPr>
        <w:t xml:space="preserve"> in animal feed items.</w:t>
      </w:r>
    </w:p>
    <w:p w14:paraId="5DAFB774" w14:textId="77777777" w:rsidR="00176BEE" w:rsidRPr="00465520" w:rsidRDefault="000A58FB" w:rsidP="00465520">
      <w:pPr>
        <w:pStyle w:val="RepStandard"/>
        <w:suppressAutoHyphens/>
        <w:spacing w:after="0"/>
        <w:rPr>
          <w:lang w:val="en-GB"/>
        </w:rPr>
      </w:pPr>
      <w:r w:rsidRPr="00465520">
        <w:rPr>
          <w:lang w:val="en-GB"/>
        </w:rPr>
        <w:t xml:space="preserve">However, the use of </w:t>
      </w:r>
      <w:proofErr w:type="spellStart"/>
      <w:r w:rsidR="00472306" w:rsidRPr="00465520">
        <w:rPr>
          <w:lang w:val="en-GB"/>
        </w:rPr>
        <w:t>cyantraniliprole</w:t>
      </w:r>
      <w:proofErr w:type="spellEnd"/>
      <w:r w:rsidRPr="00465520">
        <w:rPr>
          <w:lang w:val="en-GB"/>
        </w:rPr>
        <w:t xml:space="preserve">-containing products is widespread throughout all zones in the EU, therefore the </w:t>
      </w:r>
      <w:r w:rsidR="00BB4536" w:rsidRPr="00465520">
        <w:rPr>
          <w:lang w:val="en-GB"/>
        </w:rPr>
        <w:t>possible transfer of residue</w:t>
      </w:r>
      <w:r w:rsidR="00F2115C" w:rsidRPr="00465520">
        <w:rPr>
          <w:lang w:val="en-GB"/>
        </w:rPr>
        <w:t xml:space="preserve">s in animal commodities from </w:t>
      </w:r>
      <w:r w:rsidR="00950303" w:rsidRPr="00465520">
        <w:rPr>
          <w:lang w:val="en-GB"/>
        </w:rPr>
        <w:t xml:space="preserve">other registered </w:t>
      </w:r>
      <w:r w:rsidR="00F2115C" w:rsidRPr="00465520">
        <w:rPr>
          <w:lang w:val="en-GB"/>
        </w:rPr>
        <w:t xml:space="preserve">uses </w:t>
      </w:r>
      <w:r w:rsidR="00176BEE" w:rsidRPr="00465520">
        <w:rPr>
          <w:lang w:val="en-GB"/>
        </w:rPr>
        <w:t>should be considered.</w:t>
      </w:r>
    </w:p>
    <w:p w14:paraId="391DCAE9" w14:textId="116191F9" w:rsidR="00F2115C" w:rsidRDefault="00BB4536" w:rsidP="00465520">
      <w:pPr>
        <w:pStyle w:val="RepStandard"/>
        <w:suppressAutoHyphens/>
        <w:spacing w:after="0"/>
        <w:rPr>
          <w:lang w:val="en-GB"/>
        </w:rPr>
      </w:pPr>
      <w:r w:rsidRPr="00465520">
        <w:rPr>
          <w:lang w:val="en-GB"/>
        </w:rPr>
        <w:t>Livestock intake calculations and feeding studies undertaken are provided below</w:t>
      </w:r>
      <w:r w:rsidR="00F2115C" w:rsidRPr="00465520">
        <w:rPr>
          <w:lang w:val="en-GB"/>
        </w:rPr>
        <w:t xml:space="preserve">, and cover all uses of </w:t>
      </w:r>
      <w:proofErr w:type="spellStart"/>
      <w:r w:rsidR="00F2115C" w:rsidRPr="00465520">
        <w:rPr>
          <w:lang w:val="en-GB"/>
        </w:rPr>
        <w:t>cyantraniliprole</w:t>
      </w:r>
      <w:proofErr w:type="spellEnd"/>
      <w:r w:rsidR="00F2115C" w:rsidRPr="00465520">
        <w:rPr>
          <w:lang w:val="en-GB"/>
        </w:rPr>
        <w:t xml:space="preserve"> in the EU</w:t>
      </w:r>
      <w:r w:rsidRPr="00465520">
        <w:rPr>
          <w:lang w:val="en-GB"/>
        </w:rPr>
        <w:t>.</w:t>
      </w:r>
      <w:r w:rsidR="00512EF9" w:rsidRPr="00465520">
        <w:rPr>
          <w:lang w:val="en-GB"/>
        </w:rPr>
        <w:t xml:space="preserve"> </w:t>
      </w:r>
      <w:r w:rsidR="00F2115C" w:rsidRPr="00465520">
        <w:rPr>
          <w:lang w:val="en-GB"/>
        </w:rPr>
        <w:t>These were performed using the EFSA 2017 methodology. The results of these calculations have been used to derive input values for animal commodities in the consumer risk assessment presented in Point 7.2.8 and Appendix 3.</w:t>
      </w:r>
    </w:p>
    <w:p w14:paraId="6729B4D4" w14:textId="77777777" w:rsidR="005702B7" w:rsidRPr="00465520" w:rsidRDefault="005702B7" w:rsidP="00465520">
      <w:pPr>
        <w:pStyle w:val="RepStandard"/>
        <w:suppressAutoHyphens/>
        <w:spacing w:after="0"/>
        <w:rPr>
          <w:lang w:val="en-GB"/>
        </w:rPr>
      </w:pPr>
    </w:p>
    <w:p w14:paraId="46FE2A74" w14:textId="59A02B37" w:rsidR="007D7B8E" w:rsidRPr="005702B7" w:rsidRDefault="007D7B8E" w:rsidP="00465520">
      <w:pPr>
        <w:pStyle w:val="RepLabel"/>
        <w:suppressAutoHyphens/>
        <w:spacing w:before="0" w:after="0"/>
        <w:rPr>
          <w:sz w:val="20"/>
          <w:szCs w:val="20"/>
        </w:rPr>
      </w:pPr>
      <w:r w:rsidRPr="005702B7">
        <w:rPr>
          <w:sz w:val="20"/>
          <w:szCs w:val="20"/>
        </w:rPr>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10</w:t>
      </w:r>
      <w:r w:rsidR="0006664D" w:rsidRPr="005702B7">
        <w:rPr>
          <w:noProof/>
          <w:sz w:val="20"/>
          <w:szCs w:val="20"/>
        </w:rPr>
        <w:fldChar w:fldCharType="end"/>
      </w:r>
      <w:r w:rsidRPr="005702B7">
        <w:rPr>
          <w:sz w:val="20"/>
          <w:szCs w:val="20"/>
        </w:rPr>
        <w:t>:</w:t>
      </w:r>
      <w:r w:rsidRPr="005702B7">
        <w:rPr>
          <w:sz w:val="20"/>
          <w:szCs w:val="20"/>
        </w:rPr>
        <w:tab/>
        <w:t>Input values for the dietary burden calculation (considering the uses authorized within the zon</w:t>
      </w:r>
      <w:r w:rsidR="007C1F30" w:rsidRPr="005702B7">
        <w:rPr>
          <w:sz w:val="20"/>
          <w:szCs w:val="20"/>
        </w:rPr>
        <w:t>e</w:t>
      </w:r>
      <w:r w:rsidRPr="005702B7">
        <w:rPr>
          <w:sz w:val="20"/>
          <w:szCs w:val="20"/>
        </w:rPr>
        <w:t xml:space="preserve"> and the uses under consideration)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1"/>
        <w:gridCol w:w="1254"/>
        <w:gridCol w:w="2377"/>
        <w:gridCol w:w="1258"/>
        <w:gridCol w:w="2435"/>
      </w:tblGrid>
      <w:tr w:rsidR="00971C71" w:rsidRPr="005702B7" w14:paraId="641A347D" w14:textId="77777777" w:rsidTr="004E0991">
        <w:trPr>
          <w:cantSplit/>
          <w:tblHeader/>
        </w:trPr>
        <w:tc>
          <w:tcPr>
            <w:tcW w:w="1081" w:type="pct"/>
            <w:vMerge w:val="restart"/>
            <w:shd w:val="clear" w:color="auto" w:fill="auto"/>
            <w:vAlign w:val="center"/>
          </w:tcPr>
          <w:p w14:paraId="1FAF8DDE" w14:textId="77777777" w:rsidR="00971C71" w:rsidRPr="005702B7" w:rsidRDefault="006375F9" w:rsidP="00465520">
            <w:pPr>
              <w:pStyle w:val="RepTableHeader"/>
              <w:suppressAutoHyphens/>
              <w:spacing w:before="0" w:after="0"/>
              <w:jc w:val="center"/>
              <w:rPr>
                <w:sz w:val="18"/>
                <w:szCs w:val="18"/>
                <w:lang w:val="en-GB"/>
              </w:rPr>
            </w:pPr>
            <w:r w:rsidRPr="005702B7">
              <w:rPr>
                <w:sz w:val="18"/>
                <w:szCs w:val="18"/>
                <w:lang w:val="en-GB"/>
              </w:rPr>
              <w:t xml:space="preserve">Feed </w:t>
            </w:r>
            <w:r w:rsidR="00971C71" w:rsidRPr="005702B7">
              <w:rPr>
                <w:sz w:val="18"/>
                <w:szCs w:val="18"/>
                <w:lang w:val="en-GB"/>
              </w:rPr>
              <w:t>Commodity</w:t>
            </w:r>
          </w:p>
        </w:tc>
        <w:tc>
          <w:tcPr>
            <w:tcW w:w="1943" w:type="pct"/>
            <w:gridSpan w:val="2"/>
            <w:shd w:val="clear" w:color="auto" w:fill="auto"/>
            <w:vAlign w:val="center"/>
          </w:tcPr>
          <w:p w14:paraId="2CE23C71"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Median dietary burden</w:t>
            </w:r>
          </w:p>
        </w:tc>
        <w:tc>
          <w:tcPr>
            <w:tcW w:w="1976" w:type="pct"/>
            <w:gridSpan w:val="2"/>
            <w:shd w:val="clear" w:color="auto" w:fill="auto"/>
            <w:vAlign w:val="center"/>
          </w:tcPr>
          <w:p w14:paraId="7E3576C4"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Maximum dietary burden</w:t>
            </w:r>
          </w:p>
        </w:tc>
      </w:tr>
      <w:tr w:rsidR="00971C71" w:rsidRPr="005702B7" w14:paraId="54AA3518" w14:textId="77777777" w:rsidTr="004E0991">
        <w:trPr>
          <w:cantSplit/>
          <w:tblHeader/>
        </w:trPr>
        <w:tc>
          <w:tcPr>
            <w:tcW w:w="1081" w:type="pct"/>
            <w:vMerge/>
            <w:shd w:val="clear" w:color="auto" w:fill="auto"/>
            <w:vAlign w:val="center"/>
          </w:tcPr>
          <w:p w14:paraId="5C5C7FD7" w14:textId="77777777" w:rsidR="00971C71" w:rsidRPr="005702B7" w:rsidRDefault="00971C71" w:rsidP="00465520">
            <w:pPr>
              <w:pStyle w:val="RepTableHeader"/>
              <w:suppressAutoHyphens/>
              <w:spacing w:before="0" w:after="0"/>
              <w:jc w:val="center"/>
              <w:rPr>
                <w:sz w:val="18"/>
                <w:szCs w:val="18"/>
                <w:lang w:val="en-GB"/>
              </w:rPr>
            </w:pPr>
          </w:p>
        </w:tc>
        <w:tc>
          <w:tcPr>
            <w:tcW w:w="671" w:type="pct"/>
            <w:shd w:val="clear" w:color="auto" w:fill="auto"/>
            <w:vAlign w:val="center"/>
          </w:tcPr>
          <w:p w14:paraId="63A1528A"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Input value (mg/kg)</w:t>
            </w:r>
          </w:p>
        </w:tc>
        <w:tc>
          <w:tcPr>
            <w:tcW w:w="1272" w:type="pct"/>
            <w:shd w:val="clear" w:color="auto" w:fill="auto"/>
            <w:vAlign w:val="center"/>
          </w:tcPr>
          <w:p w14:paraId="3EE86681"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Comment</w:t>
            </w:r>
          </w:p>
        </w:tc>
        <w:tc>
          <w:tcPr>
            <w:tcW w:w="673" w:type="pct"/>
            <w:shd w:val="clear" w:color="auto" w:fill="auto"/>
            <w:vAlign w:val="center"/>
          </w:tcPr>
          <w:p w14:paraId="74B12BB1"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Input value (mg/kg)</w:t>
            </w:r>
          </w:p>
        </w:tc>
        <w:tc>
          <w:tcPr>
            <w:tcW w:w="1303" w:type="pct"/>
            <w:shd w:val="clear" w:color="auto" w:fill="auto"/>
            <w:vAlign w:val="center"/>
          </w:tcPr>
          <w:p w14:paraId="4BE6146B"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Comment</w:t>
            </w:r>
          </w:p>
        </w:tc>
      </w:tr>
      <w:tr w:rsidR="007C1F30" w:rsidRPr="005702B7" w14:paraId="129ABAC8" w14:textId="77777777" w:rsidTr="004E0991">
        <w:trPr>
          <w:cantSplit/>
        </w:trPr>
        <w:tc>
          <w:tcPr>
            <w:tcW w:w="5000" w:type="pct"/>
            <w:gridSpan w:val="5"/>
            <w:shd w:val="clear" w:color="auto" w:fill="auto"/>
          </w:tcPr>
          <w:p w14:paraId="20C3CCF6" w14:textId="77777777" w:rsidR="007C1F30" w:rsidRPr="005702B7" w:rsidRDefault="007C1F30" w:rsidP="00465520">
            <w:pPr>
              <w:pStyle w:val="EFSATabletext"/>
              <w:tabs>
                <w:tab w:val="left" w:pos="3331"/>
              </w:tabs>
              <w:suppressAutoHyphens/>
              <w:rPr>
                <w:bCs/>
                <w:sz w:val="18"/>
                <w:szCs w:val="18"/>
                <w:lang w:val="en-GB"/>
              </w:rPr>
            </w:pPr>
            <w:r w:rsidRPr="005702B7">
              <w:rPr>
                <w:bCs/>
                <w:sz w:val="18"/>
                <w:szCs w:val="18"/>
                <w:lang w:val="en-GB"/>
              </w:rPr>
              <w:t xml:space="preserve">Risk assessment residue definition: </w:t>
            </w:r>
            <w:proofErr w:type="spellStart"/>
            <w:r w:rsidRPr="005702B7">
              <w:rPr>
                <w:bCs/>
                <w:sz w:val="18"/>
                <w:szCs w:val="18"/>
                <w:lang w:val="en-GB"/>
              </w:rPr>
              <w:t>cyantraniliprole</w:t>
            </w:r>
            <w:proofErr w:type="spellEnd"/>
          </w:p>
        </w:tc>
      </w:tr>
      <w:tr w:rsidR="00CA4720" w:rsidRPr="005702B7" w14:paraId="1058024D" w14:textId="77777777" w:rsidTr="004E0991">
        <w:trPr>
          <w:cantSplit/>
        </w:trPr>
        <w:tc>
          <w:tcPr>
            <w:tcW w:w="1081" w:type="pct"/>
            <w:shd w:val="clear" w:color="auto" w:fill="auto"/>
            <w:vAlign w:val="center"/>
          </w:tcPr>
          <w:p w14:paraId="286BD345" w14:textId="46491A81"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lastRenderedPageBreak/>
              <w:t>Corn (field) forage/silage</w:t>
            </w:r>
          </w:p>
        </w:tc>
        <w:tc>
          <w:tcPr>
            <w:tcW w:w="671" w:type="pct"/>
            <w:shd w:val="clear" w:color="auto" w:fill="auto"/>
            <w:vAlign w:val="center"/>
          </w:tcPr>
          <w:p w14:paraId="4B94C134" w14:textId="0446B077"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24C4B824" w14:textId="37CA9F11"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29D90529" w14:textId="7EDDBAD3"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05A7C5B2" w14:textId="1B5528B1"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CA4720" w:rsidRPr="005702B7" w14:paraId="499AB822" w14:textId="77777777" w:rsidTr="004E0991">
        <w:trPr>
          <w:cantSplit/>
        </w:trPr>
        <w:tc>
          <w:tcPr>
            <w:tcW w:w="1081" w:type="pct"/>
            <w:shd w:val="clear" w:color="auto" w:fill="auto"/>
            <w:vAlign w:val="center"/>
          </w:tcPr>
          <w:p w14:paraId="1B5D0623" w14:textId="301EB5CD"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 xml:space="preserve">Corn (field) </w:t>
            </w:r>
            <w:proofErr w:type="spellStart"/>
            <w:r w:rsidRPr="005702B7">
              <w:rPr>
                <w:b w:val="0"/>
                <w:bCs/>
                <w:sz w:val="18"/>
                <w:szCs w:val="18"/>
                <w:lang w:val="en-GB"/>
              </w:rPr>
              <w:t>stover</w:t>
            </w:r>
            <w:proofErr w:type="spellEnd"/>
          </w:p>
        </w:tc>
        <w:tc>
          <w:tcPr>
            <w:tcW w:w="671" w:type="pct"/>
            <w:shd w:val="clear" w:color="auto" w:fill="auto"/>
            <w:vAlign w:val="center"/>
          </w:tcPr>
          <w:p w14:paraId="5AC12F1A" w14:textId="19606D73"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4038CFBD" w14:textId="5A0CED03"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5E865096" w14:textId="2D06C17A"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61CE7CE8" w14:textId="7739417B"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CA4720" w:rsidRPr="005702B7" w14:paraId="046A3229" w14:textId="77777777" w:rsidTr="004E0991">
        <w:trPr>
          <w:cantSplit/>
        </w:trPr>
        <w:tc>
          <w:tcPr>
            <w:tcW w:w="1081" w:type="pct"/>
            <w:shd w:val="clear" w:color="auto" w:fill="auto"/>
            <w:vAlign w:val="center"/>
          </w:tcPr>
          <w:p w14:paraId="4F96C0C0" w14:textId="66A0F040"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 xml:space="preserve">Corn (pop) </w:t>
            </w:r>
            <w:proofErr w:type="spellStart"/>
            <w:r w:rsidRPr="005702B7">
              <w:rPr>
                <w:b w:val="0"/>
                <w:bCs/>
                <w:sz w:val="18"/>
                <w:szCs w:val="18"/>
                <w:lang w:val="en-GB"/>
              </w:rPr>
              <w:t>stover</w:t>
            </w:r>
            <w:proofErr w:type="spellEnd"/>
          </w:p>
        </w:tc>
        <w:tc>
          <w:tcPr>
            <w:tcW w:w="671" w:type="pct"/>
            <w:shd w:val="clear" w:color="auto" w:fill="auto"/>
            <w:vAlign w:val="center"/>
          </w:tcPr>
          <w:p w14:paraId="656D5BC4" w14:textId="0FA07C35"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2F665C20" w14:textId="3CED76B7"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04E8FD03" w14:textId="6A91F58E"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793F1735" w14:textId="7C863BBF" w:rsidR="00CA4720" w:rsidRPr="005702B7" w:rsidRDefault="00CA4720"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04399D" w:rsidRPr="005702B7" w14:paraId="54FCBD4E" w14:textId="77777777" w:rsidTr="004E0991">
        <w:trPr>
          <w:cantSplit/>
        </w:trPr>
        <w:tc>
          <w:tcPr>
            <w:tcW w:w="1081" w:type="pct"/>
            <w:shd w:val="clear" w:color="auto" w:fill="auto"/>
            <w:vAlign w:val="center"/>
          </w:tcPr>
          <w:p w14:paraId="6DD406B9" w14:textId="6E9B68AD"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Carrots (culls)</w:t>
            </w:r>
          </w:p>
        </w:tc>
        <w:tc>
          <w:tcPr>
            <w:tcW w:w="671" w:type="pct"/>
            <w:shd w:val="clear" w:color="auto" w:fill="auto"/>
            <w:vAlign w:val="center"/>
          </w:tcPr>
          <w:p w14:paraId="7A12E1A3" w14:textId="0D3D0DA8"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7A418B31"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STMR</w:t>
            </w:r>
          </w:p>
          <w:p w14:paraId="416722ED" w14:textId="3F85DA9A"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eastAsia="en-GB"/>
              </w:rPr>
              <w:t>EFSA 2015; 13(10):4263</w:t>
            </w:r>
            <w:r w:rsidRPr="005702B7">
              <w:rPr>
                <w:b w:val="0"/>
                <w:bCs/>
                <w:sz w:val="18"/>
                <w:szCs w:val="18"/>
                <w:lang w:val="en-GB"/>
              </w:rPr>
              <w:t>)</w:t>
            </w:r>
          </w:p>
        </w:tc>
        <w:tc>
          <w:tcPr>
            <w:tcW w:w="673" w:type="pct"/>
            <w:shd w:val="clear" w:color="auto" w:fill="auto"/>
            <w:vAlign w:val="center"/>
          </w:tcPr>
          <w:p w14:paraId="2CB3A98D" w14:textId="0D200CE8"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219BD449"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HR</w:t>
            </w:r>
          </w:p>
          <w:p w14:paraId="037C5CB2" w14:textId="722BAA3E"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eastAsia="en-GB"/>
              </w:rPr>
              <w:t>EFSA 2015; 13(10):4263</w:t>
            </w:r>
            <w:r w:rsidRPr="005702B7">
              <w:rPr>
                <w:b w:val="0"/>
                <w:bCs/>
                <w:sz w:val="18"/>
                <w:szCs w:val="18"/>
                <w:lang w:val="en-GB"/>
              </w:rPr>
              <w:t>)</w:t>
            </w:r>
          </w:p>
        </w:tc>
      </w:tr>
      <w:tr w:rsidR="00AE7619" w:rsidRPr="005702B7" w14:paraId="59205711" w14:textId="77777777" w:rsidTr="004E0991">
        <w:trPr>
          <w:cantSplit/>
        </w:trPr>
        <w:tc>
          <w:tcPr>
            <w:tcW w:w="1081" w:type="pct"/>
            <w:shd w:val="clear" w:color="auto" w:fill="auto"/>
            <w:vAlign w:val="center"/>
          </w:tcPr>
          <w:p w14:paraId="069599B0" w14:textId="61B0E160"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Potatoes (culls)</w:t>
            </w:r>
          </w:p>
        </w:tc>
        <w:tc>
          <w:tcPr>
            <w:tcW w:w="671" w:type="pct"/>
            <w:shd w:val="clear" w:color="auto" w:fill="auto"/>
            <w:vAlign w:val="center"/>
          </w:tcPr>
          <w:p w14:paraId="3435ADA9" w14:textId="59C3027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0.014</w:t>
            </w:r>
          </w:p>
        </w:tc>
        <w:tc>
          <w:tcPr>
            <w:tcW w:w="1272" w:type="pct"/>
            <w:shd w:val="clear" w:color="auto" w:fill="auto"/>
            <w:vAlign w:val="center"/>
          </w:tcPr>
          <w:p w14:paraId="29430406"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STMR</w:t>
            </w:r>
          </w:p>
          <w:p w14:paraId="0A53F321" w14:textId="0AFE1DC5"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c>
          <w:tcPr>
            <w:tcW w:w="673" w:type="pct"/>
            <w:shd w:val="clear" w:color="auto" w:fill="auto"/>
            <w:vAlign w:val="center"/>
          </w:tcPr>
          <w:p w14:paraId="51A2FE72" w14:textId="51C8BBE6"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0.11</w:t>
            </w:r>
          </w:p>
        </w:tc>
        <w:tc>
          <w:tcPr>
            <w:tcW w:w="1303" w:type="pct"/>
            <w:shd w:val="clear" w:color="auto" w:fill="auto"/>
            <w:vAlign w:val="center"/>
          </w:tcPr>
          <w:p w14:paraId="1CDD3C46"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HR</w:t>
            </w:r>
          </w:p>
          <w:p w14:paraId="750843DC" w14:textId="6E5E1B7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r>
      <w:tr w:rsidR="00BC3F5F" w:rsidRPr="005702B7" w14:paraId="23005D67" w14:textId="77777777" w:rsidTr="004E0991">
        <w:trPr>
          <w:cantSplit/>
        </w:trPr>
        <w:tc>
          <w:tcPr>
            <w:tcW w:w="1081" w:type="pct"/>
            <w:shd w:val="clear" w:color="auto" w:fill="auto"/>
            <w:vAlign w:val="center"/>
          </w:tcPr>
          <w:p w14:paraId="54FC5416" w14:textId="0C3302D0"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Swedes</w:t>
            </w:r>
            <w:r w:rsidR="005F78DF" w:rsidRPr="005702B7">
              <w:rPr>
                <w:b w:val="0"/>
                <w:bCs/>
                <w:sz w:val="18"/>
                <w:szCs w:val="18"/>
                <w:lang w:val="en-GB"/>
              </w:rPr>
              <w:t xml:space="preserve"> (roots)</w:t>
            </w:r>
          </w:p>
        </w:tc>
        <w:tc>
          <w:tcPr>
            <w:tcW w:w="671" w:type="pct"/>
            <w:shd w:val="clear" w:color="auto" w:fill="auto"/>
            <w:vAlign w:val="center"/>
          </w:tcPr>
          <w:p w14:paraId="6F32AA21"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05B5A18A" w14:textId="77777777" w:rsidR="00BC3F5F" w:rsidRPr="005702B7" w:rsidRDefault="005F78DF" w:rsidP="00465520">
            <w:pPr>
              <w:pStyle w:val="EFSATabletext"/>
              <w:suppressAutoHyphens/>
              <w:jc w:val="center"/>
              <w:rPr>
                <w:b w:val="0"/>
                <w:bCs/>
                <w:sz w:val="18"/>
                <w:szCs w:val="18"/>
                <w:lang w:val="en-GB"/>
              </w:rPr>
            </w:pPr>
            <w:r w:rsidRPr="005702B7">
              <w:rPr>
                <w:b w:val="0"/>
                <w:bCs/>
                <w:sz w:val="18"/>
                <w:szCs w:val="18"/>
                <w:lang w:val="en-GB"/>
              </w:rPr>
              <w:t>STMR</w:t>
            </w:r>
          </w:p>
          <w:p w14:paraId="2402CDD4" w14:textId="6F774256"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w:t>
            </w:r>
            <w:r w:rsidR="00F2115C" w:rsidRPr="005702B7">
              <w:rPr>
                <w:b w:val="0"/>
                <w:sz w:val="18"/>
                <w:szCs w:val="18"/>
                <w:lang w:val="en-GB" w:eastAsia="en-GB"/>
              </w:rPr>
              <w:t>EFSA 2015; 13(10):4263</w:t>
            </w:r>
            <w:r w:rsidRPr="005702B7">
              <w:rPr>
                <w:b w:val="0"/>
                <w:bCs/>
                <w:sz w:val="18"/>
                <w:szCs w:val="18"/>
                <w:lang w:val="en-GB"/>
              </w:rPr>
              <w:t>)</w:t>
            </w:r>
          </w:p>
        </w:tc>
        <w:tc>
          <w:tcPr>
            <w:tcW w:w="673" w:type="pct"/>
            <w:shd w:val="clear" w:color="auto" w:fill="auto"/>
            <w:vAlign w:val="center"/>
          </w:tcPr>
          <w:p w14:paraId="1A9EF551"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5F35D9D9"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H</w:t>
            </w:r>
            <w:r w:rsidR="005F78DF" w:rsidRPr="005702B7">
              <w:rPr>
                <w:b w:val="0"/>
                <w:bCs/>
                <w:sz w:val="18"/>
                <w:szCs w:val="18"/>
                <w:lang w:val="en-GB"/>
              </w:rPr>
              <w:t>R</w:t>
            </w:r>
          </w:p>
          <w:p w14:paraId="2FF3473B" w14:textId="2F21714A"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w:t>
            </w:r>
            <w:r w:rsidR="00F2115C" w:rsidRPr="005702B7">
              <w:rPr>
                <w:b w:val="0"/>
                <w:sz w:val="18"/>
                <w:szCs w:val="18"/>
                <w:lang w:val="en-GB" w:eastAsia="en-GB"/>
              </w:rPr>
              <w:t>EFSA 2015; 13(10):4263</w:t>
            </w:r>
            <w:r w:rsidRPr="005702B7">
              <w:rPr>
                <w:b w:val="0"/>
                <w:bCs/>
                <w:sz w:val="18"/>
                <w:szCs w:val="18"/>
                <w:lang w:val="en-GB"/>
              </w:rPr>
              <w:t>)</w:t>
            </w:r>
          </w:p>
        </w:tc>
      </w:tr>
      <w:tr w:rsidR="0004399D" w:rsidRPr="005702B7" w14:paraId="1479ED5D" w14:textId="77777777" w:rsidTr="004E0991">
        <w:trPr>
          <w:cantSplit/>
        </w:trPr>
        <w:tc>
          <w:tcPr>
            <w:tcW w:w="1081" w:type="pct"/>
            <w:shd w:val="clear" w:color="auto" w:fill="auto"/>
            <w:vAlign w:val="center"/>
          </w:tcPr>
          <w:p w14:paraId="5D5A966F" w14:textId="1F63038E"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Turnips (roots)</w:t>
            </w:r>
          </w:p>
        </w:tc>
        <w:tc>
          <w:tcPr>
            <w:tcW w:w="671" w:type="pct"/>
            <w:shd w:val="clear" w:color="auto" w:fill="auto"/>
            <w:vAlign w:val="center"/>
          </w:tcPr>
          <w:p w14:paraId="774A1788" w14:textId="34EBF3A1"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5AEE4260"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STMR</w:t>
            </w:r>
          </w:p>
          <w:p w14:paraId="7075BC3B" w14:textId="01754362"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eastAsia="en-GB"/>
              </w:rPr>
              <w:t>EFSA 2015; 13(10):4263</w:t>
            </w:r>
            <w:r w:rsidRPr="005702B7">
              <w:rPr>
                <w:b w:val="0"/>
                <w:bCs/>
                <w:sz w:val="18"/>
                <w:szCs w:val="18"/>
                <w:lang w:val="en-GB"/>
              </w:rPr>
              <w:t>)</w:t>
            </w:r>
          </w:p>
        </w:tc>
        <w:tc>
          <w:tcPr>
            <w:tcW w:w="673" w:type="pct"/>
            <w:shd w:val="clear" w:color="auto" w:fill="auto"/>
            <w:vAlign w:val="center"/>
          </w:tcPr>
          <w:p w14:paraId="6FC31F23" w14:textId="0AA6A64D"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36468515"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HR</w:t>
            </w:r>
          </w:p>
          <w:p w14:paraId="2B8E7DB9" w14:textId="4A6C42F1"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eastAsia="en-GB"/>
              </w:rPr>
              <w:t>EFSA 2015; 13(10):4263</w:t>
            </w:r>
            <w:r w:rsidRPr="005702B7">
              <w:rPr>
                <w:b w:val="0"/>
                <w:bCs/>
                <w:sz w:val="18"/>
                <w:szCs w:val="18"/>
                <w:lang w:val="en-GB"/>
              </w:rPr>
              <w:t>)</w:t>
            </w:r>
          </w:p>
        </w:tc>
      </w:tr>
      <w:tr w:rsidR="00AE7619" w:rsidRPr="005702B7" w14:paraId="568BE8A5" w14:textId="77777777" w:rsidTr="004E0991">
        <w:trPr>
          <w:cantSplit/>
        </w:trPr>
        <w:tc>
          <w:tcPr>
            <w:tcW w:w="1081" w:type="pct"/>
            <w:shd w:val="clear" w:color="auto" w:fill="auto"/>
            <w:vAlign w:val="center"/>
          </w:tcPr>
          <w:p w14:paraId="42C10798" w14:textId="60AF9536"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Maize (field) grain</w:t>
            </w:r>
          </w:p>
        </w:tc>
        <w:tc>
          <w:tcPr>
            <w:tcW w:w="671" w:type="pct"/>
            <w:shd w:val="clear" w:color="auto" w:fill="auto"/>
            <w:vAlign w:val="center"/>
          </w:tcPr>
          <w:p w14:paraId="024D2A1D" w14:textId="1F6B6EA8"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6555507B" w14:textId="6A21C28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14FD7680" w14:textId="770AE812"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5AB7C19F" w14:textId="355B3E4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AE7619" w:rsidRPr="005702B7" w14:paraId="00A060CA" w14:textId="77777777" w:rsidTr="004E0991">
        <w:trPr>
          <w:cantSplit/>
        </w:trPr>
        <w:tc>
          <w:tcPr>
            <w:tcW w:w="1081" w:type="pct"/>
            <w:shd w:val="clear" w:color="auto" w:fill="auto"/>
            <w:vAlign w:val="center"/>
          </w:tcPr>
          <w:p w14:paraId="76557737" w14:textId="4C24E3F0"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Popcorn grain</w:t>
            </w:r>
          </w:p>
        </w:tc>
        <w:tc>
          <w:tcPr>
            <w:tcW w:w="671" w:type="pct"/>
            <w:shd w:val="clear" w:color="auto" w:fill="auto"/>
            <w:vAlign w:val="center"/>
          </w:tcPr>
          <w:p w14:paraId="47CB6421" w14:textId="64FB2D36"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60CD163C" w14:textId="13026E0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36DAEA3E" w14:textId="5F449EBF"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07591C53" w14:textId="668ADDC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AE7619" w:rsidRPr="005702B7" w14:paraId="24EA6726" w14:textId="77777777" w:rsidTr="004E0991">
        <w:trPr>
          <w:cantSplit/>
        </w:trPr>
        <w:tc>
          <w:tcPr>
            <w:tcW w:w="1081" w:type="pct"/>
            <w:shd w:val="clear" w:color="auto" w:fill="auto"/>
            <w:vAlign w:val="center"/>
          </w:tcPr>
          <w:p w14:paraId="6A0E5093" w14:textId="3D6C082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Cotton</w:t>
            </w:r>
            <w:r w:rsidRPr="005702B7">
              <w:rPr>
                <w:b w:val="0"/>
                <w:bCs/>
                <w:sz w:val="18"/>
                <w:szCs w:val="18"/>
                <w:lang w:val="en-GB"/>
              </w:rPr>
              <w:br/>
              <w:t>(</w:t>
            </w:r>
            <w:proofErr w:type="spellStart"/>
            <w:r w:rsidRPr="005702B7">
              <w:rPr>
                <w:b w:val="0"/>
                <w:bCs/>
                <w:sz w:val="18"/>
                <w:szCs w:val="18"/>
                <w:lang w:val="en-GB"/>
              </w:rPr>
              <w:t>undelinted</w:t>
            </w:r>
            <w:proofErr w:type="spellEnd"/>
            <w:r w:rsidRPr="005702B7">
              <w:rPr>
                <w:b w:val="0"/>
                <w:bCs/>
                <w:sz w:val="18"/>
                <w:szCs w:val="18"/>
                <w:lang w:val="en-GB"/>
              </w:rPr>
              <w:t xml:space="preserve"> seed)</w:t>
            </w:r>
          </w:p>
        </w:tc>
        <w:tc>
          <w:tcPr>
            <w:tcW w:w="671" w:type="pct"/>
            <w:shd w:val="clear" w:color="auto" w:fill="auto"/>
            <w:vAlign w:val="center"/>
          </w:tcPr>
          <w:p w14:paraId="423618CE" w14:textId="748229B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0.16</w:t>
            </w:r>
          </w:p>
        </w:tc>
        <w:tc>
          <w:tcPr>
            <w:tcW w:w="1272" w:type="pct"/>
            <w:shd w:val="clear" w:color="auto" w:fill="auto"/>
            <w:vAlign w:val="center"/>
          </w:tcPr>
          <w:p w14:paraId="4087585A"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STMR</w:t>
            </w:r>
          </w:p>
          <w:p w14:paraId="306264EA" w14:textId="23554CB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49C622D3" w14:textId="1A6DB28C"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0.16</w:t>
            </w:r>
          </w:p>
        </w:tc>
        <w:tc>
          <w:tcPr>
            <w:tcW w:w="1303" w:type="pct"/>
            <w:shd w:val="clear" w:color="auto" w:fill="auto"/>
            <w:vAlign w:val="center"/>
          </w:tcPr>
          <w:p w14:paraId="7D676E10"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STMR</w:t>
            </w:r>
          </w:p>
          <w:p w14:paraId="5132CCDF" w14:textId="03F6476A"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r>
      <w:tr w:rsidR="00AE7619" w:rsidRPr="005702B7" w14:paraId="55FB3416" w14:textId="77777777" w:rsidTr="004E0991">
        <w:trPr>
          <w:cantSplit/>
        </w:trPr>
        <w:tc>
          <w:tcPr>
            <w:tcW w:w="1081" w:type="pct"/>
            <w:shd w:val="clear" w:color="auto" w:fill="auto"/>
            <w:vAlign w:val="center"/>
          </w:tcPr>
          <w:p w14:paraId="40E7CCA3" w14:textId="1B8BF9C8"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Soybean (seed)</w:t>
            </w:r>
          </w:p>
        </w:tc>
        <w:tc>
          <w:tcPr>
            <w:tcW w:w="671" w:type="pct"/>
            <w:shd w:val="clear" w:color="auto" w:fill="auto"/>
            <w:vAlign w:val="center"/>
          </w:tcPr>
          <w:p w14:paraId="17A25711" w14:textId="63FA287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0.03</w:t>
            </w:r>
          </w:p>
        </w:tc>
        <w:tc>
          <w:tcPr>
            <w:tcW w:w="1272" w:type="pct"/>
            <w:shd w:val="clear" w:color="auto" w:fill="auto"/>
            <w:vAlign w:val="center"/>
          </w:tcPr>
          <w:p w14:paraId="0EEF9A5A"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STMR</w:t>
            </w:r>
          </w:p>
          <w:p w14:paraId="49F2F673" w14:textId="190133D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08E57A5D" w14:textId="5E2F2522"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0.03</w:t>
            </w:r>
          </w:p>
        </w:tc>
        <w:tc>
          <w:tcPr>
            <w:tcW w:w="1303" w:type="pct"/>
            <w:shd w:val="clear" w:color="auto" w:fill="auto"/>
            <w:vAlign w:val="center"/>
          </w:tcPr>
          <w:p w14:paraId="51B07B9E"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STMR</w:t>
            </w:r>
          </w:p>
          <w:p w14:paraId="6693FA6E" w14:textId="7A83364F"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r>
      <w:tr w:rsidR="00AE7619" w:rsidRPr="005702B7" w14:paraId="083A6F05" w14:textId="77777777" w:rsidTr="004E0991">
        <w:trPr>
          <w:cantSplit/>
        </w:trPr>
        <w:tc>
          <w:tcPr>
            <w:tcW w:w="1081" w:type="pct"/>
            <w:shd w:val="clear" w:color="auto" w:fill="auto"/>
            <w:vAlign w:val="center"/>
          </w:tcPr>
          <w:p w14:paraId="439F435C" w14:textId="4486D301"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Apple pomace (wet)</w:t>
            </w:r>
          </w:p>
        </w:tc>
        <w:tc>
          <w:tcPr>
            <w:tcW w:w="671" w:type="pct"/>
            <w:shd w:val="clear" w:color="auto" w:fill="auto"/>
            <w:vAlign w:val="center"/>
          </w:tcPr>
          <w:p w14:paraId="4FE7EAC0" w14:textId="0359B285"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0.16</w:t>
            </w:r>
          </w:p>
        </w:tc>
        <w:tc>
          <w:tcPr>
            <w:tcW w:w="1272" w:type="pct"/>
            <w:shd w:val="clear" w:color="auto" w:fill="auto"/>
            <w:vAlign w:val="center"/>
          </w:tcPr>
          <w:p w14:paraId="23225409" w14:textId="4B7779D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b w:val="0"/>
                <w:bCs/>
                <w:sz w:val="18"/>
                <w:szCs w:val="18"/>
                <w:lang w:val="en-GB"/>
              </w:rPr>
              <w:t>x</w:t>
            </w:r>
            <w:r w:rsidRPr="005702B7">
              <w:rPr>
                <w:b w:val="0"/>
                <w:bCs/>
                <w:sz w:val="18"/>
                <w:szCs w:val="18"/>
                <w:lang w:val="en-GB"/>
              </w:rPr>
              <w:t xml:space="preserve"> PF</w:t>
            </w:r>
          </w:p>
          <w:p w14:paraId="76FEAE30" w14:textId="3D4B39D3"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0.16 </w:t>
            </w:r>
            <w:r w:rsidR="005702B7">
              <w:rPr>
                <w:b w:val="0"/>
                <w:bCs/>
                <w:sz w:val="18"/>
                <w:szCs w:val="18"/>
                <w:lang w:val="en-GB"/>
              </w:rPr>
              <w:t>x</w:t>
            </w:r>
            <w:r w:rsidRPr="005702B7">
              <w:rPr>
                <w:b w:val="0"/>
                <w:bCs/>
                <w:sz w:val="18"/>
                <w:szCs w:val="18"/>
                <w:lang w:val="en-GB"/>
              </w:rPr>
              <w:t xml:space="preserve"> 1.03</w:t>
            </w:r>
          </w:p>
          <w:p w14:paraId="0F25A8C9" w14:textId="236D6E3C"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c>
          <w:tcPr>
            <w:tcW w:w="673" w:type="pct"/>
            <w:shd w:val="clear" w:color="auto" w:fill="auto"/>
            <w:vAlign w:val="center"/>
          </w:tcPr>
          <w:p w14:paraId="32C8E31D" w14:textId="382AC4F2"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0.16</w:t>
            </w:r>
          </w:p>
        </w:tc>
        <w:tc>
          <w:tcPr>
            <w:tcW w:w="1303" w:type="pct"/>
            <w:shd w:val="clear" w:color="auto" w:fill="auto"/>
            <w:vAlign w:val="center"/>
          </w:tcPr>
          <w:p w14:paraId="5BD246E3" w14:textId="11601E1A"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b w:val="0"/>
                <w:bCs/>
                <w:sz w:val="18"/>
                <w:szCs w:val="18"/>
                <w:lang w:val="en-GB"/>
              </w:rPr>
              <w:t>x</w:t>
            </w:r>
            <w:r w:rsidRPr="005702B7">
              <w:rPr>
                <w:b w:val="0"/>
                <w:bCs/>
                <w:sz w:val="18"/>
                <w:szCs w:val="18"/>
                <w:lang w:val="en-GB"/>
              </w:rPr>
              <w:t xml:space="preserve"> PF</w:t>
            </w:r>
          </w:p>
          <w:p w14:paraId="2CF65D8A" w14:textId="61D28783"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0.16 </w:t>
            </w:r>
            <w:r w:rsidR="005702B7">
              <w:rPr>
                <w:b w:val="0"/>
                <w:bCs/>
                <w:sz w:val="18"/>
                <w:szCs w:val="18"/>
                <w:lang w:val="en-GB"/>
              </w:rPr>
              <w:t>x</w:t>
            </w:r>
            <w:r w:rsidRPr="005702B7">
              <w:rPr>
                <w:b w:val="0"/>
                <w:bCs/>
                <w:sz w:val="18"/>
                <w:szCs w:val="18"/>
                <w:lang w:val="en-GB"/>
              </w:rPr>
              <w:t xml:space="preserve"> 1.03</w:t>
            </w:r>
          </w:p>
          <w:p w14:paraId="5FBD9CEF" w14:textId="026F4044"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r>
      <w:tr w:rsidR="0004399D" w:rsidRPr="005702B7" w14:paraId="3B86126E" w14:textId="77777777" w:rsidTr="004E0991">
        <w:trPr>
          <w:cantSplit/>
        </w:trPr>
        <w:tc>
          <w:tcPr>
            <w:tcW w:w="1081" w:type="pct"/>
            <w:shd w:val="clear" w:color="auto" w:fill="auto"/>
            <w:vAlign w:val="center"/>
          </w:tcPr>
          <w:p w14:paraId="27ADBE51" w14:textId="53EF7993"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Canola (rape seed) (meal)</w:t>
            </w:r>
          </w:p>
        </w:tc>
        <w:tc>
          <w:tcPr>
            <w:tcW w:w="671" w:type="pct"/>
            <w:shd w:val="clear" w:color="auto" w:fill="auto"/>
            <w:vAlign w:val="center"/>
          </w:tcPr>
          <w:p w14:paraId="4F6AE166" w14:textId="41365A94"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0.008</w:t>
            </w:r>
          </w:p>
        </w:tc>
        <w:tc>
          <w:tcPr>
            <w:tcW w:w="1272" w:type="pct"/>
            <w:shd w:val="clear" w:color="auto" w:fill="auto"/>
            <w:vAlign w:val="center"/>
          </w:tcPr>
          <w:p w14:paraId="5D3DB688" w14:textId="41452E96"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23906649" w14:textId="5BADD988"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 xml:space="preserve">= 0.077 </w:t>
            </w:r>
            <w:r w:rsidR="005702B7">
              <w:rPr>
                <w:rFonts w:eastAsia="Symbol"/>
                <w:b w:val="0"/>
                <w:bCs/>
                <w:sz w:val="18"/>
                <w:szCs w:val="18"/>
                <w:lang w:val="en-GB"/>
              </w:rPr>
              <w:t>x</w:t>
            </w:r>
            <w:r w:rsidRPr="005702B7">
              <w:rPr>
                <w:b w:val="0"/>
                <w:bCs/>
                <w:sz w:val="18"/>
                <w:szCs w:val="18"/>
                <w:lang w:val="en-GB"/>
              </w:rPr>
              <w:t xml:space="preserve"> 0.1</w:t>
            </w:r>
          </w:p>
          <w:p w14:paraId="5255D3D4" w14:textId="75B0C10E"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41AC5AAF" w14:textId="18EB1B51"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0.008</w:t>
            </w:r>
          </w:p>
        </w:tc>
        <w:tc>
          <w:tcPr>
            <w:tcW w:w="1303" w:type="pct"/>
            <w:shd w:val="clear" w:color="auto" w:fill="auto"/>
            <w:vAlign w:val="center"/>
          </w:tcPr>
          <w:p w14:paraId="0E83B531" w14:textId="1FDB9B5B"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6DCAC634" w14:textId="2801770B"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 xml:space="preserve">= 0.077 </w:t>
            </w:r>
            <w:r w:rsidR="005702B7">
              <w:rPr>
                <w:rFonts w:eastAsia="Symbol"/>
                <w:b w:val="0"/>
                <w:bCs/>
                <w:sz w:val="18"/>
                <w:szCs w:val="18"/>
                <w:lang w:val="en-GB"/>
              </w:rPr>
              <w:t>x</w:t>
            </w:r>
            <w:r w:rsidRPr="005702B7">
              <w:rPr>
                <w:b w:val="0"/>
                <w:bCs/>
                <w:sz w:val="18"/>
                <w:szCs w:val="18"/>
                <w:lang w:val="en-GB"/>
              </w:rPr>
              <w:t xml:space="preserve"> 0.1</w:t>
            </w:r>
          </w:p>
          <w:p w14:paraId="0C1FD048" w14:textId="1722BBF1"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(FAO, 2015)</w:t>
            </w:r>
          </w:p>
        </w:tc>
      </w:tr>
      <w:tr w:rsidR="00BC3F5F" w:rsidRPr="005702B7" w14:paraId="77FE059F" w14:textId="77777777" w:rsidTr="004E0991">
        <w:trPr>
          <w:cantSplit/>
        </w:trPr>
        <w:tc>
          <w:tcPr>
            <w:tcW w:w="1081" w:type="pct"/>
            <w:shd w:val="clear" w:color="auto" w:fill="auto"/>
            <w:vAlign w:val="center"/>
          </w:tcPr>
          <w:p w14:paraId="600C1062" w14:textId="77777777" w:rsidR="00BC3F5F" w:rsidRPr="005702B7" w:rsidRDefault="00BC3F5F" w:rsidP="00465520">
            <w:pPr>
              <w:pStyle w:val="EFSATabletext"/>
              <w:suppressAutoHyphens/>
              <w:jc w:val="center"/>
              <w:rPr>
                <w:b w:val="0"/>
                <w:bCs/>
                <w:sz w:val="18"/>
                <w:szCs w:val="18"/>
                <w:vertAlign w:val="superscript"/>
                <w:lang w:val="en-GB"/>
              </w:rPr>
            </w:pPr>
            <w:r w:rsidRPr="005702B7">
              <w:rPr>
                <w:b w:val="0"/>
                <w:bCs/>
                <w:sz w:val="18"/>
                <w:szCs w:val="18"/>
                <w:lang w:val="en-GB"/>
              </w:rPr>
              <w:t xml:space="preserve">Citrus </w:t>
            </w:r>
            <w:r w:rsidR="005F78DF" w:rsidRPr="005702B7">
              <w:rPr>
                <w:b w:val="0"/>
                <w:bCs/>
                <w:sz w:val="18"/>
                <w:szCs w:val="18"/>
                <w:lang w:val="en-GB"/>
              </w:rPr>
              <w:t>(</w:t>
            </w:r>
            <w:r w:rsidRPr="005702B7">
              <w:rPr>
                <w:b w:val="0"/>
                <w:bCs/>
                <w:sz w:val="18"/>
                <w:szCs w:val="18"/>
                <w:lang w:val="en-GB"/>
              </w:rPr>
              <w:t>dried pulp</w:t>
            </w:r>
            <w:r w:rsidR="005F78DF" w:rsidRPr="005702B7">
              <w:rPr>
                <w:b w:val="0"/>
                <w:bCs/>
                <w:sz w:val="18"/>
                <w:szCs w:val="18"/>
                <w:lang w:val="en-GB"/>
              </w:rPr>
              <w:t>)</w:t>
            </w:r>
          </w:p>
        </w:tc>
        <w:tc>
          <w:tcPr>
            <w:tcW w:w="671" w:type="pct"/>
            <w:shd w:val="clear" w:color="auto" w:fill="auto"/>
            <w:vAlign w:val="center"/>
          </w:tcPr>
          <w:p w14:paraId="49DD62E2"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0.08</w:t>
            </w:r>
          </w:p>
        </w:tc>
        <w:tc>
          <w:tcPr>
            <w:tcW w:w="1272" w:type="pct"/>
            <w:shd w:val="clear" w:color="auto" w:fill="auto"/>
            <w:vAlign w:val="center"/>
          </w:tcPr>
          <w:p w14:paraId="4D27456D" w14:textId="16F6C51A" w:rsidR="00BC3F5F" w:rsidRPr="005702B7" w:rsidRDefault="005F78DF" w:rsidP="00465520">
            <w:pPr>
              <w:pStyle w:val="EFSATabletext"/>
              <w:suppressAutoHyphens/>
              <w:jc w:val="center"/>
              <w:rPr>
                <w:b w:val="0"/>
                <w:bCs/>
                <w:sz w:val="18"/>
                <w:szCs w:val="18"/>
                <w:lang w:val="en-GB"/>
              </w:rPr>
            </w:pPr>
            <w:r w:rsidRPr="005702B7">
              <w:rPr>
                <w:b w:val="0"/>
                <w:bCs/>
                <w:sz w:val="18"/>
                <w:szCs w:val="18"/>
                <w:lang w:val="en-GB"/>
              </w:rPr>
              <w:t>STMR</w:t>
            </w:r>
            <w:r w:rsidR="00BC3F5F" w:rsidRPr="005702B7">
              <w:rPr>
                <w:b w:val="0"/>
                <w:bCs/>
                <w:sz w:val="18"/>
                <w:szCs w:val="18"/>
                <w:lang w:val="en-GB"/>
              </w:rPr>
              <w:t xml:space="preserve"> </w:t>
            </w:r>
            <w:r w:rsidR="005702B7">
              <w:rPr>
                <w:rFonts w:eastAsia="Symbol"/>
                <w:b w:val="0"/>
                <w:bCs/>
                <w:sz w:val="18"/>
                <w:szCs w:val="18"/>
                <w:lang w:val="en-GB"/>
              </w:rPr>
              <w:t>x</w:t>
            </w:r>
            <w:r w:rsidR="00BC3F5F" w:rsidRPr="005702B7">
              <w:rPr>
                <w:b w:val="0"/>
                <w:bCs/>
                <w:sz w:val="18"/>
                <w:szCs w:val="18"/>
                <w:lang w:val="en-GB"/>
              </w:rPr>
              <w:t xml:space="preserve"> </w:t>
            </w:r>
            <w:proofErr w:type="spellStart"/>
            <w:r w:rsidR="00BC3F5F" w:rsidRPr="005702B7">
              <w:rPr>
                <w:b w:val="0"/>
                <w:bCs/>
                <w:sz w:val="18"/>
                <w:szCs w:val="18"/>
                <w:lang w:val="en-GB"/>
              </w:rPr>
              <w:t>PF</w:t>
            </w:r>
            <w:r w:rsidR="005702B7">
              <w:rPr>
                <w:rFonts w:eastAsia="Symbol"/>
                <w:b w:val="0"/>
                <w:bCs/>
                <w:sz w:val="18"/>
                <w:szCs w:val="18"/>
                <w:lang w:val="en-GB"/>
              </w:rPr>
              <w:t>x</w:t>
            </w:r>
            <w:proofErr w:type="spellEnd"/>
            <w:r w:rsidR="00BC3F5F" w:rsidRPr="005702B7">
              <w:rPr>
                <w:b w:val="0"/>
                <w:bCs/>
                <w:sz w:val="18"/>
                <w:szCs w:val="18"/>
                <w:lang w:val="en-GB"/>
              </w:rPr>
              <w:t xml:space="preserve"> CF</w:t>
            </w:r>
          </w:p>
          <w:p w14:paraId="769F51D1" w14:textId="19F6090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 xml:space="preserve">= 0.16 </w:t>
            </w:r>
            <w:r w:rsidR="005702B7">
              <w:rPr>
                <w:rFonts w:eastAsia="Symbol"/>
                <w:b w:val="0"/>
                <w:bCs/>
                <w:sz w:val="18"/>
                <w:szCs w:val="18"/>
                <w:lang w:val="en-GB"/>
              </w:rPr>
              <w:t>x</w:t>
            </w:r>
            <w:r w:rsidRPr="005702B7">
              <w:rPr>
                <w:b w:val="0"/>
                <w:bCs/>
                <w:sz w:val="18"/>
                <w:szCs w:val="18"/>
                <w:lang w:val="en-GB"/>
              </w:rPr>
              <w:t xml:space="preserve"> 0.4 </w:t>
            </w:r>
            <w:r w:rsidR="005702B7">
              <w:rPr>
                <w:rFonts w:eastAsia="Symbol"/>
                <w:b w:val="0"/>
                <w:bCs/>
                <w:sz w:val="18"/>
                <w:szCs w:val="18"/>
                <w:lang w:val="en-GB"/>
              </w:rPr>
              <w:t>x</w:t>
            </w:r>
            <w:r w:rsidRPr="005702B7">
              <w:rPr>
                <w:b w:val="0"/>
                <w:bCs/>
                <w:sz w:val="18"/>
                <w:szCs w:val="18"/>
                <w:lang w:val="en-GB"/>
              </w:rPr>
              <w:t xml:space="preserve"> 1.2</w:t>
            </w:r>
          </w:p>
          <w:p w14:paraId="5912BC5B"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w:t>
            </w:r>
            <w:r w:rsidR="009A1B8F" w:rsidRPr="005702B7">
              <w:rPr>
                <w:b w:val="0"/>
                <w:sz w:val="18"/>
                <w:szCs w:val="18"/>
                <w:lang w:val="en-GB"/>
              </w:rPr>
              <w:t>EFSA 2014; 12(9):3814</w:t>
            </w:r>
            <w:r w:rsidRPr="005702B7">
              <w:rPr>
                <w:b w:val="0"/>
                <w:bCs/>
                <w:sz w:val="18"/>
                <w:szCs w:val="18"/>
                <w:lang w:val="en-GB"/>
              </w:rPr>
              <w:t>)</w:t>
            </w:r>
          </w:p>
        </w:tc>
        <w:tc>
          <w:tcPr>
            <w:tcW w:w="673" w:type="pct"/>
            <w:shd w:val="clear" w:color="auto" w:fill="auto"/>
            <w:vAlign w:val="center"/>
          </w:tcPr>
          <w:p w14:paraId="3ED0CB98"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0.08</w:t>
            </w:r>
          </w:p>
        </w:tc>
        <w:tc>
          <w:tcPr>
            <w:tcW w:w="1303" w:type="pct"/>
            <w:shd w:val="clear" w:color="auto" w:fill="auto"/>
            <w:vAlign w:val="center"/>
          </w:tcPr>
          <w:p w14:paraId="6B1F6C92" w14:textId="63B604CD" w:rsidR="00BC3F5F" w:rsidRPr="005702B7" w:rsidRDefault="005F78DF" w:rsidP="00465520">
            <w:pPr>
              <w:pStyle w:val="EFSATabletext"/>
              <w:suppressAutoHyphens/>
              <w:jc w:val="center"/>
              <w:rPr>
                <w:b w:val="0"/>
                <w:bCs/>
                <w:sz w:val="18"/>
                <w:szCs w:val="18"/>
                <w:lang w:val="en-GB"/>
              </w:rPr>
            </w:pPr>
            <w:r w:rsidRPr="005702B7">
              <w:rPr>
                <w:b w:val="0"/>
                <w:bCs/>
                <w:sz w:val="18"/>
                <w:szCs w:val="18"/>
                <w:lang w:val="en-GB"/>
              </w:rPr>
              <w:t>STMR</w:t>
            </w:r>
            <w:r w:rsidR="00BC3F5F" w:rsidRPr="005702B7">
              <w:rPr>
                <w:b w:val="0"/>
                <w:bCs/>
                <w:sz w:val="18"/>
                <w:szCs w:val="18"/>
                <w:lang w:val="en-GB"/>
              </w:rPr>
              <w:t xml:space="preserve"> </w:t>
            </w:r>
            <w:r w:rsidR="005702B7">
              <w:rPr>
                <w:rFonts w:eastAsia="Symbol"/>
                <w:b w:val="0"/>
                <w:bCs/>
                <w:sz w:val="18"/>
                <w:szCs w:val="18"/>
                <w:lang w:val="en-GB"/>
              </w:rPr>
              <w:t>x</w:t>
            </w:r>
            <w:r w:rsidR="00BC3F5F" w:rsidRPr="005702B7">
              <w:rPr>
                <w:b w:val="0"/>
                <w:bCs/>
                <w:sz w:val="18"/>
                <w:szCs w:val="18"/>
                <w:lang w:val="en-GB"/>
              </w:rPr>
              <w:t xml:space="preserve"> </w:t>
            </w:r>
            <w:proofErr w:type="spellStart"/>
            <w:r w:rsidR="00BC3F5F" w:rsidRPr="005702B7">
              <w:rPr>
                <w:b w:val="0"/>
                <w:bCs/>
                <w:sz w:val="18"/>
                <w:szCs w:val="18"/>
                <w:lang w:val="en-GB"/>
              </w:rPr>
              <w:t>PF</w:t>
            </w:r>
            <w:r w:rsidR="005702B7">
              <w:rPr>
                <w:rFonts w:eastAsia="Symbol"/>
                <w:b w:val="0"/>
                <w:bCs/>
                <w:sz w:val="18"/>
                <w:szCs w:val="18"/>
                <w:lang w:val="en-GB"/>
              </w:rPr>
              <w:t>x</w:t>
            </w:r>
            <w:proofErr w:type="spellEnd"/>
            <w:r w:rsidR="00BC3F5F" w:rsidRPr="005702B7">
              <w:rPr>
                <w:b w:val="0"/>
                <w:bCs/>
                <w:sz w:val="18"/>
                <w:szCs w:val="18"/>
                <w:lang w:val="en-GB"/>
              </w:rPr>
              <w:t xml:space="preserve"> CF</w:t>
            </w:r>
          </w:p>
          <w:p w14:paraId="2F94FB86" w14:textId="3CFC4FE2"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 xml:space="preserve">= 0.16 </w:t>
            </w:r>
            <w:r w:rsidR="005702B7">
              <w:rPr>
                <w:rFonts w:eastAsia="Symbol"/>
                <w:b w:val="0"/>
                <w:bCs/>
                <w:sz w:val="18"/>
                <w:szCs w:val="18"/>
                <w:lang w:val="en-GB"/>
              </w:rPr>
              <w:t>x</w:t>
            </w:r>
            <w:r w:rsidRPr="005702B7">
              <w:rPr>
                <w:b w:val="0"/>
                <w:bCs/>
                <w:sz w:val="18"/>
                <w:szCs w:val="18"/>
                <w:lang w:val="en-GB"/>
              </w:rPr>
              <w:t xml:space="preserve"> 0.4 </w:t>
            </w:r>
            <w:r w:rsidR="005702B7">
              <w:rPr>
                <w:rFonts w:eastAsia="Symbol"/>
                <w:b w:val="0"/>
                <w:bCs/>
                <w:sz w:val="18"/>
                <w:szCs w:val="18"/>
                <w:lang w:val="en-GB"/>
              </w:rPr>
              <w:t>x</w:t>
            </w:r>
            <w:r w:rsidRPr="005702B7">
              <w:rPr>
                <w:b w:val="0"/>
                <w:bCs/>
                <w:sz w:val="18"/>
                <w:szCs w:val="18"/>
                <w:lang w:val="en-GB"/>
              </w:rPr>
              <w:t xml:space="preserve"> 1.2</w:t>
            </w:r>
          </w:p>
          <w:p w14:paraId="01821F79" w14:textId="77777777" w:rsidR="00BC3F5F" w:rsidRPr="005702B7" w:rsidRDefault="00BC3F5F" w:rsidP="00465520">
            <w:pPr>
              <w:pStyle w:val="EFSATabletext"/>
              <w:suppressAutoHyphens/>
              <w:jc w:val="center"/>
              <w:rPr>
                <w:b w:val="0"/>
                <w:bCs/>
                <w:sz w:val="18"/>
                <w:szCs w:val="18"/>
                <w:lang w:val="en-GB"/>
              </w:rPr>
            </w:pPr>
            <w:r w:rsidRPr="005702B7">
              <w:rPr>
                <w:b w:val="0"/>
                <w:bCs/>
                <w:sz w:val="18"/>
                <w:szCs w:val="18"/>
                <w:lang w:val="en-GB"/>
              </w:rPr>
              <w:t>(</w:t>
            </w:r>
            <w:r w:rsidR="009A1B8F" w:rsidRPr="005702B7">
              <w:rPr>
                <w:b w:val="0"/>
                <w:sz w:val="18"/>
                <w:szCs w:val="18"/>
                <w:lang w:val="en-GB"/>
              </w:rPr>
              <w:t>EFSA 2014; 12(9):3814</w:t>
            </w:r>
            <w:r w:rsidRPr="005702B7">
              <w:rPr>
                <w:b w:val="0"/>
                <w:bCs/>
                <w:sz w:val="18"/>
                <w:szCs w:val="18"/>
                <w:lang w:val="en-GB"/>
              </w:rPr>
              <w:t>)</w:t>
            </w:r>
          </w:p>
        </w:tc>
      </w:tr>
      <w:tr w:rsidR="00AE7619" w:rsidRPr="005702B7" w14:paraId="605B6772" w14:textId="77777777" w:rsidTr="004E0991">
        <w:trPr>
          <w:cantSplit/>
        </w:trPr>
        <w:tc>
          <w:tcPr>
            <w:tcW w:w="1081" w:type="pct"/>
            <w:shd w:val="clear" w:color="auto" w:fill="auto"/>
            <w:vAlign w:val="center"/>
          </w:tcPr>
          <w:p w14:paraId="7A4C3EA6" w14:textId="6DF0BD93"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Corn (maize) milled by-products</w:t>
            </w:r>
          </w:p>
        </w:tc>
        <w:tc>
          <w:tcPr>
            <w:tcW w:w="671" w:type="pct"/>
            <w:shd w:val="clear" w:color="auto" w:fill="auto"/>
            <w:vAlign w:val="center"/>
          </w:tcPr>
          <w:p w14:paraId="5A0C57F8" w14:textId="6E9AC99A"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2697B410" w14:textId="433503C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24E3A407" w14:textId="63DF5D7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4C186EB1" w14:textId="0B12369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AE7619" w:rsidRPr="005702B7" w14:paraId="0F89DDA0" w14:textId="77777777" w:rsidTr="004E0991">
        <w:trPr>
          <w:cantSplit/>
        </w:trPr>
        <w:tc>
          <w:tcPr>
            <w:tcW w:w="1081" w:type="pct"/>
            <w:shd w:val="clear" w:color="auto" w:fill="auto"/>
            <w:vAlign w:val="center"/>
          </w:tcPr>
          <w:p w14:paraId="05A0F3B2" w14:textId="0CBA1A38"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Corn (maize) hominy meal</w:t>
            </w:r>
          </w:p>
        </w:tc>
        <w:tc>
          <w:tcPr>
            <w:tcW w:w="671" w:type="pct"/>
            <w:shd w:val="clear" w:color="auto" w:fill="auto"/>
            <w:vAlign w:val="center"/>
          </w:tcPr>
          <w:p w14:paraId="0AB1A844" w14:textId="1B69FED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5C90FFCF" w14:textId="4C635D85"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41B29080" w14:textId="1B078D1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7A5E5257" w14:textId="0BBD4431"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AE7619" w:rsidRPr="005702B7" w14:paraId="1DD9182A" w14:textId="77777777" w:rsidTr="004E0991">
        <w:trPr>
          <w:cantSplit/>
        </w:trPr>
        <w:tc>
          <w:tcPr>
            <w:tcW w:w="1081" w:type="pct"/>
            <w:shd w:val="clear" w:color="auto" w:fill="auto"/>
            <w:vAlign w:val="center"/>
          </w:tcPr>
          <w:p w14:paraId="17A84349" w14:textId="3255D362"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Corn (maize) gluten feed</w:t>
            </w:r>
          </w:p>
        </w:tc>
        <w:tc>
          <w:tcPr>
            <w:tcW w:w="671" w:type="pct"/>
            <w:shd w:val="clear" w:color="auto" w:fill="auto"/>
            <w:vAlign w:val="center"/>
          </w:tcPr>
          <w:p w14:paraId="2D2A1200" w14:textId="6CB07625"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4201529B" w14:textId="48B14E38"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47CADE86" w14:textId="5512A005"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4CC788D4" w14:textId="4691CC50"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AE7619" w:rsidRPr="005702B7" w14:paraId="56B19400" w14:textId="77777777" w:rsidTr="004E0991">
        <w:trPr>
          <w:cantSplit/>
        </w:trPr>
        <w:tc>
          <w:tcPr>
            <w:tcW w:w="1081" w:type="pct"/>
            <w:shd w:val="clear" w:color="auto" w:fill="auto"/>
            <w:vAlign w:val="center"/>
          </w:tcPr>
          <w:p w14:paraId="760EBF42" w14:textId="3920F8F3"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Corn (maize) gluten meal</w:t>
            </w:r>
          </w:p>
        </w:tc>
        <w:tc>
          <w:tcPr>
            <w:tcW w:w="671" w:type="pct"/>
            <w:shd w:val="clear" w:color="auto" w:fill="auto"/>
            <w:vAlign w:val="center"/>
          </w:tcPr>
          <w:p w14:paraId="2ECC4FDF" w14:textId="60327EC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6F20F274" w14:textId="0C3755F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5E02412D" w14:textId="41EAAAB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178B5110" w14:textId="62A52113"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AE7619" w:rsidRPr="005702B7" w14:paraId="1C73A4A9" w14:textId="77777777" w:rsidTr="004E0991">
        <w:trPr>
          <w:cantSplit/>
        </w:trPr>
        <w:tc>
          <w:tcPr>
            <w:tcW w:w="1081" w:type="pct"/>
            <w:shd w:val="clear" w:color="auto" w:fill="auto"/>
            <w:vAlign w:val="center"/>
          </w:tcPr>
          <w:p w14:paraId="6F36118A" w14:textId="08D561CC"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Cotton (meal)</w:t>
            </w:r>
          </w:p>
        </w:tc>
        <w:tc>
          <w:tcPr>
            <w:tcW w:w="671" w:type="pct"/>
            <w:shd w:val="clear" w:color="auto" w:fill="auto"/>
            <w:vAlign w:val="center"/>
          </w:tcPr>
          <w:p w14:paraId="084BDCEA" w14:textId="7D15873A"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0.016</w:t>
            </w:r>
          </w:p>
        </w:tc>
        <w:tc>
          <w:tcPr>
            <w:tcW w:w="1272" w:type="pct"/>
            <w:shd w:val="clear" w:color="auto" w:fill="auto"/>
            <w:vAlign w:val="center"/>
          </w:tcPr>
          <w:p w14:paraId="3DF1BE25" w14:textId="3A71FF0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7E1877DD" w14:textId="72BF1441"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0.16 </w:t>
            </w:r>
            <w:r w:rsidR="005702B7">
              <w:rPr>
                <w:rFonts w:eastAsia="Symbol"/>
                <w:b w:val="0"/>
                <w:bCs/>
                <w:sz w:val="18"/>
                <w:szCs w:val="18"/>
                <w:lang w:val="en-GB"/>
              </w:rPr>
              <w:t>x</w:t>
            </w:r>
            <w:r w:rsidRPr="005702B7">
              <w:rPr>
                <w:b w:val="0"/>
                <w:bCs/>
                <w:sz w:val="18"/>
                <w:szCs w:val="18"/>
                <w:lang w:val="en-GB"/>
              </w:rPr>
              <w:t xml:space="preserve"> 0.1</w:t>
            </w:r>
          </w:p>
          <w:p w14:paraId="6166A132" w14:textId="0BBB651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3942F11A" w14:textId="2F226E30"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0.016</w:t>
            </w:r>
          </w:p>
        </w:tc>
        <w:tc>
          <w:tcPr>
            <w:tcW w:w="1303" w:type="pct"/>
            <w:shd w:val="clear" w:color="auto" w:fill="auto"/>
            <w:vAlign w:val="center"/>
          </w:tcPr>
          <w:p w14:paraId="56E9F5D0" w14:textId="654AE312"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68880640" w14:textId="7133A0A2"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0.16 </w:t>
            </w:r>
            <w:r w:rsidR="005702B7">
              <w:rPr>
                <w:rFonts w:eastAsia="Symbol"/>
                <w:b w:val="0"/>
                <w:bCs/>
                <w:sz w:val="18"/>
                <w:szCs w:val="18"/>
                <w:lang w:val="en-GB"/>
              </w:rPr>
              <w:t>x</w:t>
            </w:r>
            <w:r w:rsidRPr="005702B7">
              <w:rPr>
                <w:b w:val="0"/>
                <w:bCs/>
                <w:sz w:val="18"/>
                <w:szCs w:val="18"/>
                <w:lang w:val="en-GB"/>
              </w:rPr>
              <w:t xml:space="preserve"> 0.1</w:t>
            </w:r>
          </w:p>
          <w:p w14:paraId="58284889" w14:textId="4564AF5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r>
      <w:tr w:rsidR="0004399D" w:rsidRPr="005702B7" w14:paraId="0C4850EA" w14:textId="77777777" w:rsidTr="004E0991">
        <w:trPr>
          <w:cantSplit/>
        </w:trPr>
        <w:tc>
          <w:tcPr>
            <w:tcW w:w="1081" w:type="pct"/>
            <w:shd w:val="clear" w:color="auto" w:fill="auto"/>
            <w:vAlign w:val="center"/>
          </w:tcPr>
          <w:p w14:paraId="0019FA37" w14:textId="6D1F53A6" w:rsidR="0004399D" w:rsidRPr="005702B7" w:rsidRDefault="00E872B9" w:rsidP="00465520">
            <w:pPr>
              <w:pStyle w:val="EFSATabletext"/>
              <w:suppressAutoHyphens/>
              <w:jc w:val="center"/>
              <w:rPr>
                <w:b w:val="0"/>
                <w:bCs/>
                <w:sz w:val="18"/>
                <w:szCs w:val="18"/>
                <w:lang w:val="en-GB"/>
              </w:rPr>
            </w:pPr>
            <w:r w:rsidRPr="005702B7">
              <w:rPr>
                <w:b w:val="0"/>
                <w:bCs/>
                <w:sz w:val="18"/>
                <w:szCs w:val="18"/>
                <w:lang w:val="en-GB"/>
              </w:rPr>
              <w:t>Distillers</w:t>
            </w:r>
            <w:r w:rsidR="0004399D" w:rsidRPr="005702B7">
              <w:rPr>
                <w:b w:val="0"/>
                <w:bCs/>
                <w:sz w:val="18"/>
                <w:szCs w:val="18"/>
                <w:lang w:val="en-GB"/>
              </w:rPr>
              <w:t xml:space="preserve"> grain (from corn)</w:t>
            </w:r>
          </w:p>
        </w:tc>
        <w:tc>
          <w:tcPr>
            <w:tcW w:w="671" w:type="pct"/>
            <w:shd w:val="clear" w:color="auto" w:fill="auto"/>
            <w:vAlign w:val="center"/>
          </w:tcPr>
          <w:p w14:paraId="7FA0BF8E" w14:textId="6AE00092"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54E1B7E7" w14:textId="2E82DAA6"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This submission</w:t>
            </w:r>
          </w:p>
        </w:tc>
        <w:tc>
          <w:tcPr>
            <w:tcW w:w="673" w:type="pct"/>
            <w:shd w:val="clear" w:color="auto" w:fill="auto"/>
            <w:vAlign w:val="center"/>
          </w:tcPr>
          <w:p w14:paraId="7258F035" w14:textId="6D0AE4A6"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5904128B" w14:textId="55F2A60B"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This submission</w:t>
            </w:r>
          </w:p>
        </w:tc>
      </w:tr>
      <w:tr w:rsidR="0004399D" w:rsidRPr="005702B7" w14:paraId="1C74A7EE" w14:textId="77777777" w:rsidTr="004E0991">
        <w:trPr>
          <w:cantSplit/>
        </w:trPr>
        <w:tc>
          <w:tcPr>
            <w:tcW w:w="1081" w:type="pct"/>
            <w:shd w:val="clear" w:color="auto" w:fill="auto"/>
            <w:vAlign w:val="center"/>
          </w:tcPr>
          <w:p w14:paraId="38DDC68D" w14:textId="5481E003" w:rsidR="0004399D" w:rsidRPr="005702B7" w:rsidRDefault="00E872B9" w:rsidP="00465520">
            <w:pPr>
              <w:pStyle w:val="EFSATabletext"/>
              <w:suppressAutoHyphens/>
              <w:jc w:val="center"/>
              <w:rPr>
                <w:b w:val="0"/>
                <w:bCs/>
                <w:sz w:val="18"/>
                <w:szCs w:val="18"/>
                <w:lang w:val="en-GB"/>
              </w:rPr>
            </w:pPr>
            <w:r w:rsidRPr="005702B7">
              <w:rPr>
                <w:b w:val="0"/>
                <w:bCs/>
                <w:sz w:val="18"/>
                <w:szCs w:val="18"/>
                <w:lang w:val="en-GB"/>
              </w:rPr>
              <w:t>Potato</w:t>
            </w:r>
            <w:r w:rsidR="0004399D" w:rsidRPr="005702B7">
              <w:rPr>
                <w:b w:val="0"/>
                <w:bCs/>
                <w:sz w:val="18"/>
                <w:szCs w:val="18"/>
                <w:lang w:val="en-GB"/>
              </w:rPr>
              <w:t xml:space="preserve"> process waste</w:t>
            </w:r>
          </w:p>
        </w:tc>
        <w:tc>
          <w:tcPr>
            <w:tcW w:w="671" w:type="pct"/>
            <w:shd w:val="clear" w:color="auto" w:fill="auto"/>
            <w:vAlign w:val="center"/>
          </w:tcPr>
          <w:p w14:paraId="2F16F234" w14:textId="47195459"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0.014</w:t>
            </w:r>
          </w:p>
        </w:tc>
        <w:tc>
          <w:tcPr>
            <w:tcW w:w="1272" w:type="pct"/>
            <w:shd w:val="clear" w:color="auto" w:fill="auto"/>
            <w:vAlign w:val="center"/>
          </w:tcPr>
          <w:p w14:paraId="31C5C70E"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STMR</w:t>
            </w:r>
          </w:p>
          <w:p w14:paraId="1E568CB5" w14:textId="0B722D12"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c>
          <w:tcPr>
            <w:tcW w:w="673" w:type="pct"/>
            <w:shd w:val="clear" w:color="auto" w:fill="auto"/>
            <w:vAlign w:val="center"/>
          </w:tcPr>
          <w:p w14:paraId="7960D118" w14:textId="4F0E7E1B"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0.014</w:t>
            </w:r>
          </w:p>
        </w:tc>
        <w:tc>
          <w:tcPr>
            <w:tcW w:w="1303" w:type="pct"/>
            <w:shd w:val="clear" w:color="auto" w:fill="auto"/>
            <w:vAlign w:val="center"/>
          </w:tcPr>
          <w:p w14:paraId="3B06C175"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STMR</w:t>
            </w:r>
          </w:p>
          <w:p w14:paraId="124281A7" w14:textId="0D38833E"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r>
      <w:tr w:rsidR="0004399D" w:rsidRPr="005702B7" w14:paraId="5C6B20CB" w14:textId="77777777" w:rsidTr="004E0991">
        <w:trPr>
          <w:cantSplit/>
        </w:trPr>
        <w:tc>
          <w:tcPr>
            <w:tcW w:w="1081" w:type="pct"/>
            <w:shd w:val="clear" w:color="auto" w:fill="auto"/>
            <w:vAlign w:val="center"/>
          </w:tcPr>
          <w:p w14:paraId="5E0806D4" w14:textId="718B6BF0" w:rsidR="0004399D" w:rsidRPr="005702B7" w:rsidRDefault="00E872B9" w:rsidP="00465520">
            <w:pPr>
              <w:pStyle w:val="EFSATabletext"/>
              <w:suppressAutoHyphens/>
              <w:jc w:val="center"/>
              <w:rPr>
                <w:b w:val="0"/>
                <w:bCs/>
                <w:sz w:val="18"/>
                <w:szCs w:val="18"/>
                <w:lang w:val="en-GB"/>
              </w:rPr>
            </w:pPr>
            <w:r w:rsidRPr="005702B7">
              <w:rPr>
                <w:b w:val="0"/>
                <w:bCs/>
                <w:sz w:val="18"/>
                <w:szCs w:val="18"/>
                <w:lang w:val="en-GB"/>
              </w:rPr>
              <w:t>Potato</w:t>
            </w:r>
            <w:r w:rsidR="0004399D" w:rsidRPr="005702B7">
              <w:rPr>
                <w:b w:val="0"/>
                <w:bCs/>
                <w:sz w:val="18"/>
                <w:szCs w:val="18"/>
                <w:lang w:val="en-GB"/>
              </w:rPr>
              <w:t>, dried pulp</w:t>
            </w:r>
          </w:p>
        </w:tc>
        <w:tc>
          <w:tcPr>
            <w:tcW w:w="671" w:type="pct"/>
            <w:shd w:val="clear" w:color="auto" w:fill="auto"/>
            <w:vAlign w:val="center"/>
          </w:tcPr>
          <w:p w14:paraId="74FACC8D" w14:textId="3D408F4C"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0.014</w:t>
            </w:r>
          </w:p>
        </w:tc>
        <w:tc>
          <w:tcPr>
            <w:tcW w:w="1272" w:type="pct"/>
            <w:shd w:val="clear" w:color="auto" w:fill="auto"/>
            <w:vAlign w:val="center"/>
          </w:tcPr>
          <w:p w14:paraId="70C62B0D"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STMR</w:t>
            </w:r>
          </w:p>
          <w:p w14:paraId="54863FBF" w14:textId="7D6E86C2"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c>
          <w:tcPr>
            <w:tcW w:w="673" w:type="pct"/>
            <w:shd w:val="clear" w:color="auto" w:fill="auto"/>
            <w:vAlign w:val="center"/>
          </w:tcPr>
          <w:p w14:paraId="3D486C69" w14:textId="1434B631"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0.014</w:t>
            </w:r>
          </w:p>
        </w:tc>
        <w:tc>
          <w:tcPr>
            <w:tcW w:w="1303" w:type="pct"/>
            <w:shd w:val="clear" w:color="auto" w:fill="auto"/>
            <w:vAlign w:val="center"/>
          </w:tcPr>
          <w:p w14:paraId="453E3710" w14:textId="77777777"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STMR</w:t>
            </w:r>
          </w:p>
          <w:p w14:paraId="1E73D2CF" w14:textId="7ED342AA" w:rsidR="0004399D" w:rsidRPr="005702B7" w:rsidRDefault="0004399D" w:rsidP="00465520">
            <w:pPr>
              <w:pStyle w:val="EFSATabletext"/>
              <w:suppressAutoHyphens/>
              <w:jc w:val="center"/>
              <w:rPr>
                <w:b w:val="0"/>
                <w:bCs/>
                <w:sz w:val="18"/>
                <w:szCs w:val="18"/>
                <w:lang w:val="en-GB"/>
              </w:rPr>
            </w:pPr>
            <w:r w:rsidRPr="005702B7">
              <w:rPr>
                <w:b w:val="0"/>
                <w:bCs/>
                <w:sz w:val="18"/>
                <w:szCs w:val="18"/>
                <w:lang w:val="en-GB"/>
              </w:rPr>
              <w:t>(</w:t>
            </w:r>
            <w:r w:rsidRPr="005702B7">
              <w:rPr>
                <w:b w:val="0"/>
                <w:sz w:val="18"/>
                <w:szCs w:val="18"/>
                <w:lang w:val="en-GB"/>
              </w:rPr>
              <w:t>EFSA 2014; 12(9):3814</w:t>
            </w:r>
            <w:r w:rsidRPr="005702B7">
              <w:rPr>
                <w:b w:val="0"/>
                <w:bCs/>
                <w:sz w:val="18"/>
                <w:szCs w:val="18"/>
                <w:lang w:val="en-GB"/>
              </w:rPr>
              <w:t>)</w:t>
            </w:r>
          </w:p>
        </w:tc>
      </w:tr>
      <w:tr w:rsidR="00AE7619" w:rsidRPr="005702B7" w14:paraId="20B3D691" w14:textId="77777777" w:rsidTr="004E0991">
        <w:trPr>
          <w:cantSplit/>
        </w:trPr>
        <w:tc>
          <w:tcPr>
            <w:tcW w:w="1081" w:type="pct"/>
            <w:shd w:val="clear" w:color="auto" w:fill="auto"/>
            <w:vAlign w:val="center"/>
          </w:tcPr>
          <w:p w14:paraId="3182FB73"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Rape seed (meal)</w:t>
            </w:r>
          </w:p>
        </w:tc>
        <w:tc>
          <w:tcPr>
            <w:tcW w:w="671" w:type="pct"/>
            <w:shd w:val="clear" w:color="auto" w:fill="auto"/>
            <w:vAlign w:val="center"/>
          </w:tcPr>
          <w:p w14:paraId="08F537BB"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0.008</w:t>
            </w:r>
          </w:p>
        </w:tc>
        <w:tc>
          <w:tcPr>
            <w:tcW w:w="1272" w:type="pct"/>
            <w:shd w:val="clear" w:color="auto" w:fill="auto"/>
            <w:vAlign w:val="center"/>
          </w:tcPr>
          <w:p w14:paraId="4267C951" w14:textId="5F2571E6"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22A2EDBD" w14:textId="2944B8F1"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0.077 </w:t>
            </w:r>
            <w:r w:rsidR="005702B7">
              <w:rPr>
                <w:rFonts w:eastAsia="Symbol"/>
                <w:b w:val="0"/>
                <w:bCs/>
                <w:sz w:val="18"/>
                <w:szCs w:val="18"/>
                <w:lang w:val="en-GB"/>
              </w:rPr>
              <w:t>x</w:t>
            </w:r>
            <w:r w:rsidRPr="005702B7">
              <w:rPr>
                <w:b w:val="0"/>
                <w:bCs/>
                <w:sz w:val="18"/>
                <w:szCs w:val="18"/>
                <w:lang w:val="en-GB"/>
              </w:rPr>
              <w:t xml:space="preserve"> 0.1</w:t>
            </w:r>
          </w:p>
          <w:p w14:paraId="5F871FCF"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5DDC3239"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0.008</w:t>
            </w:r>
          </w:p>
        </w:tc>
        <w:tc>
          <w:tcPr>
            <w:tcW w:w="1303" w:type="pct"/>
            <w:shd w:val="clear" w:color="auto" w:fill="auto"/>
            <w:vAlign w:val="center"/>
          </w:tcPr>
          <w:p w14:paraId="637F8F5E" w14:textId="2A3F6DCE"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2FAC011C" w14:textId="4773647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0.077 </w:t>
            </w:r>
            <w:r w:rsidR="005702B7">
              <w:rPr>
                <w:rFonts w:eastAsia="Symbol"/>
                <w:b w:val="0"/>
                <w:bCs/>
                <w:sz w:val="18"/>
                <w:szCs w:val="18"/>
                <w:lang w:val="en-GB"/>
              </w:rPr>
              <w:t>x</w:t>
            </w:r>
            <w:r w:rsidRPr="005702B7">
              <w:rPr>
                <w:b w:val="0"/>
                <w:bCs/>
                <w:sz w:val="18"/>
                <w:szCs w:val="18"/>
                <w:lang w:val="en-GB"/>
              </w:rPr>
              <w:t xml:space="preserve"> 0.1</w:t>
            </w:r>
          </w:p>
          <w:p w14:paraId="74B36197"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r>
      <w:tr w:rsidR="00625309" w:rsidRPr="005702B7" w14:paraId="3D8C0EF7" w14:textId="77777777" w:rsidTr="004E0991">
        <w:trPr>
          <w:cantSplit/>
        </w:trPr>
        <w:tc>
          <w:tcPr>
            <w:tcW w:w="1081" w:type="pct"/>
            <w:shd w:val="clear" w:color="auto" w:fill="auto"/>
            <w:vAlign w:val="center"/>
          </w:tcPr>
          <w:p w14:paraId="5868D4FA" w14:textId="69A1CB3D" w:rsidR="00625309" w:rsidRPr="005702B7" w:rsidRDefault="00625309" w:rsidP="00465520">
            <w:pPr>
              <w:pStyle w:val="EFSATabletext"/>
              <w:suppressAutoHyphens/>
              <w:jc w:val="center"/>
              <w:rPr>
                <w:b w:val="0"/>
                <w:bCs/>
                <w:sz w:val="18"/>
                <w:szCs w:val="18"/>
                <w:lang w:val="en-GB"/>
              </w:rPr>
            </w:pPr>
            <w:r w:rsidRPr="005702B7">
              <w:rPr>
                <w:b w:val="0"/>
                <w:bCs/>
                <w:sz w:val="18"/>
                <w:szCs w:val="18"/>
                <w:lang w:val="en-GB"/>
              </w:rPr>
              <w:t>Rice (bran/pollard)</w:t>
            </w:r>
          </w:p>
        </w:tc>
        <w:tc>
          <w:tcPr>
            <w:tcW w:w="671" w:type="pct"/>
            <w:shd w:val="clear" w:color="auto" w:fill="auto"/>
            <w:vAlign w:val="center"/>
          </w:tcPr>
          <w:p w14:paraId="48BF5BDA" w14:textId="454636A1" w:rsidR="00625309" w:rsidRPr="005702B7" w:rsidRDefault="00625309" w:rsidP="00465520">
            <w:pPr>
              <w:pStyle w:val="EFSATabletext"/>
              <w:suppressAutoHyphens/>
              <w:jc w:val="center"/>
              <w:rPr>
                <w:b w:val="0"/>
                <w:bCs/>
                <w:sz w:val="18"/>
                <w:szCs w:val="18"/>
                <w:lang w:val="en-GB"/>
              </w:rPr>
            </w:pPr>
            <w:r w:rsidRPr="005702B7">
              <w:rPr>
                <w:b w:val="0"/>
                <w:bCs/>
                <w:sz w:val="18"/>
                <w:szCs w:val="18"/>
                <w:lang w:val="en-GB"/>
              </w:rPr>
              <w:t>0.01</w:t>
            </w:r>
          </w:p>
        </w:tc>
        <w:tc>
          <w:tcPr>
            <w:tcW w:w="1272" w:type="pct"/>
            <w:shd w:val="clear" w:color="auto" w:fill="auto"/>
            <w:vAlign w:val="center"/>
          </w:tcPr>
          <w:p w14:paraId="4CA6DD99" w14:textId="23547522" w:rsidR="007E1998" w:rsidRPr="005702B7" w:rsidRDefault="007E1998" w:rsidP="00465520">
            <w:pPr>
              <w:pStyle w:val="EFSATabletext"/>
              <w:suppressAutoHyphens/>
              <w:jc w:val="center"/>
              <w:rPr>
                <w:b w:val="0"/>
                <w:bCs/>
                <w:sz w:val="18"/>
                <w:szCs w:val="18"/>
                <w:lang w:val="en-GB"/>
              </w:rPr>
            </w:pPr>
            <w:r w:rsidRPr="005702B7">
              <w:rPr>
                <w:b w:val="0"/>
                <w:bCs/>
                <w:sz w:val="18"/>
                <w:szCs w:val="18"/>
                <w:lang w:val="en-GB"/>
              </w:rPr>
              <w:t xml:space="preserve"> STMR </w:t>
            </w:r>
            <w:r w:rsidR="005702B7">
              <w:rPr>
                <w:rFonts w:eastAsia="Symbol"/>
                <w:b w:val="0"/>
                <w:bCs/>
                <w:sz w:val="18"/>
                <w:szCs w:val="18"/>
                <w:lang w:val="en-GB"/>
              </w:rPr>
              <w:t>x</w:t>
            </w:r>
            <w:r w:rsidRPr="005702B7">
              <w:rPr>
                <w:b w:val="0"/>
                <w:bCs/>
                <w:sz w:val="18"/>
                <w:szCs w:val="18"/>
                <w:lang w:val="en-GB"/>
              </w:rPr>
              <w:t xml:space="preserve"> PF</w:t>
            </w:r>
          </w:p>
          <w:p w14:paraId="38902121" w14:textId="5E9AB938" w:rsidR="007E1998" w:rsidRPr="005702B7" w:rsidRDefault="007E1998" w:rsidP="00465520">
            <w:pPr>
              <w:pStyle w:val="EFSATabletext"/>
              <w:suppressAutoHyphens/>
              <w:jc w:val="center"/>
              <w:rPr>
                <w:b w:val="0"/>
                <w:bCs/>
                <w:sz w:val="18"/>
                <w:szCs w:val="18"/>
                <w:lang w:val="en-GB"/>
              </w:rPr>
            </w:pPr>
            <w:r w:rsidRPr="005702B7">
              <w:rPr>
                <w:b w:val="0"/>
                <w:bCs/>
                <w:sz w:val="18"/>
                <w:szCs w:val="18"/>
                <w:lang w:val="en-GB"/>
              </w:rPr>
              <w:t xml:space="preserve">= 0.01* </w:t>
            </w:r>
            <w:r w:rsidR="005702B7">
              <w:rPr>
                <w:rFonts w:eastAsia="Symbol"/>
                <w:b w:val="0"/>
                <w:bCs/>
                <w:sz w:val="18"/>
                <w:szCs w:val="18"/>
                <w:lang w:val="en-GB"/>
              </w:rPr>
              <w:t>x</w:t>
            </w:r>
            <w:r w:rsidRPr="005702B7">
              <w:rPr>
                <w:b w:val="0"/>
                <w:bCs/>
                <w:sz w:val="18"/>
                <w:szCs w:val="18"/>
                <w:lang w:val="en-GB"/>
              </w:rPr>
              <w:t xml:space="preserve"> 1.0</w:t>
            </w:r>
          </w:p>
          <w:p w14:paraId="70339CA6" w14:textId="0C53D412" w:rsidR="00625309" w:rsidRPr="005702B7" w:rsidRDefault="007E1998" w:rsidP="00465520">
            <w:pPr>
              <w:pStyle w:val="EFSATabletext"/>
              <w:suppressAutoHyphens/>
              <w:jc w:val="center"/>
              <w:rPr>
                <w:b w:val="0"/>
                <w:bCs/>
                <w:sz w:val="18"/>
                <w:szCs w:val="18"/>
                <w:lang w:val="en-GB"/>
              </w:rPr>
            </w:pPr>
            <w:r w:rsidRPr="005702B7">
              <w:rPr>
                <w:b w:val="0"/>
                <w:bCs/>
                <w:sz w:val="18"/>
                <w:szCs w:val="18"/>
                <w:lang w:val="en-GB"/>
              </w:rPr>
              <w:t xml:space="preserve"> </w:t>
            </w:r>
            <w:r w:rsidR="00625309" w:rsidRPr="005702B7">
              <w:rPr>
                <w:b w:val="0"/>
                <w:bCs/>
                <w:sz w:val="18"/>
                <w:szCs w:val="18"/>
                <w:lang w:val="en-GB"/>
              </w:rPr>
              <w:t>(EFSA 2016;14(4):4447)</w:t>
            </w:r>
          </w:p>
        </w:tc>
        <w:tc>
          <w:tcPr>
            <w:tcW w:w="673" w:type="pct"/>
            <w:shd w:val="clear" w:color="auto" w:fill="auto"/>
            <w:vAlign w:val="center"/>
          </w:tcPr>
          <w:p w14:paraId="070D8013" w14:textId="7C751477" w:rsidR="00625309" w:rsidRPr="005702B7" w:rsidRDefault="00625309" w:rsidP="00465520">
            <w:pPr>
              <w:pStyle w:val="EFSATabletext"/>
              <w:suppressAutoHyphens/>
              <w:jc w:val="center"/>
              <w:rPr>
                <w:b w:val="0"/>
                <w:bCs/>
                <w:sz w:val="18"/>
                <w:szCs w:val="18"/>
                <w:lang w:val="en-GB"/>
              </w:rPr>
            </w:pPr>
            <w:r w:rsidRPr="005702B7">
              <w:rPr>
                <w:b w:val="0"/>
                <w:bCs/>
                <w:sz w:val="18"/>
                <w:szCs w:val="18"/>
                <w:lang w:val="en-GB"/>
              </w:rPr>
              <w:t>0.01</w:t>
            </w:r>
          </w:p>
        </w:tc>
        <w:tc>
          <w:tcPr>
            <w:tcW w:w="1303" w:type="pct"/>
            <w:shd w:val="clear" w:color="auto" w:fill="auto"/>
            <w:vAlign w:val="center"/>
          </w:tcPr>
          <w:p w14:paraId="4D3919E9" w14:textId="7F0084D7" w:rsidR="007E1998" w:rsidRPr="005702B7" w:rsidRDefault="007E1998"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22A3EAF2" w14:textId="47B42D5F" w:rsidR="007E1998" w:rsidRPr="005702B7" w:rsidRDefault="007E1998" w:rsidP="00465520">
            <w:pPr>
              <w:pStyle w:val="EFSATabletext"/>
              <w:suppressAutoHyphens/>
              <w:jc w:val="center"/>
              <w:rPr>
                <w:b w:val="0"/>
                <w:bCs/>
                <w:sz w:val="18"/>
                <w:szCs w:val="18"/>
                <w:lang w:val="en-GB"/>
              </w:rPr>
            </w:pPr>
            <w:r w:rsidRPr="005702B7">
              <w:rPr>
                <w:b w:val="0"/>
                <w:bCs/>
                <w:sz w:val="18"/>
                <w:szCs w:val="18"/>
                <w:lang w:val="en-GB"/>
              </w:rPr>
              <w:t xml:space="preserve">= 0.01* </w:t>
            </w:r>
            <w:r w:rsidR="005702B7">
              <w:rPr>
                <w:rFonts w:eastAsia="Symbol"/>
                <w:b w:val="0"/>
                <w:bCs/>
                <w:sz w:val="18"/>
                <w:szCs w:val="18"/>
                <w:lang w:val="en-GB"/>
              </w:rPr>
              <w:t>x</w:t>
            </w:r>
            <w:r w:rsidRPr="005702B7">
              <w:rPr>
                <w:b w:val="0"/>
                <w:bCs/>
                <w:sz w:val="18"/>
                <w:szCs w:val="18"/>
                <w:lang w:val="en-GB"/>
              </w:rPr>
              <w:t xml:space="preserve"> 1.0</w:t>
            </w:r>
          </w:p>
          <w:p w14:paraId="2BF6FE71" w14:textId="0578FD97" w:rsidR="00625309" w:rsidRPr="005702B7" w:rsidRDefault="007E1998" w:rsidP="00465520">
            <w:pPr>
              <w:pStyle w:val="EFSATabletext"/>
              <w:suppressAutoHyphens/>
              <w:jc w:val="center"/>
              <w:rPr>
                <w:b w:val="0"/>
                <w:bCs/>
                <w:sz w:val="18"/>
                <w:szCs w:val="18"/>
                <w:lang w:val="en-GB"/>
              </w:rPr>
            </w:pPr>
            <w:r w:rsidRPr="005702B7">
              <w:rPr>
                <w:b w:val="0"/>
                <w:bCs/>
                <w:sz w:val="18"/>
                <w:szCs w:val="18"/>
                <w:lang w:val="en-GB"/>
              </w:rPr>
              <w:t xml:space="preserve"> (EFSA 2016;14(4):4447)</w:t>
            </w:r>
          </w:p>
        </w:tc>
      </w:tr>
      <w:tr w:rsidR="00AE7619" w:rsidRPr="005702B7" w14:paraId="4E38DC18" w14:textId="77777777" w:rsidTr="004E0991">
        <w:trPr>
          <w:cantSplit/>
        </w:trPr>
        <w:tc>
          <w:tcPr>
            <w:tcW w:w="1081" w:type="pct"/>
            <w:shd w:val="clear" w:color="auto" w:fill="auto"/>
            <w:vAlign w:val="center"/>
          </w:tcPr>
          <w:p w14:paraId="67E6A3D9" w14:textId="47D6960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lastRenderedPageBreak/>
              <w:t>Soybean (meal)</w:t>
            </w:r>
          </w:p>
        </w:tc>
        <w:tc>
          <w:tcPr>
            <w:tcW w:w="671" w:type="pct"/>
            <w:shd w:val="clear" w:color="auto" w:fill="auto"/>
            <w:vAlign w:val="center"/>
          </w:tcPr>
          <w:p w14:paraId="1628ADF3" w14:textId="0E46BD1A"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0.003</w:t>
            </w:r>
          </w:p>
        </w:tc>
        <w:tc>
          <w:tcPr>
            <w:tcW w:w="1272" w:type="pct"/>
            <w:shd w:val="clear" w:color="auto" w:fill="auto"/>
            <w:vAlign w:val="center"/>
          </w:tcPr>
          <w:p w14:paraId="4AD13C27" w14:textId="7C5B7A4C"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57FD765D" w14:textId="4584B3F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0.03 </w:t>
            </w:r>
            <w:r w:rsidR="005702B7">
              <w:rPr>
                <w:rFonts w:eastAsia="Symbol"/>
                <w:b w:val="0"/>
                <w:bCs/>
                <w:sz w:val="18"/>
                <w:szCs w:val="18"/>
                <w:lang w:val="en-GB"/>
              </w:rPr>
              <w:t>x</w:t>
            </w:r>
            <w:r w:rsidRPr="005702B7">
              <w:rPr>
                <w:b w:val="0"/>
                <w:bCs/>
                <w:sz w:val="18"/>
                <w:szCs w:val="18"/>
                <w:lang w:val="en-GB"/>
              </w:rPr>
              <w:t xml:space="preserve"> 0.1</w:t>
            </w:r>
          </w:p>
          <w:p w14:paraId="134009A9" w14:textId="31B2B19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1ABF47AD" w14:textId="2F53C59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0.003</w:t>
            </w:r>
          </w:p>
        </w:tc>
        <w:tc>
          <w:tcPr>
            <w:tcW w:w="1303" w:type="pct"/>
            <w:shd w:val="clear" w:color="auto" w:fill="auto"/>
            <w:vAlign w:val="center"/>
          </w:tcPr>
          <w:p w14:paraId="3BD04CF5" w14:textId="1030117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41252CB1" w14:textId="6D9A6711"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0.03 </w:t>
            </w:r>
            <w:r w:rsidR="005702B7">
              <w:rPr>
                <w:rFonts w:eastAsia="Symbol"/>
                <w:b w:val="0"/>
                <w:bCs/>
                <w:sz w:val="18"/>
                <w:szCs w:val="18"/>
                <w:lang w:val="en-GB"/>
              </w:rPr>
              <w:t>x</w:t>
            </w:r>
            <w:r w:rsidRPr="005702B7">
              <w:rPr>
                <w:b w:val="0"/>
                <w:bCs/>
                <w:sz w:val="18"/>
                <w:szCs w:val="18"/>
                <w:lang w:val="en-GB"/>
              </w:rPr>
              <w:t xml:space="preserve"> 0.1</w:t>
            </w:r>
          </w:p>
          <w:p w14:paraId="134B639B" w14:textId="4A306C66"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r>
      <w:tr w:rsidR="00A965CE" w:rsidRPr="005702B7" w14:paraId="0FB57F3E" w14:textId="77777777" w:rsidTr="004E0991">
        <w:trPr>
          <w:cantSplit/>
        </w:trPr>
        <w:tc>
          <w:tcPr>
            <w:tcW w:w="1081" w:type="pct"/>
            <w:shd w:val="clear" w:color="auto" w:fill="auto"/>
            <w:vAlign w:val="center"/>
          </w:tcPr>
          <w:p w14:paraId="7DE691B9" w14:textId="02EC1A5E"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Soybean hulls</w:t>
            </w:r>
          </w:p>
        </w:tc>
        <w:tc>
          <w:tcPr>
            <w:tcW w:w="671" w:type="pct"/>
            <w:shd w:val="clear" w:color="auto" w:fill="auto"/>
            <w:vAlign w:val="center"/>
          </w:tcPr>
          <w:p w14:paraId="11716E48" w14:textId="2996ED68"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0.39</w:t>
            </w:r>
          </w:p>
        </w:tc>
        <w:tc>
          <w:tcPr>
            <w:tcW w:w="1272" w:type="pct"/>
            <w:shd w:val="clear" w:color="auto" w:fill="auto"/>
            <w:vAlign w:val="center"/>
          </w:tcPr>
          <w:p w14:paraId="0D940CF6" w14:textId="7AF5C2C5"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default PF</w:t>
            </w:r>
          </w:p>
          <w:p w14:paraId="03C1E9ED" w14:textId="0441C675"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 xml:space="preserve">= 0.03 </w:t>
            </w:r>
            <w:r w:rsidR="005702B7">
              <w:rPr>
                <w:rFonts w:eastAsia="Symbol"/>
                <w:b w:val="0"/>
                <w:bCs/>
                <w:sz w:val="18"/>
                <w:szCs w:val="18"/>
                <w:lang w:val="en-GB"/>
              </w:rPr>
              <w:t>x</w:t>
            </w:r>
            <w:r w:rsidRPr="005702B7">
              <w:rPr>
                <w:b w:val="0"/>
                <w:bCs/>
                <w:sz w:val="18"/>
                <w:szCs w:val="18"/>
                <w:lang w:val="en-GB"/>
              </w:rPr>
              <w:t xml:space="preserve"> 13</w:t>
            </w:r>
          </w:p>
          <w:p w14:paraId="47A06E3D" w14:textId="4137D12F"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70B1E8D5" w14:textId="5DE6BFB4"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0.39</w:t>
            </w:r>
          </w:p>
        </w:tc>
        <w:tc>
          <w:tcPr>
            <w:tcW w:w="1303" w:type="pct"/>
            <w:shd w:val="clear" w:color="auto" w:fill="auto"/>
            <w:vAlign w:val="center"/>
          </w:tcPr>
          <w:p w14:paraId="7BD13BC7" w14:textId="21D24CF4"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default PF</w:t>
            </w:r>
          </w:p>
          <w:p w14:paraId="24EF41A6" w14:textId="52623863"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 xml:space="preserve">= 0.03 </w:t>
            </w:r>
            <w:r w:rsidR="005702B7">
              <w:rPr>
                <w:rFonts w:eastAsia="Symbol"/>
                <w:b w:val="0"/>
                <w:bCs/>
                <w:sz w:val="18"/>
                <w:szCs w:val="18"/>
                <w:lang w:val="en-GB"/>
              </w:rPr>
              <w:t>x</w:t>
            </w:r>
            <w:r w:rsidRPr="005702B7">
              <w:rPr>
                <w:b w:val="0"/>
                <w:bCs/>
                <w:sz w:val="18"/>
                <w:szCs w:val="18"/>
                <w:lang w:val="en-GB"/>
              </w:rPr>
              <w:t xml:space="preserve"> 13</w:t>
            </w:r>
          </w:p>
          <w:p w14:paraId="743E28F0" w14:textId="09B636A1" w:rsidR="00A965CE" w:rsidRPr="005702B7" w:rsidRDefault="00A965CE" w:rsidP="00465520">
            <w:pPr>
              <w:pStyle w:val="EFSATabletext"/>
              <w:suppressAutoHyphens/>
              <w:jc w:val="center"/>
              <w:rPr>
                <w:b w:val="0"/>
                <w:bCs/>
                <w:sz w:val="18"/>
                <w:szCs w:val="18"/>
                <w:lang w:val="en-GB"/>
              </w:rPr>
            </w:pPr>
            <w:r w:rsidRPr="005702B7">
              <w:rPr>
                <w:b w:val="0"/>
                <w:bCs/>
                <w:sz w:val="18"/>
                <w:szCs w:val="18"/>
                <w:lang w:val="en-GB"/>
              </w:rPr>
              <w:t>(FAO, 2015)</w:t>
            </w:r>
          </w:p>
        </w:tc>
      </w:tr>
      <w:tr w:rsidR="00AE7619" w:rsidRPr="005702B7" w14:paraId="0147447E" w14:textId="77777777" w:rsidTr="004E0991">
        <w:trPr>
          <w:cantSplit/>
        </w:trPr>
        <w:tc>
          <w:tcPr>
            <w:tcW w:w="1081" w:type="pct"/>
            <w:shd w:val="clear" w:color="auto" w:fill="auto"/>
            <w:vAlign w:val="center"/>
          </w:tcPr>
          <w:p w14:paraId="766053B1"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Sunflower (meal)</w:t>
            </w:r>
          </w:p>
        </w:tc>
        <w:tc>
          <w:tcPr>
            <w:tcW w:w="671" w:type="pct"/>
            <w:shd w:val="clear" w:color="auto" w:fill="auto"/>
            <w:vAlign w:val="center"/>
          </w:tcPr>
          <w:p w14:paraId="6877985F"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0.007</w:t>
            </w:r>
          </w:p>
        </w:tc>
        <w:tc>
          <w:tcPr>
            <w:tcW w:w="1272" w:type="pct"/>
            <w:shd w:val="clear" w:color="auto" w:fill="auto"/>
            <w:vAlign w:val="center"/>
          </w:tcPr>
          <w:p w14:paraId="4F1D6414" w14:textId="0A17A21B"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35953EDD" w14:textId="2C5E5849"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0.067 </w:t>
            </w:r>
            <w:r w:rsidR="005702B7">
              <w:rPr>
                <w:rFonts w:eastAsia="Symbol"/>
                <w:b w:val="0"/>
                <w:bCs/>
                <w:sz w:val="18"/>
                <w:szCs w:val="18"/>
                <w:lang w:val="en-GB"/>
              </w:rPr>
              <w:t>x</w:t>
            </w:r>
            <w:r w:rsidRPr="005702B7">
              <w:rPr>
                <w:b w:val="0"/>
                <w:bCs/>
                <w:sz w:val="18"/>
                <w:szCs w:val="18"/>
                <w:lang w:val="en-GB"/>
              </w:rPr>
              <w:t xml:space="preserve"> 0.1</w:t>
            </w:r>
          </w:p>
          <w:p w14:paraId="399977D5"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c>
          <w:tcPr>
            <w:tcW w:w="673" w:type="pct"/>
            <w:shd w:val="clear" w:color="auto" w:fill="auto"/>
            <w:vAlign w:val="center"/>
          </w:tcPr>
          <w:p w14:paraId="4F96EE29"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0.007</w:t>
            </w:r>
          </w:p>
        </w:tc>
        <w:tc>
          <w:tcPr>
            <w:tcW w:w="1303" w:type="pct"/>
            <w:shd w:val="clear" w:color="auto" w:fill="auto"/>
            <w:vAlign w:val="center"/>
          </w:tcPr>
          <w:p w14:paraId="6C3B752E" w14:textId="1BD5227D"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STMR </w:t>
            </w:r>
            <w:r w:rsidR="005702B7">
              <w:rPr>
                <w:rFonts w:eastAsia="Symbol"/>
                <w:b w:val="0"/>
                <w:bCs/>
                <w:sz w:val="18"/>
                <w:szCs w:val="18"/>
                <w:lang w:val="en-GB"/>
              </w:rPr>
              <w:t>x</w:t>
            </w:r>
            <w:r w:rsidRPr="005702B7">
              <w:rPr>
                <w:b w:val="0"/>
                <w:bCs/>
                <w:sz w:val="18"/>
                <w:szCs w:val="18"/>
                <w:lang w:val="en-GB"/>
              </w:rPr>
              <w:t xml:space="preserve"> PF</w:t>
            </w:r>
          </w:p>
          <w:p w14:paraId="400B6131" w14:textId="365BF03A"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 xml:space="preserve">= 0.067 </w:t>
            </w:r>
            <w:r w:rsidR="005702B7">
              <w:rPr>
                <w:rFonts w:eastAsia="Symbol"/>
                <w:b w:val="0"/>
                <w:bCs/>
                <w:sz w:val="18"/>
                <w:szCs w:val="18"/>
                <w:lang w:val="en-GB"/>
              </w:rPr>
              <w:t>x</w:t>
            </w:r>
            <w:r w:rsidRPr="005702B7">
              <w:rPr>
                <w:b w:val="0"/>
                <w:bCs/>
                <w:sz w:val="18"/>
                <w:szCs w:val="18"/>
                <w:lang w:val="en-GB"/>
              </w:rPr>
              <w:t xml:space="preserve"> 0.1</w:t>
            </w:r>
          </w:p>
          <w:p w14:paraId="0F9C7BD5" w14:textId="77777777" w:rsidR="00AE7619" w:rsidRPr="005702B7" w:rsidRDefault="00AE7619" w:rsidP="00465520">
            <w:pPr>
              <w:pStyle w:val="EFSATabletext"/>
              <w:suppressAutoHyphens/>
              <w:jc w:val="center"/>
              <w:rPr>
                <w:b w:val="0"/>
                <w:bCs/>
                <w:sz w:val="18"/>
                <w:szCs w:val="18"/>
                <w:lang w:val="en-GB"/>
              </w:rPr>
            </w:pPr>
            <w:r w:rsidRPr="005702B7">
              <w:rPr>
                <w:b w:val="0"/>
                <w:bCs/>
                <w:sz w:val="18"/>
                <w:szCs w:val="18"/>
                <w:lang w:val="en-GB"/>
              </w:rPr>
              <w:t>(FAO, 2015)</w:t>
            </w:r>
          </w:p>
        </w:tc>
      </w:tr>
    </w:tbl>
    <w:p w14:paraId="756E386E" w14:textId="77777777" w:rsidR="005702B7" w:rsidRDefault="005702B7" w:rsidP="00465520">
      <w:pPr>
        <w:pStyle w:val="RepStandard"/>
        <w:suppressAutoHyphens/>
        <w:spacing w:after="0"/>
        <w:rPr>
          <w:lang w:val="en-GB"/>
        </w:rPr>
      </w:pPr>
    </w:p>
    <w:p w14:paraId="6F59692F" w14:textId="2077C82D" w:rsidR="007F765C" w:rsidRDefault="001169E5" w:rsidP="00465520">
      <w:pPr>
        <w:pStyle w:val="RepStandard"/>
        <w:suppressAutoHyphens/>
        <w:spacing w:after="0"/>
        <w:rPr>
          <w:lang w:val="en-GB"/>
        </w:rPr>
      </w:pPr>
      <w:proofErr w:type="spellStart"/>
      <w:r w:rsidRPr="00465520">
        <w:rPr>
          <w:lang w:val="en-GB"/>
        </w:rPr>
        <w:t>Cyantraniliprole</w:t>
      </w:r>
      <w:proofErr w:type="spellEnd"/>
      <w:r w:rsidRPr="00465520">
        <w:rPr>
          <w:lang w:val="en-GB"/>
        </w:rPr>
        <w:t xml:space="preserve"> </w:t>
      </w:r>
      <w:r w:rsidR="008A0ED1" w:rsidRPr="00465520">
        <w:rPr>
          <w:lang w:val="en-GB"/>
        </w:rPr>
        <w:t xml:space="preserve">falls under old data requirements, therefore the only categories considered are dairy and beef cattle, laying poultry and pig. </w:t>
      </w:r>
      <w:r w:rsidR="007F765C" w:rsidRPr="00465520">
        <w:rPr>
          <w:lang w:val="en-GB"/>
        </w:rPr>
        <w:t xml:space="preserve">The results of the calculations are reported in Table 7.2-11. The calculated dietary burdens for </w:t>
      </w:r>
      <w:r w:rsidR="007714ED" w:rsidRPr="00465520">
        <w:rPr>
          <w:lang w:val="en-GB"/>
        </w:rPr>
        <w:t>dairy and beef cattle, a</w:t>
      </w:r>
      <w:r w:rsidR="007F765C" w:rsidRPr="00465520">
        <w:rPr>
          <w:lang w:val="en-GB"/>
        </w:rPr>
        <w:t>nd</w:t>
      </w:r>
      <w:r w:rsidR="007714ED" w:rsidRPr="00465520">
        <w:rPr>
          <w:lang w:val="en-GB"/>
        </w:rPr>
        <w:t xml:space="preserve"> pig w</w:t>
      </w:r>
      <w:r w:rsidR="007F765C" w:rsidRPr="00465520">
        <w:rPr>
          <w:lang w:val="en-GB"/>
        </w:rPr>
        <w:t>ere found to exceed the trigger value of 0.1</w:t>
      </w:r>
      <w:r w:rsidR="007714ED" w:rsidRPr="00465520">
        <w:rPr>
          <w:lang w:val="en-GB"/>
        </w:rPr>
        <w:t> </w:t>
      </w:r>
      <w:r w:rsidR="007F765C" w:rsidRPr="00465520">
        <w:rPr>
          <w:lang w:val="en-GB"/>
        </w:rPr>
        <w:t xml:space="preserve">mg/kg DM. Further investigation of residues </w:t>
      </w:r>
      <w:r w:rsidR="007714ED" w:rsidRPr="00465520">
        <w:rPr>
          <w:lang w:val="en-GB"/>
        </w:rPr>
        <w:t>has been performed in</w:t>
      </w:r>
      <w:r w:rsidR="007F765C" w:rsidRPr="00465520">
        <w:rPr>
          <w:lang w:val="en-GB"/>
        </w:rPr>
        <w:t xml:space="preserve"> all</w:t>
      </w:r>
      <w:r w:rsidR="007714ED" w:rsidRPr="00465520">
        <w:rPr>
          <w:lang w:val="en-GB"/>
        </w:rPr>
        <w:t xml:space="preserve"> relevant</w:t>
      </w:r>
      <w:r w:rsidR="007F765C" w:rsidRPr="00465520">
        <w:rPr>
          <w:lang w:val="en-GB"/>
        </w:rPr>
        <w:t xml:space="preserve"> commodities of ani</w:t>
      </w:r>
      <w:r w:rsidR="007714ED" w:rsidRPr="00465520">
        <w:rPr>
          <w:lang w:val="en-GB"/>
        </w:rPr>
        <w:t>mal origin.</w:t>
      </w:r>
    </w:p>
    <w:p w14:paraId="2E4735B3" w14:textId="77777777" w:rsidR="005702B7" w:rsidRPr="00465520" w:rsidRDefault="005702B7" w:rsidP="00465520">
      <w:pPr>
        <w:pStyle w:val="RepStandard"/>
        <w:suppressAutoHyphens/>
        <w:spacing w:after="0"/>
        <w:rPr>
          <w:lang w:val="en-GB"/>
        </w:rPr>
      </w:pPr>
    </w:p>
    <w:p w14:paraId="54253213" w14:textId="5E075358" w:rsidR="007D7B8E" w:rsidRPr="005702B7" w:rsidRDefault="007D7B8E" w:rsidP="00465520">
      <w:pPr>
        <w:pStyle w:val="RepLabel"/>
        <w:suppressAutoHyphens/>
        <w:spacing w:before="0" w:after="0"/>
        <w:rPr>
          <w:sz w:val="20"/>
          <w:szCs w:val="20"/>
        </w:rPr>
      </w:pPr>
      <w:r w:rsidRPr="005702B7">
        <w:rPr>
          <w:sz w:val="20"/>
          <w:szCs w:val="20"/>
        </w:rPr>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11</w:t>
      </w:r>
      <w:r w:rsidR="0006664D" w:rsidRPr="005702B7">
        <w:rPr>
          <w:noProof/>
          <w:sz w:val="20"/>
          <w:szCs w:val="20"/>
        </w:rPr>
        <w:fldChar w:fldCharType="end"/>
      </w:r>
      <w:r w:rsidRPr="005702B7">
        <w:rPr>
          <w:sz w:val="20"/>
          <w:szCs w:val="20"/>
        </w:rPr>
        <w:t>:</w:t>
      </w:r>
      <w:r w:rsidRPr="005702B7">
        <w:rPr>
          <w:sz w:val="20"/>
          <w:szCs w:val="20"/>
        </w:rPr>
        <w:tab/>
        <w:t>Results of the dietary burden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2"/>
        <w:gridCol w:w="1605"/>
        <w:gridCol w:w="1605"/>
        <w:gridCol w:w="1751"/>
        <w:gridCol w:w="1460"/>
        <w:gridCol w:w="1022"/>
      </w:tblGrid>
      <w:tr w:rsidR="00971C71" w:rsidRPr="005702B7" w14:paraId="41F0028A" w14:textId="77777777" w:rsidTr="004E0991">
        <w:trPr>
          <w:tblHeader/>
        </w:trPr>
        <w:tc>
          <w:tcPr>
            <w:tcW w:w="1017" w:type="pct"/>
            <w:shd w:val="clear" w:color="auto" w:fill="auto"/>
          </w:tcPr>
          <w:p w14:paraId="31FEE270" w14:textId="77777777" w:rsidR="00971C71" w:rsidRPr="005702B7" w:rsidRDefault="00256E7B" w:rsidP="00465520">
            <w:pPr>
              <w:pStyle w:val="RepTableHeader"/>
              <w:suppressAutoHyphens/>
              <w:spacing w:before="0" w:after="0"/>
              <w:jc w:val="center"/>
              <w:rPr>
                <w:sz w:val="18"/>
                <w:szCs w:val="18"/>
                <w:lang w:val="en-GB"/>
              </w:rPr>
            </w:pPr>
            <w:r w:rsidRPr="005702B7">
              <w:rPr>
                <w:sz w:val="18"/>
                <w:szCs w:val="18"/>
                <w:lang w:val="en-GB"/>
              </w:rPr>
              <w:t>Animal species</w:t>
            </w:r>
          </w:p>
        </w:tc>
        <w:tc>
          <w:tcPr>
            <w:tcW w:w="859" w:type="pct"/>
            <w:shd w:val="clear" w:color="auto" w:fill="auto"/>
          </w:tcPr>
          <w:p w14:paraId="1A41ACDE" w14:textId="5449D674"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Median</w:t>
            </w:r>
            <w:r w:rsidR="001C2E50" w:rsidRPr="005702B7">
              <w:rPr>
                <w:sz w:val="18"/>
                <w:szCs w:val="18"/>
                <w:lang w:val="en-GB"/>
              </w:rPr>
              <w:br/>
            </w:r>
            <w:r w:rsidRPr="005702B7">
              <w:rPr>
                <w:sz w:val="18"/>
                <w:szCs w:val="18"/>
                <w:lang w:val="en-GB"/>
              </w:rPr>
              <w:t xml:space="preserve">dietary burden (mg/kg </w:t>
            </w:r>
            <w:proofErr w:type="spellStart"/>
            <w:r w:rsidRPr="005702B7">
              <w:rPr>
                <w:sz w:val="18"/>
                <w:szCs w:val="18"/>
                <w:lang w:val="en-GB"/>
              </w:rPr>
              <w:t>bw</w:t>
            </w:r>
            <w:proofErr w:type="spellEnd"/>
            <w:r w:rsidRPr="005702B7">
              <w:rPr>
                <w:sz w:val="18"/>
                <w:szCs w:val="18"/>
                <w:lang w:val="en-GB"/>
              </w:rPr>
              <w:t>/d)</w:t>
            </w:r>
          </w:p>
        </w:tc>
        <w:tc>
          <w:tcPr>
            <w:tcW w:w="859" w:type="pct"/>
            <w:shd w:val="clear" w:color="auto" w:fill="auto"/>
          </w:tcPr>
          <w:p w14:paraId="649193BE" w14:textId="31DD13AA"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Maximum</w:t>
            </w:r>
            <w:r w:rsidR="001C2E50" w:rsidRPr="005702B7">
              <w:rPr>
                <w:sz w:val="18"/>
                <w:szCs w:val="18"/>
                <w:lang w:val="en-GB"/>
              </w:rPr>
              <w:br/>
            </w:r>
            <w:r w:rsidRPr="005702B7">
              <w:rPr>
                <w:sz w:val="18"/>
                <w:szCs w:val="18"/>
                <w:lang w:val="en-GB"/>
              </w:rPr>
              <w:t>dietary burden</w:t>
            </w:r>
            <w:r w:rsidR="0037387B" w:rsidRPr="005702B7">
              <w:rPr>
                <w:sz w:val="18"/>
                <w:szCs w:val="18"/>
                <w:lang w:val="en-GB"/>
              </w:rPr>
              <w:t xml:space="preserve"> </w:t>
            </w:r>
            <w:r w:rsidRPr="005702B7">
              <w:rPr>
                <w:sz w:val="18"/>
                <w:szCs w:val="18"/>
                <w:lang w:val="en-GB"/>
              </w:rPr>
              <w:t xml:space="preserve">(mg/kg </w:t>
            </w:r>
            <w:proofErr w:type="spellStart"/>
            <w:r w:rsidRPr="005702B7">
              <w:rPr>
                <w:sz w:val="18"/>
                <w:szCs w:val="18"/>
                <w:lang w:val="en-GB"/>
              </w:rPr>
              <w:t>bw</w:t>
            </w:r>
            <w:proofErr w:type="spellEnd"/>
            <w:r w:rsidRPr="005702B7">
              <w:rPr>
                <w:sz w:val="18"/>
                <w:szCs w:val="18"/>
                <w:lang w:val="en-GB"/>
              </w:rPr>
              <w:t>/d)</w:t>
            </w:r>
          </w:p>
        </w:tc>
        <w:tc>
          <w:tcPr>
            <w:tcW w:w="937" w:type="pct"/>
            <w:shd w:val="clear" w:color="auto" w:fill="auto"/>
          </w:tcPr>
          <w:p w14:paraId="3FDDCAB9" w14:textId="7D303EA9"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Highest</w:t>
            </w:r>
            <w:r w:rsidR="0037387B" w:rsidRPr="005702B7">
              <w:rPr>
                <w:sz w:val="18"/>
                <w:szCs w:val="18"/>
                <w:lang w:val="en-GB"/>
              </w:rPr>
              <w:t xml:space="preserve"> </w:t>
            </w:r>
            <w:r w:rsidRPr="005702B7">
              <w:rPr>
                <w:sz w:val="18"/>
                <w:szCs w:val="18"/>
                <w:lang w:val="en-GB"/>
              </w:rPr>
              <w:t>contributing</w:t>
            </w:r>
            <w:r w:rsidR="0037387B" w:rsidRPr="005702B7">
              <w:rPr>
                <w:sz w:val="18"/>
                <w:szCs w:val="18"/>
                <w:lang w:val="en-GB"/>
              </w:rPr>
              <w:t xml:space="preserve"> </w:t>
            </w:r>
            <w:r w:rsidRPr="005702B7">
              <w:rPr>
                <w:sz w:val="18"/>
                <w:szCs w:val="18"/>
                <w:lang w:val="en-GB"/>
              </w:rPr>
              <w:t>commodity</w:t>
            </w:r>
          </w:p>
        </w:tc>
        <w:tc>
          <w:tcPr>
            <w:tcW w:w="781" w:type="pct"/>
            <w:shd w:val="clear" w:color="auto" w:fill="auto"/>
          </w:tcPr>
          <w:p w14:paraId="3AB6E7DC" w14:textId="77777777" w:rsidR="00971C71" w:rsidRPr="005702B7" w:rsidRDefault="00971C71" w:rsidP="00465520">
            <w:pPr>
              <w:pStyle w:val="RepTableHeader"/>
              <w:suppressAutoHyphens/>
              <w:spacing w:before="0" w:after="0"/>
              <w:jc w:val="center"/>
              <w:rPr>
                <w:sz w:val="18"/>
                <w:szCs w:val="18"/>
                <w:lang w:val="de-DE"/>
              </w:rPr>
            </w:pPr>
            <w:r w:rsidRPr="005702B7">
              <w:rPr>
                <w:sz w:val="18"/>
                <w:szCs w:val="18"/>
                <w:lang w:val="de-DE"/>
              </w:rPr>
              <w:t>Max</w:t>
            </w:r>
            <w:r w:rsidR="0037387B" w:rsidRPr="005702B7">
              <w:rPr>
                <w:sz w:val="18"/>
                <w:szCs w:val="18"/>
                <w:lang w:val="de-DE"/>
              </w:rPr>
              <w:t>imum</w:t>
            </w:r>
            <w:r w:rsidRPr="005702B7">
              <w:rPr>
                <w:sz w:val="18"/>
                <w:szCs w:val="18"/>
                <w:lang w:val="de-DE"/>
              </w:rPr>
              <w:t xml:space="preserve"> </w:t>
            </w:r>
            <w:proofErr w:type="spellStart"/>
            <w:r w:rsidRPr="005702B7">
              <w:rPr>
                <w:sz w:val="18"/>
                <w:szCs w:val="18"/>
                <w:lang w:val="de-DE"/>
              </w:rPr>
              <w:t>dietary</w:t>
            </w:r>
            <w:proofErr w:type="spellEnd"/>
            <w:r w:rsidRPr="005702B7">
              <w:rPr>
                <w:sz w:val="18"/>
                <w:szCs w:val="18"/>
                <w:lang w:val="de-DE"/>
              </w:rPr>
              <w:t xml:space="preserve"> </w:t>
            </w:r>
            <w:proofErr w:type="spellStart"/>
            <w:r w:rsidRPr="005702B7">
              <w:rPr>
                <w:sz w:val="18"/>
                <w:szCs w:val="18"/>
                <w:lang w:val="de-DE"/>
              </w:rPr>
              <w:t>burden</w:t>
            </w:r>
            <w:proofErr w:type="spellEnd"/>
            <w:r w:rsidRPr="005702B7">
              <w:rPr>
                <w:sz w:val="18"/>
                <w:szCs w:val="18"/>
                <w:lang w:val="de-DE"/>
              </w:rPr>
              <w:t xml:space="preserve"> (mg/kg DM)</w:t>
            </w:r>
          </w:p>
        </w:tc>
        <w:tc>
          <w:tcPr>
            <w:tcW w:w="548" w:type="pct"/>
            <w:shd w:val="clear" w:color="auto" w:fill="auto"/>
          </w:tcPr>
          <w:p w14:paraId="15E9B5CC"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Trigger exceeded (Y/N)</w:t>
            </w:r>
          </w:p>
        </w:tc>
      </w:tr>
      <w:tr w:rsidR="00971C71" w:rsidRPr="005702B7" w14:paraId="6536208D" w14:textId="77777777" w:rsidTr="004E0991">
        <w:tc>
          <w:tcPr>
            <w:tcW w:w="5000" w:type="pct"/>
            <w:gridSpan w:val="6"/>
            <w:shd w:val="clear" w:color="auto" w:fill="auto"/>
          </w:tcPr>
          <w:p w14:paraId="2F9E4126" w14:textId="77777777" w:rsidR="00971C71" w:rsidRPr="005702B7" w:rsidRDefault="00971C71" w:rsidP="00465520">
            <w:pPr>
              <w:pStyle w:val="RepTable"/>
              <w:suppressAutoHyphens/>
              <w:rPr>
                <w:bCs/>
                <w:sz w:val="18"/>
                <w:szCs w:val="20"/>
              </w:rPr>
            </w:pPr>
            <w:r w:rsidRPr="005702B7">
              <w:rPr>
                <w:sz w:val="18"/>
                <w:szCs w:val="20"/>
              </w:rPr>
              <w:t>Risk assessment residue definition</w:t>
            </w:r>
            <w:r w:rsidR="0037387B" w:rsidRPr="005702B7">
              <w:rPr>
                <w:sz w:val="18"/>
                <w:szCs w:val="20"/>
              </w:rPr>
              <w:t>:</w:t>
            </w:r>
            <w:r w:rsidRPr="005702B7">
              <w:rPr>
                <w:sz w:val="18"/>
                <w:szCs w:val="20"/>
              </w:rPr>
              <w:t xml:space="preserve"> </w:t>
            </w:r>
            <w:r w:rsidR="009A1B8F" w:rsidRPr="005702B7">
              <w:rPr>
                <w:sz w:val="18"/>
                <w:szCs w:val="18"/>
              </w:rPr>
              <w:t xml:space="preserve">sum cyantraniliprole, IN-J9Z38, IN-MLA84 and IN-N7B69, expressed as cyantraniliprole </w:t>
            </w:r>
          </w:p>
        </w:tc>
      </w:tr>
      <w:tr w:rsidR="0081751A" w:rsidRPr="005702B7" w14:paraId="6115E423" w14:textId="77777777" w:rsidTr="004E0991">
        <w:tc>
          <w:tcPr>
            <w:tcW w:w="1017" w:type="pct"/>
            <w:shd w:val="clear" w:color="auto" w:fill="auto"/>
          </w:tcPr>
          <w:p w14:paraId="688BA194" w14:textId="77777777" w:rsidR="0081751A" w:rsidRPr="005702B7" w:rsidRDefault="0081751A" w:rsidP="00465520">
            <w:pPr>
              <w:pStyle w:val="RepTable"/>
              <w:suppressAutoHyphens/>
              <w:rPr>
                <w:sz w:val="18"/>
                <w:szCs w:val="20"/>
              </w:rPr>
            </w:pPr>
            <w:r w:rsidRPr="005702B7">
              <w:rPr>
                <w:sz w:val="18"/>
                <w:szCs w:val="20"/>
              </w:rPr>
              <w:t>Beef cattle*</w:t>
            </w:r>
          </w:p>
        </w:tc>
        <w:tc>
          <w:tcPr>
            <w:tcW w:w="859" w:type="pct"/>
            <w:shd w:val="clear" w:color="auto" w:fill="auto"/>
          </w:tcPr>
          <w:p w14:paraId="4FC29B3B" w14:textId="4644409B"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0.003</w:t>
            </w:r>
          </w:p>
        </w:tc>
        <w:tc>
          <w:tcPr>
            <w:tcW w:w="859" w:type="pct"/>
            <w:shd w:val="clear" w:color="auto" w:fill="auto"/>
          </w:tcPr>
          <w:p w14:paraId="77CA18EC" w14:textId="2246989B"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0.006</w:t>
            </w:r>
          </w:p>
        </w:tc>
        <w:tc>
          <w:tcPr>
            <w:tcW w:w="937" w:type="pct"/>
            <w:shd w:val="clear" w:color="auto" w:fill="auto"/>
          </w:tcPr>
          <w:p w14:paraId="1F2B048E" w14:textId="49CA4D17"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Potato culls</w:t>
            </w:r>
          </w:p>
        </w:tc>
        <w:tc>
          <w:tcPr>
            <w:tcW w:w="781" w:type="pct"/>
            <w:shd w:val="clear" w:color="auto" w:fill="auto"/>
          </w:tcPr>
          <w:p w14:paraId="505A87F0" w14:textId="51BDDD51"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0.2</w:t>
            </w:r>
            <w:r w:rsidR="00C61C0E" w:rsidRPr="005702B7">
              <w:rPr>
                <w:b w:val="0"/>
                <w:bCs/>
                <w:sz w:val="18"/>
                <w:szCs w:val="18"/>
                <w:lang w:val="en-GB"/>
              </w:rPr>
              <w:t>6</w:t>
            </w:r>
          </w:p>
        </w:tc>
        <w:tc>
          <w:tcPr>
            <w:tcW w:w="548" w:type="pct"/>
            <w:shd w:val="clear" w:color="auto" w:fill="auto"/>
          </w:tcPr>
          <w:p w14:paraId="3C1DDF8C" w14:textId="77777777"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Y</w:t>
            </w:r>
          </w:p>
        </w:tc>
      </w:tr>
      <w:tr w:rsidR="0081751A" w:rsidRPr="005702B7" w14:paraId="3EF53D53" w14:textId="77777777" w:rsidTr="004E0991">
        <w:tc>
          <w:tcPr>
            <w:tcW w:w="1017" w:type="pct"/>
            <w:shd w:val="clear" w:color="auto" w:fill="auto"/>
          </w:tcPr>
          <w:p w14:paraId="1FDDEA3C" w14:textId="77777777" w:rsidR="0081751A" w:rsidRPr="005702B7" w:rsidRDefault="0081751A" w:rsidP="00465520">
            <w:pPr>
              <w:pStyle w:val="RepTable"/>
              <w:suppressAutoHyphens/>
              <w:rPr>
                <w:sz w:val="18"/>
                <w:szCs w:val="20"/>
              </w:rPr>
            </w:pPr>
            <w:r w:rsidRPr="005702B7">
              <w:rPr>
                <w:sz w:val="18"/>
                <w:szCs w:val="20"/>
              </w:rPr>
              <w:t>Dairy cattle*</w:t>
            </w:r>
          </w:p>
        </w:tc>
        <w:tc>
          <w:tcPr>
            <w:tcW w:w="859" w:type="pct"/>
            <w:shd w:val="clear" w:color="auto" w:fill="auto"/>
          </w:tcPr>
          <w:p w14:paraId="1F6FB945" w14:textId="25369A01"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w:t>
            </w:r>
            <w:r w:rsidR="00C61C0E" w:rsidRPr="005702B7">
              <w:rPr>
                <w:b w:val="0"/>
                <w:bCs/>
                <w:sz w:val="18"/>
                <w:szCs w:val="18"/>
                <w:lang w:val="en-GB"/>
              </w:rPr>
              <w:t>4</w:t>
            </w:r>
          </w:p>
        </w:tc>
        <w:tc>
          <w:tcPr>
            <w:tcW w:w="859" w:type="pct"/>
            <w:shd w:val="clear" w:color="auto" w:fill="auto"/>
          </w:tcPr>
          <w:p w14:paraId="1C234BC2" w14:textId="4976A107"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0.009</w:t>
            </w:r>
          </w:p>
        </w:tc>
        <w:tc>
          <w:tcPr>
            <w:tcW w:w="937" w:type="pct"/>
            <w:shd w:val="clear" w:color="auto" w:fill="auto"/>
          </w:tcPr>
          <w:p w14:paraId="111E1417" w14:textId="72C3705C"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Potato culls</w:t>
            </w:r>
          </w:p>
        </w:tc>
        <w:tc>
          <w:tcPr>
            <w:tcW w:w="781" w:type="pct"/>
            <w:shd w:val="clear" w:color="auto" w:fill="auto"/>
          </w:tcPr>
          <w:p w14:paraId="49F57C30" w14:textId="456C4B2E"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0.2</w:t>
            </w:r>
            <w:r w:rsidR="00C61C0E" w:rsidRPr="005702B7">
              <w:rPr>
                <w:b w:val="0"/>
                <w:bCs/>
                <w:sz w:val="18"/>
                <w:szCs w:val="18"/>
                <w:lang w:val="en-GB"/>
              </w:rPr>
              <w:t>4</w:t>
            </w:r>
          </w:p>
        </w:tc>
        <w:tc>
          <w:tcPr>
            <w:tcW w:w="548" w:type="pct"/>
            <w:shd w:val="clear" w:color="auto" w:fill="auto"/>
          </w:tcPr>
          <w:p w14:paraId="69AA225D" w14:textId="77777777"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Y</w:t>
            </w:r>
          </w:p>
        </w:tc>
      </w:tr>
      <w:tr w:rsidR="0081751A" w:rsidRPr="005702B7" w14:paraId="2C0B2A28" w14:textId="77777777" w:rsidTr="004E0991">
        <w:tc>
          <w:tcPr>
            <w:tcW w:w="1017" w:type="pct"/>
            <w:shd w:val="clear" w:color="auto" w:fill="auto"/>
          </w:tcPr>
          <w:p w14:paraId="613E7670" w14:textId="77777777" w:rsidR="0081751A" w:rsidRPr="005702B7" w:rsidRDefault="0081751A" w:rsidP="00465520">
            <w:pPr>
              <w:pStyle w:val="RepTable"/>
              <w:suppressAutoHyphens/>
              <w:rPr>
                <w:sz w:val="18"/>
                <w:szCs w:val="20"/>
              </w:rPr>
            </w:pPr>
            <w:r w:rsidRPr="005702B7">
              <w:rPr>
                <w:sz w:val="18"/>
                <w:szCs w:val="20"/>
              </w:rPr>
              <w:t xml:space="preserve">Ram/ewe </w:t>
            </w:r>
          </w:p>
        </w:tc>
        <w:tc>
          <w:tcPr>
            <w:tcW w:w="859" w:type="pct"/>
            <w:shd w:val="clear" w:color="auto" w:fill="auto"/>
          </w:tcPr>
          <w:p w14:paraId="345285FF" w14:textId="5ED7F498" w:rsidR="0081751A" w:rsidRPr="005702B7" w:rsidRDefault="0081751A" w:rsidP="00465520">
            <w:pPr>
              <w:pStyle w:val="RepTable"/>
              <w:suppressAutoHyphens/>
              <w:jc w:val="center"/>
              <w:rPr>
                <w:sz w:val="18"/>
                <w:szCs w:val="20"/>
              </w:rPr>
            </w:pPr>
            <w:r w:rsidRPr="005702B7">
              <w:rPr>
                <w:sz w:val="18"/>
                <w:szCs w:val="20"/>
              </w:rPr>
              <w:t>-</w:t>
            </w:r>
          </w:p>
        </w:tc>
        <w:tc>
          <w:tcPr>
            <w:tcW w:w="859" w:type="pct"/>
            <w:shd w:val="clear" w:color="auto" w:fill="auto"/>
          </w:tcPr>
          <w:p w14:paraId="5CEB6346" w14:textId="368D201C" w:rsidR="0081751A" w:rsidRPr="005702B7" w:rsidRDefault="0081751A" w:rsidP="00465520">
            <w:pPr>
              <w:pStyle w:val="RepTable"/>
              <w:suppressAutoHyphens/>
              <w:jc w:val="center"/>
              <w:rPr>
                <w:sz w:val="18"/>
                <w:szCs w:val="20"/>
              </w:rPr>
            </w:pPr>
            <w:r w:rsidRPr="005702B7">
              <w:rPr>
                <w:sz w:val="18"/>
                <w:szCs w:val="20"/>
              </w:rPr>
              <w:t>-</w:t>
            </w:r>
          </w:p>
        </w:tc>
        <w:tc>
          <w:tcPr>
            <w:tcW w:w="937" w:type="pct"/>
            <w:shd w:val="clear" w:color="auto" w:fill="auto"/>
          </w:tcPr>
          <w:p w14:paraId="4D4C53E3" w14:textId="77777777" w:rsidR="0081751A" w:rsidRPr="005702B7" w:rsidRDefault="0081751A" w:rsidP="00465520">
            <w:pPr>
              <w:pStyle w:val="RepTable"/>
              <w:suppressAutoHyphens/>
              <w:jc w:val="center"/>
              <w:rPr>
                <w:sz w:val="18"/>
                <w:szCs w:val="20"/>
              </w:rPr>
            </w:pPr>
            <w:r w:rsidRPr="005702B7">
              <w:rPr>
                <w:sz w:val="18"/>
                <w:szCs w:val="20"/>
              </w:rPr>
              <w:t>-</w:t>
            </w:r>
          </w:p>
        </w:tc>
        <w:tc>
          <w:tcPr>
            <w:tcW w:w="781" w:type="pct"/>
            <w:shd w:val="clear" w:color="auto" w:fill="auto"/>
          </w:tcPr>
          <w:p w14:paraId="043B150B" w14:textId="77777777" w:rsidR="0081751A" w:rsidRPr="005702B7" w:rsidRDefault="0081751A" w:rsidP="00465520">
            <w:pPr>
              <w:pStyle w:val="RepTable"/>
              <w:suppressAutoHyphens/>
              <w:jc w:val="center"/>
              <w:rPr>
                <w:sz w:val="18"/>
                <w:szCs w:val="20"/>
              </w:rPr>
            </w:pPr>
            <w:r w:rsidRPr="005702B7">
              <w:rPr>
                <w:sz w:val="18"/>
                <w:szCs w:val="20"/>
              </w:rPr>
              <w:t>-</w:t>
            </w:r>
          </w:p>
        </w:tc>
        <w:tc>
          <w:tcPr>
            <w:tcW w:w="548" w:type="pct"/>
            <w:shd w:val="clear" w:color="auto" w:fill="auto"/>
          </w:tcPr>
          <w:p w14:paraId="69A2F7D9" w14:textId="77777777" w:rsidR="0081751A" w:rsidRPr="005702B7" w:rsidRDefault="0081751A" w:rsidP="00465520">
            <w:pPr>
              <w:pStyle w:val="RepTable"/>
              <w:suppressAutoHyphens/>
              <w:jc w:val="center"/>
              <w:rPr>
                <w:sz w:val="18"/>
                <w:szCs w:val="20"/>
              </w:rPr>
            </w:pPr>
            <w:r w:rsidRPr="005702B7">
              <w:rPr>
                <w:sz w:val="18"/>
                <w:szCs w:val="20"/>
              </w:rPr>
              <w:t>-</w:t>
            </w:r>
          </w:p>
        </w:tc>
      </w:tr>
      <w:tr w:rsidR="0081751A" w:rsidRPr="005702B7" w14:paraId="3584617D" w14:textId="77777777" w:rsidTr="004E0991">
        <w:tc>
          <w:tcPr>
            <w:tcW w:w="1017" w:type="pct"/>
            <w:shd w:val="clear" w:color="auto" w:fill="auto"/>
          </w:tcPr>
          <w:p w14:paraId="435D10B4" w14:textId="77777777" w:rsidR="0081751A" w:rsidRPr="005702B7" w:rsidRDefault="0081751A" w:rsidP="00465520">
            <w:pPr>
              <w:pStyle w:val="RepTable"/>
              <w:suppressAutoHyphens/>
              <w:rPr>
                <w:sz w:val="18"/>
                <w:szCs w:val="20"/>
              </w:rPr>
            </w:pPr>
            <w:r w:rsidRPr="005702B7">
              <w:rPr>
                <w:sz w:val="18"/>
                <w:szCs w:val="20"/>
              </w:rPr>
              <w:t xml:space="preserve">Lamb </w:t>
            </w:r>
          </w:p>
        </w:tc>
        <w:tc>
          <w:tcPr>
            <w:tcW w:w="859" w:type="pct"/>
            <w:shd w:val="clear" w:color="auto" w:fill="auto"/>
          </w:tcPr>
          <w:p w14:paraId="6456B0DD" w14:textId="5BF0B238" w:rsidR="0081751A" w:rsidRPr="005702B7" w:rsidRDefault="0081751A" w:rsidP="00465520">
            <w:pPr>
              <w:pStyle w:val="RepTable"/>
              <w:suppressAutoHyphens/>
              <w:jc w:val="center"/>
              <w:rPr>
                <w:sz w:val="18"/>
                <w:szCs w:val="20"/>
              </w:rPr>
            </w:pPr>
            <w:r w:rsidRPr="005702B7">
              <w:rPr>
                <w:sz w:val="18"/>
                <w:szCs w:val="20"/>
              </w:rPr>
              <w:t>-</w:t>
            </w:r>
          </w:p>
        </w:tc>
        <w:tc>
          <w:tcPr>
            <w:tcW w:w="859" w:type="pct"/>
            <w:shd w:val="clear" w:color="auto" w:fill="auto"/>
          </w:tcPr>
          <w:p w14:paraId="6CCC0891" w14:textId="4D36A449" w:rsidR="0081751A" w:rsidRPr="005702B7" w:rsidRDefault="0081751A" w:rsidP="00465520">
            <w:pPr>
              <w:pStyle w:val="RepTable"/>
              <w:suppressAutoHyphens/>
              <w:jc w:val="center"/>
              <w:rPr>
                <w:sz w:val="18"/>
                <w:szCs w:val="20"/>
              </w:rPr>
            </w:pPr>
            <w:r w:rsidRPr="005702B7">
              <w:rPr>
                <w:sz w:val="18"/>
                <w:szCs w:val="20"/>
              </w:rPr>
              <w:t>-</w:t>
            </w:r>
          </w:p>
        </w:tc>
        <w:tc>
          <w:tcPr>
            <w:tcW w:w="937" w:type="pct"/>
            <w:shd w:val="clear" w:color="auto" w:fill="auto"/>
          </w:tcPr>
          <w:p w14:paraId="6A718D4C" w14:textId="77777777" w:rsidR="0081751A" w:rsidRPr="005702B7" w:rsidRDefault="0081751A" w:rsidP="00465520">
            <w:pPr>
              <w:pStyle w:val="RepTable"/>
              <w:suppressAutoHyphens/>
              <w:jc w:val="center"/>
              <w:rPr>
                <w:sz w:val="18"/>
                <w:szCs w:val="20"/>
              </w:rPr>
            </w:pPr>
            <w:r w:rsidRPr="005702B7">
              <w:rPr>
                <w:sz w:val="18"/>
                <w:szCs w:val="20"/>
              </w:rPr>
              <w:t>-</w:t>
            </w:r>
          </w:p>
        </w:tc>
        <w:tc>
          <w:tcPr>
            <w:tcW w:w="781" w:type="pct"/>
            <w:shd w:val="clear" w:color="auto" w:fill="auto"/>
          </w:tcPr>
          <w:p w14:paraId="214688BC" w14:textId="77777777" w:rsidR="0081751A" w:rsidRPr="005702B7" w:rsidRDefault="0081751A" w:rsidP="00465520">
            <w:pPr>
              <w:pStyle w:val="RepTable"/>
              <w:suppressAutoHyphens/>
              <w:jc w:val="center"/>
              <w:rPr>
                <w:sz w:val="18"/>
                <w:szCs w:val="20"/>
              </w:rPr>
            </w:pPr>
            <w:r w:rsidRPr="005702B7">
              <w:rPr>
                <w:sz w:val="18"/>
                <w:szCs w:val="20"/>
              </w:rPr>
              <w:t>-</w:t>
            </w:r>
          </w:p>
        </w:tc>
        <w:tc>
          <w:tcPr>
            <w:tcW w:w="548" w:type="pct"/>
            <w:shd w:val="clear" w:color="auto" w:fill="auto"/>
          </w:tcPr>
          <w:p w14:paraId="29F84BE5" w14:textId="77777777" w:rsidR="0081751A" w:rsidRPr="005702B7" w:rsidRDefault="0081751A" w:rsidP="00465520">
            <w:pPr>
              <w:pStyle w:val="RepTable"/>
              <w:suppressAutoHyphens/>
              <w:jc w:val="center"/>
              <w:rPr>
                <w:sz w:val="18"/>
                <w:szCs w:val="20"/>
              </w:rPr>
            </w:pPr>
            <w:r w:rsidRPr="005702B7">
              <w:rPr>
                <w:sz w:val="18"/>
                <w:szCs w:val="20"/>
              </w:rPr>
              <w:t>-</w:t>
            </w:r>
          </w:p>
        </w:tc>
      </w:tr>
      <w:tr w:rsidR="0081751A" w:rsidRPr="005702B7" w14:paraId="798A56D4" w14:textId="77777777" w:rsidTr="004E0991">
        <w:tc>
          <w:tcPr>
            <w:tcW w:w="1017" w:type="pct"/>
            <w:shd w:val="clear" w:color="auto" w:fill="auto"/>
          </w:tcPr>
          <w:p w14:paraId="329CD553" w14:textId="77777777" w:rsidR="0081751A" w:rsidRPr="005702B7" w:rsidRDefault="0081751A" w:rsidP="00465520">
            <w:pPr>
              <w:pStyle w:val="RepTable"/>
              <w:suppressAutoHyphens/>
              <w:rPr>
                <w:sz w:val="18"/>
                <w:szCs w:val="20"/>
              </w:rPr>
            </w:pPr>
            <w:r w:rsidRPr="005702B7">
              <w:rPr>
                <w:sz w:val="18"/>
                <w:szCs w:val="20"/>
              </w:rPr>
              <w:t>Breeding swine</w:t>
            </w:r>
          </w:p>
        </w:tc>
        <w:tc>
          <w:tcPr>
            <w:tcW w:w="859" w:type="pct"/>
            <w:shd w:val="clear" w:color="auto" w:fill="auto"/>
          </w:tcPr>
          <w:p w14:paraId="45B08D9F" w14:textId="4DDB1F69" w:rsidR="0081751A" w:rsidRPr="005702B7" w:rsidRDefault="0081751A" w:rsidP="00465520">
            <w:pPr>
              <w:pStyle w:val="RepTable"/>
              <w:suppressAutoHyphens/>
              <w:jc w:val="center"/>
              <w:rPr>
                <w:sz w:val="18"/>
                <w:szCs w:val="20"/>
              </w:rPr>
            </w:pPr>
            <w:r w:rsidRPr="005702B7">
              <w:rPr>
                <w:sz w:val="18"/>
                <w:szCs w:val="20"/>
              </w:rPr>
              <w:t>-</w:t>
            </w:r>
          </w:p>
        </w:tc>
        <w:tc>
          <w:tcPr>
            <w:tcW w:w="859" w:type="pct"/>
            <w:shd w:val="clear" w:color="auto" w:fill="auto"/>
          </w:tcPr>
          <w:p w14:paraId="2135D6A5" w14:textId="3E080609" w:rsidR="0081751A" w:rsidRPr="005702B7" w:rsidRDefault="0081751A" w:rsidP="00465520">
            <w:pPr>
              <w:pStyle w:val="RepTable"/>
              <w:suppressAutoHyphens/>
              <w:jc w:val="center"/>
              <w:rPr>
                <w:sz w:val="18"/>
                <w:szCs w:val="20"/>
              </w:rPr>
            </w:pPr>
            <w:r w:rsidRPr="005702B7">
              <w:rPr>
                <w:sz w:val="18"/>
                <w:szCs w:val="20"/>
              </w:rPr>
              <w:t>-</w:t>
            </w:r>
          </w:p>
        </w:tc>
        <w:tc>
          <w:tcPr>
            <w:tcW w:w="937" w:type="pct"/>
            <w:shd w:val="clear" w:color="auto" w:fill="auto"/>
          </w:tcPr>
          <w:p w14:paraId="29782F2A" w14:textId="77777777" w:rsidR="0081751A" w:rsidRPr="005702B7" w:rsidRDefault="0081751A" w:rsidP="00465520">
            <w:pPr>
              <w:pStyle w:val="RepTable"/>
              <w:suppressAutoHyphens/>
              <w:jc w:val="center"/>
              <w:rPr>
                <w:sz w:val="18"/>
                <w:szCs w:val="20"/>
              </w:rPr>
            </w:pPr>
            <w:r w:rsidRPr="005702B7">
              <w:rPr>
                <w:sz w:val="18"/>
                <w:szCs w:val="20"/>
              </w:rPr>
              <w:t>-</w:t>
            </w:r>
          </w:p>
        </w:tc>
        <w:tc>
          <w:tcPr>
            <w:tcW w:w="781" w:type="pct"/>
            <w:shd w:val="clear" w:color="auto" w:fill="auto"/>
          </w:tcPr>
          <w:p w14:paraId="02B63315" w14:textId="77777777" w:rsidR="0081751A" w:rsidRPr="005702B7" w:rsidRDefault="0081751A" w:rsidP="00465520">
            <w:pPr>
              <w:pStyle w:val="RepTable"/>
              <w:suppressAutoHyphens/>
              <w:jc w:val="center"/>
              <w:rPr>
                <w:sz w:val="18"/>
                <w:szCs w:val="20"/>
              </w:rPr>
            </w:pPr>
            <w:r w:rsidRPr="005702B7">
              <w:rPr>
                <w:sz w:val="18"/>
                <w:szCs w:val="20"/>
              </w:rPr>
              <w:t>-</w:t>
            </w:r>
          </w:p>
        </w:tc>
        <w:tc>
          <w:tcPr>
            <w:tcW w:w="548" w:type="pct"/>
            <w:shd w:val="clear" w:color="auto" w:fill="auto"/>
          </w:tcPr>
          <w:p w14:paraId="22D2516C" w14:textId="77777777" w:rsidR="0081751A" w:rsidRPr="005702B7" w:rsidRDefault="0081751A" w:rsidP="00465520">
            <w:pPr>
              <w:pStyle w:val="RepTable"/>
              <w:suppressAutoHyphens/>
              <w:jc w:val="center"/>
              <w:rPr>
                <w:sz w:val="18"/>
                <w:szCs w:val="20"/>
              </w:rPr>
            </w:pPr>
            <w:r w:rsidRPr="005702B7">
              <w:rPr>
                <w:sz w:val="18"/>
                <w:szCs w:val="20"/>
              </w:rPr>
              <w:t>-</w:t>
            </w:r>
          </w:p>
        </w:tc>
      </w:tr>
      <w:tr w:rsidR="0081751A" w:rsidRPr="005702B7" w14:paraId="64DBE656" w14:textId="77777777" w:rsidTr="004E0991">
        <w:tc>
          <w:tcPr>
            <w:tcW w:w="1017" w:type="pct"/>
            <w:shd w:val="clear" w:color="auto" w:fill="auto"/>
          </w:tcPr>
          <w:p w14:paraId="4B31F581" w14:textId="77777777" w:rsidR="0081751A" w:rsidRPr="005702B7" w:rsidRDefault="0081751A" w:rsidP="00465520">
            <w:pPr>
              <w:pStyle w:val="RepTable"/>
              <w:suppressAutoHyphens/>
              <w:rPr>
                <w:sz w:val="18"/>
                <w:szCs w:val="20"/>
              </w:rPr>
            </w:pPr>
            <w:r w:rsidRPr="005702B7">
              <w:rPr>
                <w:sz w:val="18"/>
                <w:szCs w:val="20"/>
              </w:rPr>
              <w:t>Finishing swine*</w:t>
            </w:r>
          </w:p>
        </w:tc>
        <w:tc>
          <w:tcPr>
            <w:tcW w:w="859" w:type="pct"/>
            <w:shd w:val="clear" w:color="auto" w:fill="auto"/>
          </w:tcPr>
          <w:p w14:paraId="56A444AE" w14:textId="224D45F6"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0.003</w:t>
            </w:r>
          </w:p>
        </w:tc>
        <w:tc>
          <w:tcPr>
            <w:tcW w:w="859" w:type="pct"/>
            <w:shd w:val="clear" w:color="auto" w:fill="auto"/>
          </w:tcPr>
          <w:p w14:paraId="76EBB9D9" w14:textId="1DA6BD3F"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0.01</w:t>
            </w:r>
            <w:r w:rsidR="00C61C0E" w:rsidRPr="005702B7">
              <w:rPr>
                <w:b w:val="0"/>
                <w:bCs/>
                <w:sz w:val="18"/>
                <w:szCs w:val="18"/>
                <w:lang w:val="en-GB"/>
              </w:rPr>
              <w:t>0</w:t>
            </w:r>
          </w:p>
        </w:tc>
        <w:tc>
          <w:tcPr>
            <w:tcW w:w="937" w:type="pct"/>
            <w:shd w:val="clear" w:color="auto" w:fill="auto"/>
          </w:tcPr>
          <w:p w14:paraId="4C45B696" w14:textId="78C22619"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Potato culls</w:t>
            </w:r>
          </w:p>
        </w:tc>
        <w:tc>
          <w:tcPr>
            <w:tcW w:w="781" w:type="pct"/>
            <w:shd w:val="clear" w:color="auto" w:fill="auto"/>
          </w:tcPr>
          <w:p w14:paraId="297A82F8" w14:textId="075DFBF1"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0.33</w:t>
            </w:r>
          </w:p>
        </w:tc>
        <w:tc>
          <w:tcPr>
            <w:tcW w:w="548" w:type="pct"/>
            <w:shd w:val="clear" w:color="auto" w:fill="auto"/>
          </w:tcPr>
          <w:p w14:paraId="5BFF1BD7" w14:textId="77777777"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Y</w:t>
            </w:r>
          </w:p>
        </w:tc>
      </w:tr>
      <w:tr w:rsidR="0081751A" w:rsidRPr="005702B7" w14:paraId="51CCF1B8" w14:textId="77777777" w:rsidTr="004E0991">
        <w:tc>
          <w:tcPr>
            <w:tcW w:w="1017" w:type="pct"/>
            <w:shd w:val="clear" w:color="auto" w:fill="auto"/>
          </w:tcPr>
          <w:p w14:paraId="63206C46" w14:textId="77777777" w:rsidR="0081751A" w:rsidRPr="005702B7" w:rsidRDefault="0081751A" w:rsidP="00465520">
            <w:pPr>
              <w:pStyle w:val="RepTable"/>
              <w:suppressAutoHyphens/>
              <w:rPr>
                <w:sz w:val="18"/>
                <w:szCs w:val="20"/>
              </w:rPr>
            </w:pPr>
            <w:r w:rsidRPr="005702B7">
              <w:rPr>
                <w:sz w:val="18"/>
                <w:szCs w:val="20"/>
              </w:rPr>
              <w:t>Broiler poultry</w:t>
            </w:r>
          </w:p>
        </w:tc>
        <w:tc>
          <w:tcPr>
            <w:tcW w:w="859" w:type="pct"/>
            <w:shd w:val="clear" w:color="auto" w:fill="auto"/>
          </w:tcPr>
          <w:p w14:paraId="6DE69D02" w14:textId="371569C7" w:rsidR="0081751A" w:rsidRPr="005702B7" w:rsidRDefault="0081751A" w:rsidP="00465520">
            <w:pPr>
              <w:pStyle w:val="RepTable"/>
              <w:suppressAutoHyphens/>
              <w:jc w:val="center"/>
              <w:rPr>
                <w:sz w:val="18"/>
                <w:szCs w:val="20"/>
              </w:rPr>
            </w:pPr>
            <w:r w:rsidRPr="005702B7">
              <w:rPr>
                <w:sz w:val="18"/>
                <w:szCs w:val="20"/>
              </w:rPr>
              <w:t>-</w:t>
            </w:r>
          </w:p>
        </w:tc>
        <w:tc>
          <w:tcPr>
            <w:tcW w:w="859" w:type="pct"/>
            <w:shd w:val="clear" w:color="auto" w:fill="auto"/>
          </w:tcPr>
          <w:p w14:paraId="43223EED" w14:textId="356BCBA5" w:rsidR="0081751A" w:rsidRPr="005702B7" w:rsidRDefault="0081751A" w:rsidP="00465520">
            <w:pPr>
              <w:pStyle w:val="RepTable"/>
              <w:suppressAutoHyphens/>
              <w:jc w:val="center"/>
              <w:rPr>
                <w:sz w:val="18"/>
                <w:szCs w:val="20"/>
              </w:rPr>
            </w:pPr>
            <w:r w:rsidRPr="005702B7">
              <w:rPr>
                <w:sz w:val="18"/>
                <w:szCs w:val="20"/>
              </w:rPr>
              <w:t>-</w:t>
            </w:r>
          </w:p>
        </w:tc>
        <w:tc>
          <w:tcPr>
            <w:tcW w:w="937" w:type="pct"/>
            <w:shd w:val="clear" w:color="auto" w:fill="auto"/>
          </w:tcPr>
          <w:p w14:paraId="13D4E4D7" w14:textId="77777777" w:rsidR="0081751A" w:rsidRPr="005702B7" w:rsidRDefault="0081751A" w:rsidP="00465520">
            <w:pPr>
              <w:pStyle w:val="RepTable"/>
              <w:suppressAutoHyphens/>
              <w:jc w:val="center"/>
              <w:rPr>
                <w:sz w:val="18"/>
                <w:szCs w:val="20"/>
              </w:rPr>
            </w:pPr>
            <w:r w:rsidRPr="005702B7">
              <w:rPr>
                <w:sz w:val="18"/>
                <w:szCs w:val="20"/>
              </w:rPr>
              <w:t>-</w:t>
            </w:r>
          </w:p>
        </w:tc>
        <w:tc>
          <w:tcPr>
            <w:tcW w:w="781" w:type="pct"/>
            <w:shd w:val="clear" w:color="auto" w:fill="auto"/>
          </w:tcPr>
          <w:p w14:paraId="695BBE4E" w14:textId="77777777" w:rsidR="0081751A" w:rsidRPr="005702B7" w:rsidRDefault="0081751A" w:rsidP="00465520">
            <w:pPr>
              <w:pStyle w:val="RepTable"/>
              <w:suppressAutoHyphens/>
              <w:jc w:val="center"/>
              <w:rPr>
                <w:sz w:val="18"/>
                <w:szCs w:val="20"/>
              </w:rPr>
            </w:pPr>
            <w:r w:rsidRPr="005702B7">
              <w:rPr>
                <w:sz w:val="18"/>
                <w:szCs w:val="20"/>
              </w:rPr>
              <w:t>-</w:t>
            </w:r>
          </w:p>
        </w:tc>
        <w:tc>
          <w:tcPr>
            <w:tcW w:w="548" w:type="pct"/>
            <w:shd w:val="clear" w:color="auto" w:fill="auto"/>
          </w:tcPr>
          <w:p w14:paraId="7FA0AAFF" w14:textId="77777777" w:rsidR="0081751A" w:rsidRPr="005702B7" w:rsidRDefault="0081751A" w:rsidP="00465520">
            <w:pPr>
              <w:pStyle w:val="RepTable"/>
              <w:suppressAutoHyphens/>
              <w:jc w:val="center"/>
              <w:rPr>
                <w:sz w:val="18"/>
                <w:szCs w:val="20"/>
              </w:rPr>
            </w:pPr>
            <w:r w:rsidRPr="005702B7">
              <w:rPr>
                <w:sz w:val="18"/>
                <w:szCs w:val="20"/>
              </w:rPr>
              <w:t>-</w:t>
            </w:r>
          </w:p>
        </w:tc>
      </w:tr>
      <w:tr w:rsidR="0081751A" w:rsidRPr="005702B7" w14:paraId="5039C47F" w14:textId="77777777" w:rsidTr="004E0991">
        <w:tc>
          <w:tcPr>
            <w:tcW w:w="1017" w:type="pct"/>
            <w:shd w:val="clear" w:color="auto" w:fill="auto"/>
          </w:tcPr>
          <w:p w14:paraId="3E620E10" w14:textId="77777777" w:rsidR="0081751A" w:rsidRPr="005702B7" w:rsidRDefault="0081751A" w:rsidP="00465520">
            <w:pPr>
              <w:pStyle w:val="RepTable"/>
              <w:suppressAutoHyphens/>
              <w:rPr>
                <w:sz w:val="18"/>
                <w:szCs w:val="20"/>
              </w:rPr>
            </w:pPr>
            <w:r w:rsidRPr="005702B7">
              <w:rPr>
                <w:sz w:val="18"/>
                <w:szCs w:val="20"/>
              </w:rPr>
              <w:t>Layer poultry*</w:t>
            </w:r>
          </w:p>
        </w:tc>
        <w:tc>
          <w:tcPr>
            <w:tcW w:w="859" w:type="pct"/>
            <w:shd w:val="clear" w:color="auto" w:fill="auto"/>
          </w:tcPr>
          <w:p w14:paraId="52C25D12" w14:textId="0478731D"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0.003</w:t>
            </w:r>
          </w:p>
        </w:tc>
        <w:tc>
          <w:tcPr>
            <w:tcW w:w="859" w:type="pct"/>
            <w:shd w:val="clear" w:color="auto" w:fill="auto"/>
          </w:tcPr>
          <w:p w14:paraId="05794C8A" w14:textId="31F08940"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0.006</w:t>
            </w:r>
          </w:p>
        </w:tc>
        <w:tc>
          <w:tcPr>
            <w:tcW w:w="937" w:type="pct"/>
            <w:shd w:val="clear" w:color="auto" w:fill="auto"/>
          </w:tcPr>
          <w:p w14:paraId="197A0B2C" w14:textId="4F3B6986"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Potato culls</w:t>
            </w:r>
          </w:p>
        </w:tc>
        <w:tc>
          <w:tcPr>
            <w:tcW w:w="781" w:type="pct"/>
            <w:shd w:val="clear" w:color="auto" w:fill="auto"/>
          </w:tcPr>
          <w:p w14:paraId="7A0B63EF" w14:textId="4C2BC2DE"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0.0</w:t>
            </w:r>
            <w:r w:rsidR="00C61C0E" w:rsidRPr="005702B7">
              <w:rPr>
                <w:b w:val="0"/>
                <w:bCs/>
                <w:sz w:val="18"/>
                <w:szCs w:val="18"/>
                <w:lang w:val="en-GB"/>
              </w:rPr>
              <w:t>9</w:t>
            </w:r>
          </w:p>
        </w:tc>
        <w:tc>
          <w:tcPr>
            <w:tcW w:w="548" w:type="pct"/>
            <w:shd w:val="clear" w:color="auto" w:fill="auto"/>
          </w:tcPr>
          <w:p w14:paraId="2205B692" w14:textId="77777777" w:rsidR="0081751A" w:rsidRPr="005702B7" w:rsidRDefault="0081751A" w:rsidP="00465520">
            <w:pPr>
              <w:pStyle w:val="EFSATabletext"/>
              <w:suppressAutoHyphens/>
              <w:jc w:val="center"/>
              <w:rPr>
                <w:b w:val="0"/>
                <w:bCs/>
                <w:sz w:val="18"/>
                <w:szCs w:val="18"/>
                <w:lang w:val="en-GB"/>
              </w:rPr>
            </w:pPr>
            <w:r w:rsidRPr="005702B7">
              <w:rPr>
                <w:b w:val="0"/>
                <w:bCs/>
                <w:sz w:val="18"/>
                <w:szCs w:val="18"/>
                <w:lang w:val="en-GB"/>
              </w:rPr>
              <w:t>Y</w:t>
            </w:r>
          </w:p>
        </w:tc>
      </w:tr>
      <w:tr w:rsidR="0081751A" w:rsidRPr="005702B7" w14:paraId="017A6B86" w14:textId="77777777" w:rsidTr="004E0991">
        <w:tc>
          <w:tcPr>
            <w:tcW w:w="1017" w:type="pct"/>
            <w:shd w:val="clear" w:color="auto" w:fill="auto"/>
          </w:tcPr>
          <w:p w14:paraId="53342496" w14:textId="77777777" w:rsidR="0081751A" w:rsidRPr="005702B7" w:rsidRDefault="0081751A" w:rsidP="00465520">
            <w:pPr>
              <w:pStyle w:val="RepTable"/>
              <w:suppressAutoHyphens/>
              <w:rPr>
                <w:sz w:val="18"/>
                <w:szCs w:val="20"/>
              </w:rPr>
            </w:pPr>
            <w:r w:rsidRPr="005702B7">
              <w:rPr>
                <w:sz w:val="18"/>
                <w:szCs w:val="20"/>
              </w:rPr>
              <w:t xml:space="preserve">Turkey </w:t>
            </w:r>
          </w:p>
        </w:tc>
        <w:tc>
          <w:tcPr>
            <w:tcW w:w="859" w:type="pct"/>
            <w:shd w:val="clear" w:color="auto" w:fill="auto"/>
          </w:tcPr>
          <w:p w14:paraId="126C7047" w14:textId="4601446E" w:rsidR="0081751A" w:rsidRPr="005702B7" w:rsidRDefault="0081751A" w:rsidP="00465520">
            <w:pPr>
              <w:pStyle w:val="RepTable"/>
              <w:suppressAutoHyphens/>
              <w:jc w:val="center"/>
              <w:rPr>
                <w:sz w:val="18"/>
                <w:szCs w:val="20"/>
              </w:rPr>
            </w:pPr>
            <w:r w:rsidRPr="005702B7">
              <w:rPr>
                <w:sz w:val="18"/>
                <w:szCs w:val="20"/>
              </w:rPr>
              <w:t>-</w:t>
            </w:r>
          </w:p>
        </w:tc>
        <w:tc>
          <w:tcPr>
            <w:tcW w:w="859" w:type="pct"/>
            <w:shd w:val="clear" w:color="auto" w:fill="auto"/>
          </w:tcPr>
          <w:p w14:paraId="651C08D7" w14:textId="6F1FEC1C" w:rsidR="0081751A" w:rsidRPr="005702B7" w:rsidRDefault="0081751A" w:rsidP="00465520">
            <w:pPr>
              <w:pStyle w:val="RepTable"/>
              <w:suppressAutoHyphens/>
              <w:jc w:val="center"/>
              <w:rPr>
                <w:sz w:val="18"/>
                <w:szCs w:val="20"/>
              </w:rPr>
            </w:pPr>
            <w:r w:rsidRPr="005702B7">
              <w:rPr>
                <w:sz w:val="18"/>
                <w:szCs w:val="20"/>
              </w:rPr>
              <w:t>-</w:t>
            </w:r>
          </w:p>
        </w:tc>
        <w:tc>
          <w:tcPr>
            <w:tcW w:w="937" w:type="pct"/>
            <w:shd w:val="clear" w:color="auto" w:fill="auto"/>
          </w:tcPr>
          <w:p w14:paraId="7F8C1105" w14:textId="77777777" w:rsidR="0081751A" w:rsidRPr="005702B7" w:rsidRDefault="0081751A" w:rsidP="00465520">
            <w:pPr>
              <w:pStyle w:val="RepTable"/>
              <w:suppressAutoHyphens/>
              <w:jc w:val="center"/>
              <w:rPr>
                <w:sz w:val="18"/>
                <w:szCs w:val="20"/>
              </w:rPr>
            </w:pPr>
            <w:r w:rsidRPr="005702B7">
              <w:rPr>
                <w:sz w:val="18"/>
                <w:szCs w:val="20"/>
              </w:rPr>
              <w:t>-</w:t>
            </w:r>
          </w:p>
        </w:tc>
        <w:tc>
          <w:tcPr>
            <w:tcW w:w="781" w:type="pct"/>
            <w:shd w:val="clear" w:color="auto" w:fill="auto"/>
          </w:tcPr>
          <w:p w14:paraId="3B75E2C1" w14:textId="77777777" w:rsidR="0081751A" w:rsidRPr="005702B7" w:rsidRDefault="0081751A" w:rsidP="00465520">
            <w:pPr>
              <w:pStyle w:val="RepTable"/>
              <w:suppressAutoHyphens/>
              <w:jc w:val="center"/>
              <w:rPr>
                <w:sz w:val="18"/>
                <w:szCs w:val="20"/>
              </w:rPr>
            </w:pPr>
            <w:r w:rsidRPr="005702B7">
              <w:rPr>
                <w:sz w:val="18"/>
                <w:szCs w:val="20"/>
              </w:rPr>
              <w:t>-</w:t>
            </w:r>
          </w:p>
        </w:tc>
        <w:tc>
          <w:tcPr>
            <w:tcW w:w="548" w:type="pct"/>
            <w:shd w:val="clear" w:color="auto" w:fill="auto"/>
          </w:tcPr>
          <w:p w14:paraId="3488DC5B" w14:textId="77777777" w:rsidR="0081751A" w:rsidRPr="005702B7" w:rsidRDefault="0081751A" w:rsidP="00465520">
            <w:pPr>
              <w:pStyle w:val="RepTable"/>
              <w:suppressAutoHyphens/>
              <w:jc w:val="center"/>
              <w:rPr>
                <w:sz w:val="18"/>
                <w:szCs w:val="20"/>
              </w:rPr>
            </w:pPr>
            <w:r w:rsidRPr="005702B7">
              <w:rPr>
                <w:sz w:val="18"/>
                <w:szCs w:val="20"/>
              </w:rPr>
              <w:t>-</w:t>
            </w:r>
          </w:p>
        </w:tc>
      </w:tr>
    </w:tbl>
    <w:p w14:paraId="507BACB3" w14:textId="46AF7976" w:rsidR="00FF3D8D" w:rsidRPr="00465520" w:rsidRDefault="00E25819" w:rsidP="00465520">
      <w:pPr>
        <w:pStyle w:val="RepTableFootnote"/>
        <w:suppressAutoHyphens/>
        <w:rPr>
          <w:lang w:val="en-GB"/>
        </w:rPr>
      </w:pPr>
      <w:r w:rsidRPr="00465520">
        <w:rPr>
          <w:lang w:val="en-GB"/>
        </w:rPr>
        <w:t>*</w:t>
      </w:r>
      <w:r w:rsidRPr="00465520">
        <w:rPr>
          <w:lang w:val="en-GB"/>
        </w:rPr>
        <w:tab/>
        <w:t>These categories correspond to those (formerly)</w:t>
      </w:r>
      <w:r w:rsidR="001C2E50" w:rsidRPr="00465520">
        <w:rPr>
          <w:lang w:val="en-GB"/>
        </w:rPr>
        <w:t xml:space="preserve"> assessed at EU level.</w:t>
      </w:r>
    </w:p>
    <w:p w14:paraId="339D31A3" w14:textId="77777777" w:rsidR="00971C71" w:rsidRPr="00465520" w:rsidRDefault="005F78DF" w:rsidP="00465520">
      <w:pPr>
        <w:pStyle w:val="Nagwek4"/>
        <w:suppressAutoHyphens/>
        <w:spacing w:before="0" w:after="0"/>
        <w:rPr>
          <w:lang w:val="en-GB"/>
        </w:rPr>
      </w:pPr>
      <w:bookmarkStart w:id="495" w:name="_Toc412812154"/>
      <w:bookmarkStart w:id="496" w:name="_Toc413928290"/>
      <w:bookmarkStart w:id="497" w:name="_Toc413931947"/>
      <w:bookmarkStart w:id="498" w:name="_Toc414015126"/>
      <w:bookmarkStart w:id="499" w:name="_Toc414018015"/>
      <w:bookmarkStart w:id="500" w:name="_Toc414023254"/>
      <w:bookmarkStart w:id="501" w:name="_Toc414028354"/>
      <w:bookmarkStart w:id="502" w:name="_Toc414028412"/>
      <w:bookmarkStart w:id="503" w:name="_Toc414029334"/>
      <w:bookmarkStart w:id="504" w:name="_Toc414282470"/>
      <w:bookmarkStart w:id="505" w:name="_Toc414616965"/>
      <w:bookmarkStart w:id="506" w:name="_Toc414623441"/>
      <w:bookmarkStart w:id="507" w:name="_Toc414623532"/>
      <w:bookmarkStart w:id="508" w:name="_Toc414623609"/>
      <w:bookmarkStart w:id="509" w:name="_Toc414623761"/>
      <w:bookmarkStart w:id="510" w:name="_Toc414625682"/>
      <w:bookmarkStart w:id="511" w:name="_Toc415564211"/>
      <w:bookmarkStart w:id="512" w:name="_Toc415566537"/>
      <w:bookmarkStart w:id="513" w:name="_Toc415566600"/>
      <w:bookmarkStart w:id="514" w:name="_Toc415581627"/>
      <w:bookmarkStart w:id="515" w:name="_Toc415654745"/>
      <w:r w:rsidRPr="00465520">
        <w:rPr>
          <w:lang w:val="en-GB"/>
        </w:rPr>
        <w:br w:type="page"/>
      </w:r>
      <w:bookmarkStart w:id="516" w:name="_Toc77085648"/>
      <w:r w:rsidR="00971C71" w:rsidRPr="00465520">
        <w:rPr>
          <w:lang w:val="en-GB"/>
        </w:rPr>
        <w:lastRenderedPageBreak/>
        <w:t>Livestock feeding studies (KCA 6.4.1-6.4.3)</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036D7955" w14:textId="77777777" w:rsidR="005702B7" w:rsidRDefault="005702B7" w:rsidP="00465520">
      <w:pPr>
        <w:pStyle w:val="RepStandard"/>
        <w:suppressAutoHyphens/>
        <w:spacing w:after="0"/>
        <w:rPr>
          <w:lang w:val="en-GB"/>
        </w:rPr>
      </w:pPr>
    </w:p>
    <w:p w14:paraId="3085FAA8" w14:textId="16CE4D05" w:rsidR="00082764" w:rsidRDefault="00082764" w:rsidP="00465520">
      <w:pPr>
        <w:pStyle w:val="RepStandard"/>
        <w:suppressAutoHyphens/>
        <w:spacing w:after="0"/>
        <w:rPr>
          <w:lang w:val="en-GB"/>
        </w:rPr>
      </w:pPr>
      <w:r w:rsidRPr="00465520">
        <w:rPr>
          <w:lang w:val="en-GB"/>
        </w:rPr>
        <w:t>A summary of the values derived from the ruminant fe</w:t>
      </w:r>
      <w:r w:rsidR="001C2E50" w:rsidRPr="00465520">
        <w:rPr>
          <w:lang w:val="en-GB"/>
        </w:rPr>
        <w:t xml:space="preserve">eding study is presented in </w:t>
      </w:r>
      <w:r w:rsidRPr="00465520">
        <w:rPr>
          <w:lang w:val="en-GB"/>
        </w:rPr>
        <w:t xml:space="preserve">Table </w:t>
      </w:r>
      <w:r w:rsidR="00FC08FD" w:rsidRPr="00465520">
        <w:rPr>
          <w:lang w:val="en-GB"/>
        </w:rPr>
        <w:t>7.2-12</w:t>
      </w:r>
      <w:r w:rsidRPr="00465520">
        <w:rPr>
          <w:lang w:val="en-GB"/>
        </w:rPr>
        <w:t>.</w:t>
      </w:r>
    </w:p>
    <w:p w14:paraId="4206B804" w14:textId="77777777" w:rsidR="005702B7" w:rsidRPr="00465520" w:rsidRDefault="005702B7" w:rsidP="00465520">
      <w:pPr>
        <w:pStyle w:val="RepStandard"/>
        <w:suppressAutoHyphens/>
        <w:spacing w:after="0"/>
        <w:rPr>
          <w:lang w:val="en-GB"/>
        </w:rPr>
      </w:pPr>
    </w:p>
    <w:p w14:paraId="1EEDBA9A" w14:textId="5CA94C14" w:rsidR="00082764" w:rsidRPr="005702B7" w:rsidRDefault="00694291" w:rsidP="00465520">
      <w:pPr>
        <w:pStyle w:val="RepLabel"/>
        <w:suppressAutoHyphens/>
        <w:spacing w:before="0" w:after="0"/>
        <w:rPr>
          <w:sz w:val="20"/>
          <w:szCs w:val="20"/>
        </w:rPr>
      </w:pPr>
      <w:r w:rsidRPr="005702B7">
        <w:rPr>
          <w:sz w:val="20"/>
          <w:szCs w:val="20"/>
        </w:rPr>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12</w:t>
      </w:r>
      <w:r w:rsidR="0006664D" w:rsidRPr="005702B7">
        <w:rPr>
          <w:noProof/>
          <w:sz w:val="20"/>
          <w:szCs w:val="20"/>
        </w:rPr>
        <w:fldChar w:fldCharType="end"/>
      </w:r>
      <w:r w:rsidRPr="005702B7">
        <w:rPr>
          <w:sz w:val="20"/>
          <w:szCs w:val="20"/>
        </w:rPr>
        <w:t>:</w:t>
      </w:r>
      <w:r w:rsidRPr="005702B7">
        <w:rPr>
          <w:sz w:val="20"/>
          <w:szCs w:val="20"/>
        </w:rPr>
        <w:tab/>
      </w:r>
      <w:r w:rsidR="00082764" w:rsidRPr="005702B7">
        <w:rPr>
          <w:sz w:val="20"/>
          <w:szCs w:val="20"/>
        </w:rPr>
        <w:t xml:space="preserve">Summary of the outcome of </w:t>
      </w:r>
      <w:r w:rsidR="00FC08FD" w:rsidRPr="005702B7">
        <w:rPr>
          <w:sz w:val="20"/>
          <w:szCs w:val="20"/>
        </w:rPr>
        <w:t>livestock</w:t>
      </w:r>
      <w:r w:rsidR="005E29E1" w:rsidRPr="005702B7">
        <w:rPr>
          <w:sz w:val="20"/>
          <w:szCs w:val="20"/>
        </w:rPr>
        <w:t xml:space="preserve"> and </w:t>
      </w:r>
      <w:r w:rsidR="00082764" w:rsidRPr="005702B7">
        <w:rPr>
          <w:sz w:val="20"/>
          <w:szCs w:val="20"/>
        </w:rPr>
        <w:t>poultry feeding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1869"/>
        <w:gridCol w:w="1869"/>
        <w:gridCol w:w="1869"/>
        <w:gridCol w:w="1869"/>
      </w:tblGrid>
      <w:tr w:rsidR="00082764" w:rsidRPr="005702B7" w14:paraId="145E27A0" w14:textId="77777777" w:rsidTr="004E0991">
        <w:trPr>
          <w:cantSplit/>
          <w:tblHeader/>
        </w:trPr>
        <w:tc>
          <w:tcPr>
            <w:tcW w:w="1000" w:type="pct"/>
            <w:tcMar>
              <w:left w:w="108" w:type="dxa"/>
              <w:right w:w="108" w:type="dxa"/>
            </w:tcMar>
            <w:vAlign w:val="center"/>
          </w:tcPr>
          <w:p w14:paraId="211C68EF" w14:textId="77777777" w:rsidR="00082764" w:rsidRPr="005702B7" w:rsidRDefault="00082764" w:rsidP="00465520">
            <w:pPr>
              <w:pStyle w:val="RepTableHeader"/>
              <w:suppressAutoHyphens/>
              <w:spacing w:before="0" w:after="0"/>
              <w:jc w:val="center"/>
              <w:rPr>
                <w:bCs/>
                <w:sz w:val="18"/>
                <w:szCs w:val="18"/>
                <w:lang w:val="en-GB"/>
              </w:rPr>
            </w:pPr>
            <w:r w:rsidRPr="005702B7">
              <w:rPr>
                <w:bCs/>
                <w:sz w:val="18"/>
                <w:szCs w:val="18"/>
                <w:lang w:val="en-GB"/>
              </w:rPr>
              <w:t>Matrix</w:t>
            </w:r>
          </w:p>
        </w:tc>
        <w:tc>
          <w:tcPr>
            <w:tcW w:w="1000" w:type="pct"/>
            <w:vAlign w:val="center"/>
          </w:tcPr>
          <w:p w14:paraId="59F25B22" w14:textId="77777777" w:rsidR="00082764" w:rsidRPr="005702B7" w:rsidRDefault="00082764" w:rsidP="00465520">
            <w:pPr>
              <w:pStyle w:val="RepTableHeader"/>
              <w:suppressAutoHyphens/>
              <w:spacing w:before="0" w:after="0"/>
              <w:jc w:val="center"/>
              <w:rPr>
                <w:bCs/>
                <w:sz w:val="18"/>
                <w:szCs w:val="18"/>
                <w:vertAlign w:val="superscript"/>
                <w:lang w:val="en-GB"/>
              </w:rPr>
            </w:pPr>
            <w:r w:rsidRPr="005702B7">
              <w:rPr>
                <w:bCs/>
                <w:sz w:val="18"/>
                <w:szCs w:val="18"/>
                <w:lang w:val="en-GB"/>
              </w:rPr>
              <w:t>STMR</w:t>
            </w:r>
            <w:r w:rsidRPr="005702B7">
              <w:rPr>
                <w:bCs/>
                <w:sz w:val="18"/>
                <w:szCs w:val="18"/>
                <w:lang w:val="en-GB"/>
              </w:rPr>
              <w:br/>
              <w:t>(mg/kg )</w:t>
            </w:r>
            <w:r w:rsidRPr="005702B7">
              <w:rPr>
                <w:bCs/>
                <w:sz w:val="18"/>
                <w:szCs w:val="18"/>
                <w:vertAlign w:val="superscript"/>
                <w:lang w:val="en-GB"/>
              </w:rPr>
              <w:t>(a)</w:t>
            </w:r>
          </w:p>
        </w:tc>
        <w:tc>
          <w:tcPr>
            <w:tcW w:w="1000" w:type="pct"/>
            <w:vAlign w:val="center"/>
          </w:tcPr>
          <w:p w14:paraId="419F1E0A" w14:textId="77777777" w:rsidR="00082764" w:rsidRPr="005702B7" w:rsidRDefault="00082764" w:rsidP="00465520">
            <w:pPr>
              <w:pStyle w:val="RepTableHeader"/>
              <w:suppressAutoHyphens/>
              <w:spacing w:before="0" w:after="0"/>
              <w:jc w:val="center"/>
              <w:rPr>
                <w:bCs/>
                <w:sz w:val="18"/>
                <w:szCs w:val="18"/>
                <w:lang w:val="en-GB"/>
              </w:rPr>
            </w:pPr>
            <w:r w:rsidRPr="005702B7">
              <w:rPr>
                <w:bCs/>
                <w:sz w:val="18"/>
                <w:szCs w:val="18"/>
                <w:lang w:val="en-GB"/>
              </w:rPr>
              <w:t>HR</w:t>
            </w:r>
            <w:r w:rsidRPr="005702B7">
              <w:rPr>
                <w:bCs/>
                <w:sz w:val="18"/>
                <w:szCs w:val="18"/>
                <w:lang w:val="en-GB"/>
              </w:rPr>
              <w:br/>
              <w:t>(mg/kg)</w:t>
            </w:r>
            <w:r w:rsidRPr="005702B7">
              <w:rPr>
                <w:bCs/>
                <w:sz w:val="18"/>
                <w:szCs w:val="18"/>
                <w:vertAlign w:val="superscript"/>
                <w:lang w:val="en-GB"/>
              </w:rPr>
              <w:t>(b)</w:t>
            </w:r>
          </w:p>
        </w:tc>
        <w:tc>
          <w:tcPr>
            <w:tcW w:w="1000" w:type="pct"/>
            <w:vAlign w:val="center"/>
          </w:tcPr>
          <w:p w14:paraId="105034AF" w14:textId="77777777" w:rsidR="00082764" w:rsidRPr="005702B7" w:rsidRDefault="00082764" w:rsidP="00465520">
            <w:pPr>
              <w:pStyle w:val="RepTableHeader"/>
              <w:suppressAutoHyphens/>
              <w:spacing w:before="0" w:after="0"/>
              <w:jc w:val="center"/>
              <w:rPr>
                <w:bCs/>
                <w:sz w:val="18"/>
                <w:szCs w:val="18"/>
                <w:lang w:val="en-GB"/>
              </w:rPr>
            </w:pPr>
            <w:r w:rsidRPr="005702B7">
              <w:rPr>
                <w:bCs/>
                <w:sz w:val="18"/>
                <w:szCs w:val="18"/>
                <w:lang w:val="en-GB"/>
              </w:rPr>
              <w:t>MRL</w:t>
            </w:r>
            <w:r w:rsidRPr="005702B7">
              <w:rPr>
                <w:bCs/>
                <w:sz w:val="18"/>
                <w:szCs w:val="18"/>
                <w:lang w:val="en-GB"/>
              </w:rPr>
              <w:br/>
              <w:t>(mg/kg)</w:t>
            </w:r>
          </w:p>
        </w:tc>
        <w:tc>
          <w:tcPr>
            <w:tcW w:w="1000" w:type="pct"/>
            <w:vAlign w:val="center"/>
          </w:tcPr>
          <w:p w14:paraId="7001E940" w14:textId="77777777" w:rsidR="00082764" w:rsidRPr="005702B7" w:rsidRDefault="00082764" w:rsidP="00465520">
            <w:pPr>
              <w:pStyle w:val="RepTableHeader"/>
              <w:suppressAutoHyphens/>
              <w:spacing w:before="0" w:after="0"/>
              <w:jc w:val="center"/>
              <w:rPr>
                <w:bCs/>
                <w:sz w:val="18"/>
                <w:szCs w:val="18"/>
                <w:lang w:val="en-GB"/>
              </w:rPr>
            </w:pPr>
            <w:r w:rsidRPr="005702B7">
              <w:rPr>
                <w:bCs/>
                <w:sz w:val="18"/>
                <w:szCs w:val="18"/>
                <w:lang w:val="en-GB"/>
              </w:rPr>
              <w:t>CF for RA</w:t>
            </w:r>
          </w:p>
        </w:tc>
      </w:tr>
      <w:tr w:rsidR="00082764" w:rsidRPr="005702B7" w14:paraId="048B8A39" w14:textId="77777777" w:rsidTr="004E0991">
        <w:trPr>
          <w:cantSplit/>
        </w:trPr>
        <w:tc>
          <w:tcPr>
            <w:tcW w:w="5000" w:type="pct"/>
            <w:gridSpan w:val="5"/>
            <w:tcMar>
              <w:left w:w="108" w:type="dxa"/>
              <w:right w:w="108" w:type="dxa"/>
            </w:tcMar>
            <w:vAlign w:val="center"/>
          </w:tcPr>
          <w:p w14:paraId="7B22E3D6" w14:textId="77777777" w:rsidR="00082764" w:rsidRPr="005702B7" w:rsidRDefault="00082764" w:rsidP="00465520">
            <w:pPr>
              <w:pStyle w:val="TableText9pt"/>
              <w:keepNext/>
              <w:keepLines/>
              <w:suppressAutoHyphens/>
              <w:spacing w:before="0" w:after="0"/>
              <w:jc w:val="left"/>
              <w:rPr>
                <w:szCs w:val="18"/>
              </w:rPr>
            </w:pPr>
            <w:r w:rsidRPr="005702B7">
              <w:rPr>
                <w:szCs w:val="18"/>
              </w:rPr>
              <w:t>Enforcement residue definition</w:t>
            </w:r>
            <w:r w:rsidR="00893B36" w:rsidRPr="005702B7">
              <w:rPr>
                <w:szCs w:val="18"/>
              </w:rPr>
              <w:t xml:space="preserve">: </w:t>
            </w:r>
            <w:proofErr w:type="spellStart"/>
            <w:r w:rsidR="00893B36" w:rsidRPr="005702B7">
              <w:rPr>
                <w:szCs w:val="18"/>
              </w:rPr>
              <w:t>cyantraniliprole</w:t>
            </w:r>
            <w:proofErr w:type="spellEnd"/>
          </w:p>
        </w:tc>
      </w:tr>
      <w:tr w:rsidR="00B257C2" w:rsidRPr="005702B7" w14:paraId="2D6B6AE9" w14:textId="77777777" w:rsidTr="004E0991">
        <w:trPr>
          <w:cantSplit/>
        </w:trPr>
        <w:tc>
          <w:tcPr>
            <w:tcW w:w="1000" w:type="pct"/>
            <w:tcMar>
              <w:left w:w="108" w:type="dxa"/>
              <w:right w:w="108" w:type="dxa"/>
            </w:tcMar>
            <w:vAlign w:val="center"/>
          </w:tcPr>
          <w:p w14:paraId="78425B62"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Poultry muscle</w:t>
            </w:r>
          </w:p>
        </w:tc>
        <w:tc>
          <w:tcPr>
            <w:tcW w:w="1000" w:type="pct"/>
          </w:tcPr>
          <w:p w14:paraId="24B8C506" w14:textId="07C4617B" w:rsidR="00B257C2" w:rsidRPr="005702B7" w:rsidRDefault="00B257C2" w:rsidP="00465520">
            <w:pPr>
              <w:pStyle w:val="TableText9pt"/>
              <w:keepNext/>
              <w:keepLines/>
              <w:suppressAutoHyphens/>
              <w:spacing w:before="0" w:after="0"/>
              <w:rPr>
                <w:sz w:val="16"/>
                <w:szCs w:val="22"/>
              </w:rPr>
            </w:pPr>
            <w:r w:rsidRPr="005702B7">
              <w:rPr>
                <w:sz w:val="16"/>
                <w:szCs w:val="22"/>
              </w:rPr>
              <w:t>&lt; 0.001</w:t>
            </w:r>
          </w:p>
        </w:tc>
        <w:tc>
          <w:tcPr>
            <w:tcW w:w="1000" w:type="pct"/>
            <w:shd w:val="clear" w:color="auto" w:fill="auto"/>
          </w:tcPr>
          <w:p w14:paraId="5F6B4BEC" w14:textId="06E848D5" w:rsidR="00B257C2" w:rsidRPr="005702B7" w:rsidRDefault="00B257C2" w:rsidP="00465520">
            <w:pPr>
              <w:pStyle w:val="TableText10ptleft"/>
              <w:suppressAutoHyphens/>
              <w:spacing w:before="0" w:after="0"/>
              <w:jc w:val="center"/>
              <w:rPr>
                <w:sz w:val="16"/>
                <w:szCs w:val="22"/>
              </w:rPr>
            </w:pPr>
            <w:r w:rsidRPr="005702B7">
              <w:rPr>
                <w:sz w:val="16"/>
                <w:szCs w:val="22"/>
              </w:rPr>
              <w:t>&lt; 0.001</w:t>
            </w:r>
          </w:p>
        </w:tc>
        <w:tc>
          <w:tcPr>
            <w:tcW w:w="1000" w:type="pct"/>
            <w:shd w:val="clear" w:color="auto" w:fill="auto"/>
          </w:tcPr>
          <w:p w14:paraId="324C8749" w14:textId="3971277A" w:rsidR="00B257C2" w:rsidRPr="005702B7" w:rsidRDefault="00B257C2" w:rsidP="00465520">
            <w:pPr>
              <w:pStyle w:val="TableText10ptleft"/>
              <w:suppressAutoHyphens/>
              <w:spacing w:before="0" w:after="0"/>
              <w:jc w:val="center"/>
              <w:rPr>
                <w:sz w:val="16"/>
                <w:szCs w:val="22"/>
              </w:rPr>
            </w:pPr>
            <w:r w:rsidRPr="005702B7">
              <w:rPr>
                <w:sz w:val="16"/>
                <w:szCs w:val="22"/>
              </w:rPr>
              <w:t>0.01*</w:t>
            </w:r>
          </w:p>
        </w:tc>
        <w:tc>
          <w:tcPr>
            <w:tcW w:w="1000" w:type="pct"/>
            <w:shd w:val="clear" w:color="auto" w:fill="auto"/>
          </w:tcPr>
          <w:p w14:paraId="3CEEBA3C" w14:textId="4DFD5300" w:rsidR="00B257C2" w:rsidRPr="005702B7" w:rsidRDefault="00B257C2" w:rsidP="00465520">
            <w:pPr>
              <w:pStyle w:val="RepTable"/>
              <w:suppressAutoHyphens/>
              <w:jc w:val="center"/>
              <w:rPr>
                <w:noProof w:val="0"/>
                <w:sz w:val="16"/>
                <w:lang w:eastAsia="en-GB"/>
              </w:rPr>
            </w:pPr>
            <w:r w:rsidRPr="005702B7">
              <w:rPr>
                <w:noProof w:val="0"/>
                <w:sz w:val="16"/>
                <w:lang w:eastAsia="en-GB"/>
              </w:rPr>
              <w:t>1.0</w:t>
            </w:r>
          </w:p>
        </w:tc>
      </w:tr>
      <w:tr w:rsidR="00B257C2" w:rsidRPr="005702B7" w14:paraId="53348BCA" w14:textId="77777777" w:rsidTr="004E0991">
        <w:trPr>
          <w:cantSplit/>
        </w:trPr>
        <w:tc>
          <w:tcPr>
            <w:tcW w:w="1000" w:type="pct"/>
            <w:tcMar>
              <w:left w:w="108" w:type="dxa"/>
              <w:right w:w="108" w:type="dxa"/>
            </w:tcMar>
            <w:vAlign w:val="center"/>
          </w:tcPr>
          <w:p w14:paraId="0CF141B1"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Poultry fat</w:t>
            </w:r>
          </w:p>
        </w:tc>
        <w:tc>
          <w:tcPr>
            <w:tcW w:w="1000" w:type="pct"/>
            <w:vAlign w:val="center"/>
          </w:tcPr>
          <w:p w14:paraId="1E71DCFF" w14:textId="212EA3FD" w:rsidR="00B257C2" w:rsidRPr="005702B7" w:rsidRDefault="00B257C2" w:rsidP="00465520">
            <w:pPr>
              <w:pStyle w:val="TableText9pt"/>
              <w:keepNext/>
              <w:keepLines/>
              <w:suppressAutoHyphens/>
              <w:spacing w:before="0" w:after="0"/>
              <w:rPr>
                <w:sz w:val="16"/>
                <w:szCs w:val="22"/>
              </w:rPr>
            </w:pPr>
            <w:r w:rsidRPr="005702B7">
              <w:rPr>
                <w:sz w:val="16"/>
                <w:szCs w:val="22"/>
              </w:rPr>
              <w:t>&lt; 0.001</w:t>
            </w:r>
          </w:p>
        </w:tc>
        <w:tc>
          <w:tcPr>
            <w:tcW w:w="1000" w:type="pct"/>
            <w:shd w:val="clear" w:color="auto" w:fill="auto"/>
            <w:vAlign w:val="center"/>
          </w:tcPr>
          <w:p w14:paraId="1137F73C" w14:textId="1555F728" w:rsidR="00B257C2" w:rsidRPr="005702B7" w:rsidRDefault="00B257C2" w:rsidP="00465520">
            <w:pPr>
              <w:pStyle w:val="TableText10ptleft"/>
              <w:suppressAutoHyphens/>
              <w:spacing w:before="0" w:after="0"/>
              <w:jc w:val="center"/>
              <w:rPr>
                <w:sz w:val="16"/>
                <w:szCs w:val="22"/>
              </w:rPr>
            </w:pPr>
            <w:r w:rsidRPr="005702B7">
              <w:rPr>
                <w:sz w:val="16"/>
                <w:szCs w:val="22"/>
              </w:rPr>
              <w:t>&lt; 0.001</w:t>
            </w:r>
          </w:p>
        </w:tc>
        <w:tc>
          <w:tcPr>
            <w:tcW w:w="1000" w:type="pct"/>
            <w:shd w:val="clear" w:color="auto" w:fill="auto"/>
            <w:vAlign w:val="center"/>
          </w:tcPr>
          <w:p w14:paraId="2B146F0C" w14:textId="1DF76FA2" w:rsidR="00B257C2" w:rsidRPr="005702B7" w:rsidRDefault="00B257C2" w:rsidP="00465520">
            <w:pPr>
              <w:suppressAutoHyphens/>
              <w:jc w:val="center"/>
              <w:rPr>
                <w:sz w:val="16"/>
                <w:lang w:val="en-GB" w:eastAsia="en-GB"/>
              </w:rPr>
            </w:pPr>
            <w:r w:rsidRPr="005702B7">
              <w:rPr>
                <w:sz w:val="16"/>
                <w:lang w:val="en-GB" w:eastAsia="en-GB"/>
              </w:rPr>
              <w:t>0.01*</w:t>
            </w:r>
          </w:p>
        </w:tc>
        <w:tc>
          <w:tcPr>
            <w:tcW w:w="1000" w:type="pct"/>
            <w:shd w:val="clear" w:color="auto" w:fill="auto"/>
            <w:vAlign w:val="center"/>
          </w:tcPr>
          <w:p w14:paraId="49F4E651" w14:textId="388252DF" w:rsidR="00B257C2" w:rsidRPr="005702B7" w:rsidRDefault="00B257C2" w:rsidP="00465520">
            <w:pPr>
              <w:pStyle w:val="RepTable"/>
              <w:suppressAutoHyphens/>
              <w:jc w:val="center"/>
              <w:rPr>
                <w:noProof w:val="0"/>
                <w:sz w:val="16"/>
                <w:lang w:eastAsia="en-GB"/>
              </w:rPr>
            </w:pPr>
            <w:r w:rsidRPr="005702B7">
              <w:rPr>
                <w:noProof w:val="0"/>
                <w:sz w:val="16"/>
                <w:lang w:eastAsia="en-GB"/>
              </w:rPr>
              <w:t>2.0</w:t>
            </w:r>
          </w:p>
        </w:tc>
      </w:tr>
      <w:tr w:rsidR="00B257C2" w:rsidRPr="005702B7" w14:paraId="650122F7" w14:textId="77777777" w:rsidTr="004E0991">
        <w:trPr>
          <w:cantSplit/>
        </w:trPr>
        <w:tc>
          <w:tcPr>
            <w:tcW w:w="1000" w:type="pct"/>
            <w:tcMar>
              <w:left w:w="108" w:type="dxa"/>
              <w:right w:w="108" w:type="dxa"/>
            </w:tcMar>
            <w:vAlign w:val="center"/>
          </w:tcPr>
          <w:p w14:paraId="21E3A079"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Poultry liver</w:t>
            </w:r>
          </w:p>
        </w:tc>
        <w:tc>
          <w:tcPr>
            <w:tcW w:w="1000" w:type="pct"/>
            <w:vAlign w:val="center"/>
          </w:tcPr>
          <w:p w14:paraId="348FFE80" w14:textId="4CD6EFCC" w:rsidR="00B257C2" w:rsidRPr="005702B7" w:rsidRDefault="00B257C2" w:rsidP="00465520">
            <w:pPr>
              <w:pStyle w:val="TableText9pt"/>
              <w:keepNext/>
              <w:keepLines/>
              <w:suppressAutoHyphens/>
              <w:spacing w:before="0" w:after="0"/>
              <w:rPr>
                <w:sz w:val="16"/>
                <w:szCs w:val="22"/>
              </w:rPr>
            </w:pPr>
            <w:r w:rsidRPr="005702B7">
              <w:rPr>
                <w:sz w:val="16"/>
                <w:szCs w:val="22"/>
              </w:rPr>
              <w:t>&lt; 0.001</w:t>
            </w:r>
          </w:p>
        </w:tc>
        <w:tc>
          <w:tcPr>
            <w:tcW w:w="1000" w:type="pct"/>
            <w:shd w:val="clear" w:color="auto" w:fill="auto"/>
            <w:vAlign w:val="center"/>
          </w:tcPr>
          <w:p w14:paraId="1323455A" w14:textId="6CBA4158" w:rsidR="00B257C2" w:rsidRPr="005702B7" w:rsidRDefault="00B257C2" w:rsidP="00465520">
            <w:pPr>
              <w:pStyle w:val="TableText10ptleft"/>
              <w:suppressAutoHyphens/>
              <w:spacing w:before="0" w:after="0"/>
              <w:jc w:val="center"/>
              <w:rPr>
                <w:sz w:val="16"/>
                <w:szCs w:val="22"/>
              </w:rPr>
            </w:pPr>
            <w:r w:rsidRPr="005702B7">
              <w:rPr>
                <w:sz w:val="16"/>
                <w:szCs w:val="22"/>
              </w:rPr>
              <w:t>0.002</w:t>
            </w:r>
          </w:p>
        </w:tc>
        <w:tc>
          <w:tcPr>
            <w:tcW w:w="1000" w:type="pct"/>
            <w:shd w:val="clear" w:color="auto" w:fill="auto"/>
            <w:vAlign w:val="center"/>
          </w:tcPr>
          <w:p w14:paraId="4B2840CC" w14:textId="4069BDD0" w:rsidR="00B257C2" w:rsidRPr="005702B7" w:rsidRDefault="00B257C2" w:rsidP="00465520">
            <w:pPr>
              <w:suppressAutoHyphens/>
              <w:jc w:val="center"/>
              <w:rPr>
                <w:sz w:val="16"/>
                <w:lang w:val="en-GB" w:eastAsia="en-GB"/>
              </w:rPr>
            </w:pPr>
            <w:r w:rsidRPr="005702B7">
              <w:rPr>
                <w:sz w:val="16"/>
                <w:lang w:val="en-GB" w:eastAsia="en-GB"/>
              </w:rPr>
              <w:t>0.01*</w:t>
            </w:r>
          </w:p>
        </w:tc>
        <w:tc>
          <w:tcPr>
            <w:tcW w:w="1000" w:type="pct"/>
            <w:shd w:val="clear" w:color="auto" w:fill="auto"/>
            <w:vAlign w:val="center"/>
          </w:tcPr>
          <w:p w14:paraId="624AA74D" w14:textId="33A39D52" w:rsidR="00B257C2" w:rsidRPr="005702B7" w:rsidRDefault="00B257C2" w:rsidP="00465520">
            <w:pPr>
              <w:pStyle w:val="RepTable"/>
              <w:suppressAutoHyphens/>
              <w:jc w:val="center"/>
              <w:rPr>
                <w:noProof w:val="0"/>
                <w:sz w:val="16"/>
                <w:lang w:eastAsia="en-GB"/>
              </w:rPr>
            </w:pPr>
            <w:r w:rsidRPr="005702B7">
              <w:rPr>
                <w:noProof w:val="0"/>
                <w:sz w:val="16"/>
                <w:lang w:eastAsia="en-GB"/>
              </w:rPr>
              <w:t>1.7</w:t>
            </w:r>
          </w:p>
        </w:tc>
      </w:tr>
      <w:tr w:rsidR="00B257C2" w:rsidRPr="005702B7" w14:paraId="326D0484" w14:textId="77777777" w:rsidTr="004E0991">
        <w:trPr>
          <w:cantSplit/>
        </w:trPr>
        <w:tc>
          <w:tcPr>
            <w:tcW w:w="1000" w:type="pct"/>
            <w:tcMar>
              <w:left w:w="108" w:type="dxa"/>
              <w:right w:w="108" w:type="dxa"/>
            </w:tcMar>
            <w:vAlign w:val="center"/>
          </w:tcPr>
          <w:p w14:paraId="77A75071"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Eggs</w:t>
            </w:r>
          </w:p>
        </w:tc>
        <w:tc>
          <w:tcPr>
            <w:tcW w:w="1000" w:type="pct"/>
            <w:vAlign w:val="center"/>
          </w:tcPr>
          <w:p w14:paraId="68C602C6" w14:textId="12E9606A" w:rsidR="00B257C2" w:rsidRPr="005702B7" w:rsidRDefault="00B257C2" w:rsidP="00465520">
            <w:pPr>
              <w:pStyle w:val="TableText9pt"/>
              <w:keepNext/>
              <w:keepLines/>
              <w:suppressAutoHyphens/>
              <w:spacing w:before="0" w:after="0"/>
              <w:rPr>
                <w:sz w:val="16"/>
                <w:szCs w:val="22"/>
              </w:rPr>
            </w:pPr>
            <w:r w:rsidRPr="005702B7">
              <w:rPr>
                <w:sz w:val="16"/>
                <w:szCs w:val="22"/>
              </w:rPr>
              <w:t>0.001</w:t>
            </w:r>
          </w:p>
        </w:tc>
        <w:tc>
          <w:tcPr>
            <w:tcW w:w="1000" w:type="pct"/>
            <w:shd w:val="clear" w:color="auto" w:fill="auto"/>
            <w:vAlign w:val="center"/>
          </w:tcPr>
          <w:p w14:paraId="0F654C5C" w14:textId="78C36B39" w:rsidR="00B257C2" w:rsidRPr="005702B7" w:rsidRDefault="00B257C2" w:rsidP="00465520">
            <w:pPr>
              <w:pStyle w:val="RepTable"/>
              <w:suppressAutoHyphens/>
              <w:jc w:val="center"/>
              <w:rPr>
                <w:noProof w:val="0"/>
                <w:sz w:val="16"/>
                <w:lang w:eastAsia="en-GB"/>
              </w:rPr>
            </w:pPr>
            <w:r w:rsidRPr="005702B7">
              <w:rPr>
                <w:noProof w:val="0"/>
                <w:sz w:val="16"/>
                <w:lang w:eastAsia="en-GB"/>
              </w:rPr>
              <w:t>0.002</w:t>
            </w:r>
          </w:p>
        </w:tc>
        <w:tc>
          <w:tcPr>
            <w:tcW w:w="1000" w:type="pct"/>
            <w:shd w:val="clear" w:color="auto" w:fill="auto"/>
            <w:vAlign w:val="center"/>
          </w:tcPr>
          <w:p w14:paraId="3C2F2483" w14:textId="101B0AE9" w:rsidR="00B257C2" w:rsidRPr="005702B7" w:rsidRDefault="00B257C2" w:rsidP="00465520">
            <w:pPr>
              <w:suppressAutoHyphens/>
              <w:jc w:val="center"/>
              <w:rPr>
                <w:sz w:val="16"/>
                <w:lang w:val="en-GB" w:eastAsia="en-GB"/>
              </w:rPr>
            </w:pPr>
            <w:r w:rsidRPr="005702B7">
              <w:rPr>
                <w:sz w:val="16"/>
                <w:lang w:val="en-GB" w:eastAsia="en-GB"/>
              </w:rPr>
              <w:t>0.01*</w:t>
            </w:r>
          </w:p>
        </w:tc>
        <w:tc>
          <w:tcPr>
            <w:tcW w:w="1000" w:type="pct"/>
            <w:shd w:val="clear" w:color="auto" w:fill="auto"/>
            <w:vAlign w:val="center"/>
          </w:tcPr>
          <w:p w14:paraId="77988D2E" w14:textId="1F8E2A01" w:rsidR="00B257C2" w:rsidRPr="005702B7" w:rsidRDefault="00B257C2" w:rsidP="00465520">
            <w:pPr>
              <w:pStyle w:val="RepTable"/>
              <w:suppressAutoHyphens/>
              <w:jc w:val="center"/>
              <w:rPr>
                <w:noProof w:val="0"/>
                <w:sz w:val="16"/>
                <w:lang w:eastAsia="en-GB"/>
              </w:rPr>
            </w:pPr>
            <w:r w:rsidRPr="005702B7">
              <w:rPr>
                <w:noProof w:val="0"/>
                <w:sz w:val="16"/>
                <w:lang w:eastAsia="en-GB"/>
              </w:rPr>
              <w:t>1.9</w:t>
            </w:r>
          </w:p>
        </w:tc>
      </w:tr>
      <w:tr w:rsidR="00B257C2" w:rsidRPr="005702B7" w14:paraId="46E09FBC" w14:textId="77777777" w:rsidTr="004E0991">
        <w:trPr>
          <w:cantSplit/>
        </w:trPr>
        <w:tc>
          <w:tcPr>
            <w:tcW w:w="1000" w:type="pct"/>
            <w:tcMar>
              <w:left w:w="108" w:type="dxa"/>
              <w:right w:w="108" w:type="dxa"/>
            </w:tcMar>
            <w:vAlign w:val="center"/>
          </w:tcPr>
          <w:p w14:paraId="1B52F786"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Ruminant muscle</w:t>
            </w:r>
          </w:p>
        </w:tc>
        <w:tc>
          <w:tcPr>
            <w:tcW w:w="1000" w:type="pct"/>
            <w:vAlign w:val="center"/>
          </w:tcPr>
          <w:p w14:paraId="58EE92AA" w14:textId="7774984D" w:rsidR="00B257C2" w:rsidRPr="005702B7" w:rsidRDefault="00B257C2" w:rsidP="00465520">
            <w:pPr>
              <w:pStyle w:val="TableText9pt"/>
              <w:keepNext/>
              <w:keepLines/>
              <w:suppressAutoHyphens/>
              <w:spacing w:before="0" w:after="0"/>
              <w:rPr>
                <w:sz w:val="16"/>
                <w:szCs w:val="22"/>
              </w:rPr>
            </w:pPr>
            <w:r w:rsidRPr="005702B7">
              <w:rPr>
                <w:sz w:val="16"/>
                <w:szCs w:val="22"/>
              </w:rPr>
              <w:t>&lt;0.001</w:t>
            </w:r>
          </w:p>
        </w:tc>
        <w:tc>
          <w:tcPr>
            <w:tcW w:w="1000" w:type="pct"/>
            <w:shd w:val="clear" w:color="auto" w:fill="auto"/>
            <w:vAlign w:val="center"/>
          </w:tcPr>
          <w:p w14:paraId="537D6C6F" w14:textId="5D45D537" w:rsidR="00B257C2" w:rsidRPr="005702B7" w:rsidRDefault="00B257C2" w:rsidP="00465520">
            <w:pPr>
              <w:pStyle w:val="RepTable"/>
              <w:suppressAutoHyphens/>
              <w:jc w:val="center"/>
              <w:rPr>
                <w:noProof w:val="0"/>
                <w:sz w:val="16"/>
                <w:lang w:eastAsia="en-GB"/>
              </w:rPr>
            </w:pPr>
            <w:r w:rsidRPr="005702B7">
              <w:rPr>
                <w:noProof w:val="0"/>
                <w:sz w:val="16"/>
                <w:lang w:eastAsia="en-GB"/>
              </w:rPr>
              <w:t>&lt;0.001</w:t>
            </w:r>
          </w:p>
        </w:tc>
        <w:tc>
          <w:tcPr>
            <w:tcW w:w="1000" w:type="pct"/>
            <w:shd w:val="clear" w:color="auto" w:fill="auto"/>
            <w:vAlign w:val="center"/>
          </w:tcPr>
          <w:p w14:paraId="0DB5AEA7" w14:textId="4AADA6EE" w:rsidR="00B257C2" w:rsidRPr="005702B7" w:rsidRDefault="00B257C2" w:rsidP="00465520">
            <w:pPr>
              <w:pStyle w:val="RepTable"/>
              <w:suppressAutoHyphens/>
              <w:jc w:val="center"/>
              <w:rPr>
                <w:noProof w:val="0"/>
                <w:sz w:val="16"/>
                <w:lang w:eastAsia="en-GB"/>
              </w:rPr>
            </w:pPr>
            <w:r w:rsidRPr="005702B7">
              <w:rPr>
                <w:noProof w:val="0"/>
                <w:sz w:val="16"/>
                <w:lang w:eastAsia="en-GB"/>
              </w:rPr>
              <w:t>0.01*</w:t>
            </w:r>
          </w:p>
        </w:tc>
        <w:tc>
          <w:tcPr>
            <w:tcW w:w="1000" w:type="pct"/>
            <w:shd w:val="clear" w:color="auto" w:fill="auto"/>
            <w:vAlign w:val="center"/>
          </w:tcPr>
          <w:p w14:paraId="0DF9E55B" w14:textId="624C2214" w:rsidR="00B257C2" w:rsidRPr="005702B7" w:rsidRDefault="00B257C2" w:rsidP="00465520">
            <w:pPr>
              <w:pStyle w:val="RepTable"/>
              <w:suppressAutoHyphens/>
              <w:jc w:val="center"/>
              <w:rPr>
                <w:noProof w:val="0"/>
                <w:sz w:val="16"/>
                <w:lang w:eastAsia="en-GB"/>
              </w:rPr>
            </w:pPr>
            <w:r w:rsidRPr="005702B7">
              <w:rPr>
                <w:noProof w:val="0"/>
                <w:sz w:val="16"/>
                <w:lang w:eastAsia="en-GB"/>
              </w:rPr>
              <w:t>1.0</w:t>
            </w:r>
          </w:p>
        </w:tc>
      </w:tr>
      <w:tr w:rsidR="00B257C2" w:rsidRPr="005702B7" w14:paraId="6740C641" w14:textId="77777777" w:rsidTr="004E0991">
        <w:trPr>
          <w:cantSplit/>
        </w:trPr>
        <w:tc>
          <w:tcPr>
            <w:tcW w:w="1000" w:type="pct"/>
            <w:tcMar>
              <w:left w:w="108" w:type="dxa"/>
              <w:right w:w="108" w:type="dxa"/>
            </w:tcMar>
            <w:vAlign w:val="center"/>
          </w:tcPr>
          <w:p w14:paraId="325CDAAC"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Ruminant fat</w:t>
            </w:r>
          </w:p>
        </w:tc>
        <w:tc>
          <w:tcPr>
            <w:tcW w:w="1000" w:type="pct"/>
            <w:vAlign w:val="center"/>
          </w:tcPr>
          <w:p w14:paraId="2F3DB720" w14:textId="2A0F4C66" w:rsidR="00B257C2" w:rsidRPr="005702B7" w:rsidRDefault="00B257C2" w:rsidP="00465520">
            <w:pPr>
              <w:pStyle w:val="TableText9pt"/>
              <w:keepNext/>
              <w:keepLines/>
              <w:suppressAutoHyphens/>
              <w:spacing w:before="0" w:after="0"/>
              <w:rPr>
                <w:sz w:val="16"/>
                <w:szCs w:val="22"/>
              </w:rPr>
            </w:pPr>
            <w:r w:rsidRPr="005702B7">
              <w:rPr>
                <w:sz w:val="16"/>
                <w:szCs w:val="22"/>
              </w:rPr>
              <w:t>0.001</w:t>
            </w:r>
          </w:p>
        </w:tc>
        <w:tc>
          <w:tcPr>
            <w:tcW w:w="1000" w:type="pct"/>
            <w:vAlign w:val="center"/>
          </w:tcPr>
          <w:p w14:paraId="6DA71AC4" w14:textId="26784A07" w:rsidR="00B257C2" w:rsidRPr="005702B7" w:rsidRDefault="00B257C2" w:rsidP="00465520">
            <w:pPr>
              <w:pStyle w:val="TableText10ptleft"/>
              <w:suppressAutoHyphens/>
              <w:spacing w:before="0" w:after="0"/>
              <w:jc w:val="center"/>
              <w:rPr>
                <w:sz w:val="16"/>
                <w:szCs w:val="22"/>
              </w:rPr>
            </w:pPr>
            <w:r w:rsidRPr="005702B7">
              <w:rPr>
                <w:sz w:val="16"/>
                <w:szCs w:val="22"/>
              </w:rPr>
              <w:t>0.002</w:t>
            </w:r>
          </w:p>
        </w:tc>
        <w:tc>
          <w:tcPr>
            <w:tcW w:w="1000" w:type="pct"/>
            <w:vAlign w:val="center"/>
          </w:tcPr>
          <w:p w14:paraId="3EBAD0BB" w14:textId="381E0C40" w:rsidR="00B257C2" w:rsidRPr="005702B7" w:rsidRDefault="00B257C2" w:rsidP="00465520">
            <w:pPr>
              <w:pStyle w:val="TableText10ptleft"/>
              <w:suppressAutoHyphens/>
              <w:spacing w:before="0" w:after="0"/>
              <w:jc w:val="center"/>
              <w:rPr>
                <w:sz w:val="16"/>
                <w:szCs w:val="22"/>
              </w:rPr>
            </w:pPr>
            <w:r w:rsidRPr="005702B7">
              <w:rPr>
                <w:sz w:val="16"/>
                <w:szCs w:val="22"/>
              </w:rPr>
              <w:t>0.01*</w:t>
            </w:r>
          </w:p>
        </w:tc>
        <w:tc>
          <w:tcPr>
            <w:tcW w:w="1000" w:type="pct"/>
            <w:vAlign w:val="center"/>
          </w:tcPr>
          <w:p w14:paraId="1FE675C5" w14:textId="765760B8" w:rsidR="00B257C2" w:rsidRPr="005702B7" w:rsidRDefault="00B257C2" w:rsidP="00465520">
            <w:pPr>
              <w:pStyle w:val="RepTable"/>
              <w:suppressAutoHyphens/>
              <w:jc w:val="center"/>
              <w:rPr>
                <w:noProof w:val="0"/>
                <w:sz w:val="16"/>
                <w:lang w:eastAsia="en-GB"/>
              </w:rPr>
            </w:pPr>
            <w:r w:rsidRPr="005702B7">
              <w:rPr>
                <w:noProof w:val="0"/>
                <w:sz w:val="16"/>
                <w:lang w:eastAsia="en-GB"/>
              </w:rPr>
              <w:t>1.5</w:t>
            </w:r>
          </w:p>
        </w:tc>
      </w:tr>
      <w:tr w:rsidR="00B257C2" w:rsidRPr="005702B7" w14:paraId="1081E68A" w14:textId="77777777" w:rsidTr="004E0991">
        <w:trPr>
          <w:cantSplit/>
        </w:trPr>
        <w:tc>
          <w:tcPr>
            <w:tcW w:w="1000" w:type="pct"/>
            <w:tcMar>
              <w:left w:w="108" w:type="dxa"/>
              <w:right w:w="108" w:type="dxa"/>
            </w:tcMar>
            <w:vAlign w:val="center"/>
          </w:tcPr>
          <w:p w14:paraId="3B029497"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Ruminant liver</w:t>
            </w:r>
          </w:p>
        </w:tc>
        <w:tc>
          <w:tcPr>
            <w:tcW w:w="1000" w:type="pct"/>
            <w:vAlign w:val="center"/>
          </w:tcPr>
          <w:p w14:paraId="6D0B2AB0" w14:textId="5AB2238E" w:rsidR="00B257C2" w:rsidRPr="005702B7" w:rsidRDefault="00B257C2" w:rsidP="00465520">
            <w:pPr>
              <w:pStyle w:val="TableText9pt"/>
              <w:keepNext/>
              <w:keepLines/>
              <w:suppressAutoHyphens/>
              <w:spacing w:before="0" w:after="0"/>
              <w:rPr>
                <w:sz w:val="16"/>
                <w:szCs w:val="22"/>
              </w:rPr>
            </w:pPr>
            <w:r w:rsidRPr="005702B7">
              <w:rPr>
                <w:sz w:val="16"/>
                <w:szCs w:val="22"/>
              </w:rPr>
              <w:t>0.002</w:t>
            </w:r>
          </w:p>
        </w:tc>
        <w:tc>
          <w:tcPr>
            <w:tcW w:w="1000" w:type="pct"/>
            <w:vAlign w:val="center"/>
          </w:tcPr>
          <w:p w14:paraId="607186DD" w14:textId="60C068ED" w:rsidR="00B257C2" w:rsidRPr="005702B7" w:rsidRDefault="00B257C2" w:rsidP="00465520">
            <w:pPr>
              <w:pStyle w:val="TableText10ptleft"/>
              <w:suppressAutoHyphens/>
              <w:spacing w:before="0" w:after="0"/>
              <w:jc w:val="center"/>
              <w:rPr>
                <w:sz w:val="16"/>
                <w:szCs w:val="22"/>
              </w:rPr>
            </w:pPr>
            <w:r w:rsidRPr="005702B7">
              <w:rPr>
                <w:sz w:val="16"/>
                <w:szCs w:val="22"/>
              </w:rPr>
              <w:t>0.007</w:t>
            </w:r>
          </w:p>
        </w:tc>
        <w:tc>
          <w:tcPr>
            <w:tcW w:w="1000" w:type="pct"/>
            <w:vAlign w:val="center"/>
          </w:tcPr>
          <w:p w14:paraId="7E4FBFE5" w14:textId="4A21838B" w:rsidR="00B257C2" w:rsidRPr="005702B7" w:rsidRDefault="00B257C2" w:rsidP="00465520">
            <w:pPr>
              <w:pStyle w:val="TableText10ptleft"/>
              <w:suppressAutoHyphens/>
              <w:spacing w:before="0" w:after="0"/>
              <w:jc w:val="center"/>
              <w:rPr>
                <w:sz w:val="16"/>
                <w:szCs w:val="22"/>
              </w:rPr>
            </w:pPr>
            <w:r w:rsidRPr="005702B7">
              <w:rPr>
                <w:sz w:val="16"/>
                <w:szCs w:val="22"/>
              </w:rPr>
              <w:t>0.01*</w:t>
            </w:r>
          </w:p>
        </w:tc>
        <w:tc>
          <w:tcPr>
            <w:tcW w:w="1000" w:type="pct"/>
            <w:vAlign w:val="center"/>
          </w:tcPr>
          <w:p w14:paraId="5481BECF" w14:textId="24730E74" w:rsidR="00B257C2" w:rsidRPr="005702B7" w:rsidRDefault="00B257C2" w:rsidP="00465520">
            <w:pPr>
              <w:pStyle w:val="RepTable"/>
              <w:suppressAutoHyphens/>
              <w:jc w:val="center"/>
              <w:rPr>
                <w:noProof w:val="0"/>
                <w:sz w:val="16"/>
                <w:lang w:eastAsia="en-GB"/>
              </w:rPr>
            </w:pPr>
            <w:r w:rsidRPr="005702B7">
              <w:rPr>
                <w:noProof w:val="0"/>
                <w:sz w:val="16"/>
                <w:lang w:eastAsia="en-GB"/>
              </w:rPr>
              <w:t>1.7</w:t>
            </w:r>
          </w:p>
        </w:tc>
      </w:tr>
      <w:tr w:rsidR="00B257C2" w:rsidRPr="005702B7" w14:paraId="666B8976" w14:textId="77777777" w:rsidTr="004E0991">
        <w:trPr>
          <w:cantSplit/>
        </w:trPr>
        <w:tc>
          <w:tcPr>
            <w:tcW w:w="1000" w:type="pct"/>
            <w:tcMar>
              <w:left w:w="108" w:type="dxa"/>
              <w:right w:w="108" w:type="dxa"/>
            </w:tcMar>
            <w:vAlign w:val="center"/>
          </w:tcPr>
          <w:p w14:paraId="6275FFB7"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Ruminant kidney</w:t>
            </w:r>
          </w:p>
        </w:tc>
        <w:tc>
          <w:tcPr>
            <w:tcW w:w="1000" w:type="pct"/>
            <w:vAlign w:val="center"/>
          </w:tcPr>
          <w:p w14:paraId="63E00989" w14:textId="7F5AA984" w:rsidR="00B257C2" w:rsidRPr="005702B7" w:rsidRDefault="00B257C2" w:rsidP="00465520">
            <w:pPr>
              <w:pStyle w:val="TableText9pt"/>
              <w:keepNext/>
              <w:keepLines/>
              <w:suppressAutoHyphens/>
              <w:spacing w:before="0" w:after="0"/>
              <w:rPr>
                <w:sz w:val="16"/>
                <w:szCs w:val="22"/>
              </w:rPr>
            </w:pPr>
            <w:r w:rsidRPr="005702B7">
              <w:rPr>
                <w:sz w:val="16"/>
                <w:szCs w:val="22"/>
              </w:rPr>
              <w:t>0.001</w:t>
            </w:r>
          </w:p>
        </w:tc>
        <w:tc>
          <w:tcPr>
            <w:tcW w:w="1000" w:type="pct"/>
            <w:vAlign w:val="center"/>
          </w:tcPr>
          <w:p w14:paraId="24DAC8DA" w14:textId="543B1055" w:rsidR="00B257C2" w:rsidRPr="005702B7" w:rsidRDefault="00B257C2" w:rsidP="00465520">
            <w:pPr>
              <w:pStyle w:val="TableText10ptleft"/>
              <w:suppressAutoHyphens/>
              <w:spacing w:before="0" w:after="0"/>
              <w:jc w:val="center"/>
              <w:rPr>
                <w:sz w:val="16"/>
                <w:szCs w:val="22"/>
              </w:rPr>
            </w:pPr>
            <w:r w:rsidRPr="005702B7">
              <w:rPr>
                <w:sz w:val="16"/>
                <w:szCs w:val="22"/>
              </w:rPr>
              <w:t>0.003</w:t>
            </w:r>
          </w:p>
        </w:tc>
        <w:tc>
          <w:tcPr>
            <w:tcW w:w="1000" w:type="pct"/>
            <w:vAlign w:val="center"/>
          </w:tcPr>
          <w:p w14:paraId="7858253D" w14:textId="706B2A09" w:rsidR="00B257C2" w:rsidRPr="005702B7" w:rsidRDefault="00B257C2" w:rsidP="00465520">
            <w:pPr>
              <w:pStyle w:val="TableText10ptleft"/>
              <w:suppressAutoHyphens/>
              <w:spacing w:before="0" w:after="0"/>
              <w:jc w:val="center"/>
              <w:rPr>
                <w:sz w:val="16"/>
                <w:szCs w:val="22"/>
              </w:rPr>
            </w:pPr>
            <w:r w:rsidRPr="005702B7">
              <w:rPr>
                <w:sz w:val="16"/>
                <w:szCs w:val="22"/>
              </w:rPr>
              <w:t>0.01*</w:t>
            </w:r>
          </w:p>
        </w:tc>
        <w:tc>
          <w:tcPr>
            <w:tcW w:w="1000" w:type="pct"/>
            <w:vAlign w:val="center"/>
          </w:tcPr>
          <w:p w14:paraId="68999164" w14:textId="450DEC9B" w:rsidR="00B257C2" w:rsidRPr="005702B7" w:rsidRDefault="00B257C2" w:rsidP="00465520">
            <w:pPr>
              <w:pStyle w:val="RepTable"/>
              <w:suppressAutoHyphens/>
              <w:jc w:val="center"/>
              <w:rPr>
                <w:noProof w:val="0"/>
                <w:sz w:val="16"/>
                <w:lang w:eastAsia="en-GB"/>
              </w:rPr>
            </w:pPr>
            <w:r w:rsidRPr="005702B7">
              <w:rPr>
                <w:noProof w:val="0"/>
                <w:sz w:val="16"/>
                <w:lang w:eastAsia="en-GB"/>
              </w:rPr>
              <w:t>2.0</w:t>
            </w:r>
          </w:p>
        </w:tc>
      </w:tr>
      <w:tr w:rsidR="00B257C2" w:rsidRPr="005702B7" w14:paraId="567DF0BE" w14:textId="77777777" w:rsidTr="004E0991">
        <w:trPr>
          <w:cantSplit/>
        </w:trPr>
        <w:tc>
          <w:tcPr>
            <w:tcW w:w="1000" w:type="pct"/>
            <w:tcMar>
              <w:left w:w="108" w:type="dxa"/>
              <w:right w:w="108" w:type="dxa"/>
            </w:tcMar>
            <w:vAlign w:val="center"/>
          </w:tcPr>
          <w:p w14:paraId="46854F6E" w14:textId="77777777" w:rsidR="00B257C2" w:rsidRPr="005702B7" w:rsidRDefault="00B257C2" w:rsidP="00465520">
            <w:pPr>
              <w:pStyle w:val="RepTableBold"/>
              <w:suppressAutoHyphens/>
              <w:rPr>
                <w:b w:val="0"/>
                <w:sz w:val="18"/>
                <w:szCs w:val="18"/>
                <w:lang w:val="en-GB"/>
              </w:rPr>
            </w:pPr>
            <w:r w:rsidRPr="005702B7">
              <w:rPr>
                <w:b w:val="0"/>
                <w:sz w:val="18"/>
                <w:szCs w:val="18"/>
                <w:lang w:val="en-GB"/>
              </w:rPr>
              <w:t>Ruminant milk</w:t>
            </w:r>
          </w:p>
        </w:tc>
        <w:tc>
          <w:tcPr>
            <w:tcW w:w="1000" w:type="pct"/>
            <w:vAlign w:val="center"/>
          </w:tcPr>
          <w:p w14:paraId="03450775" w14:textId="005F3095" w:rsidR="00B257C2" w:rsidRPr="005702B7" w:rsidRDefault="00B257C2" w:rsidP="00465520">
            <w:pPr>
              <w:pStyle w:val="TableText9pt"/>
              <w:keepNext/>
              <w:keepLines/>
              <w:suppressAutoHyphens/>
              <w:spacing w:before="0" w:after="0"/>
              <w:rPr>
                <w:sz w:val="16"/>
                <w:szCs w:val="22"/>
              </w:rPr>
            </w:pPr>
            <w:r w:rsidRPr="005702B7">
              <w:rPr>
                <w:sz w:val="16"/>
                <w:szCs w:val="22"/>
              </w:rPr>
              <w:t>0.001</w:t>
            </w:r>
          </w:p>
        </w:tc>
        <w:tc>
          <w:tcPr>
            <w:tcW w:w="1000" w:type="pct"/>
            <w:shd w:val="clear" w:color="auto" w:fill="auto"/>
            <w:vAlign w:val="center"/>
          </w:tcPr>
          <w:p w14:paraId="0A3BB47A" w14:textId="07E9AB75" w:rsidR="00B257C2" w:rsidRPr="005702B7" w:rsidRDefault="00B257C2" w:rsidP="00465520">
            <w:pPr>
              <w:pStyle w:val="TableText10ptleft"/>
              <w:suppressAutoHyphens/>
              <w:spacing w:before="0" w:after="0"/>
              <w:jc w:val="center"/>
              <w:rPr>
                <w:sz w:val="16"/>
                <w:szCs w:val="22"/>
              </w:rPr>
            </w:pPr>
            <w:r w:rsidRPr="005702B7">
              <w:rPr>
                <w:sz w:val="16"/>
                <w:szCs w:val="22"/>
              </w:rPr>
              <w:t>0.002</w:t>
            </w:r>
          </w:p>
        </w:tc>
        <w:tc>
          <w:tcPr>
            <w:tcW w:w="1000" w:type="pct"/>
            <w:shd w:val="clear" w:color="auto" w:fill="auto"/>
            <w:vAlign w:val="center"/>
          </w:tcPr>
          <w:p w14:paraId="2F875CCD" w14:textId="3EAC379E" w:rsidR="00B257C2" w:rsidRPr="005702B7" w:rsidRDefault="00B257C2" w:rsidP="00465520">
            <w:pPr>
              <w:pStyle w:val="TableText10ptleft"/>
              <w:suppressAutoHyphens/>
              <w:spacing w:before="0" w:after="0"/>
              <w:jc w:val="center"/>
              <w:rPr>
                <w:sz w:val="16"/>
                <w:szCs w:val="22"/>
              </w:rPr>
            </w:pPr>
            <w:r w:rsidRPr="005702B7">
              <w:rPr>
                <w:sz w:val="16"/>
                <w:szCs w:val="22"/>
              </w:rPr>
              <w:t>0.01*</w:t>
            </w:r>
          </w:p>
        </w:tc>
        <w:tc>
          <w:tcPr>
            <w:tcW w:w="1000" w:type="pct"/>
            <w:shd w:val="clear" w:color="auto" w:fill="auto"/>
            <w:vAlign w:val="center"/>
          </w:tcPr>
          <w:p w14:paraId="770002F2" w14:textId="459BF6D1" w:rsidR="00B257C2" w:rsidRPr="005702B7" w:rsidRDefault="00B257C2" w:rsidP="00465520">
            <w:pPr>
              <w:pStyle w:val="RepTable"/>
              <w:suppressAutoHyphens/>
              <w:jc w:val="center"/>
              <w:rPr>
                <w:noProof w:val="0"/>
                <w:sz w:val="16"/>
                <w:lang w:eastAsia="en-GB"/>
              </w:rPr>
            </w:pPr>
            <w:r w:rsidRPr="005702B7">
              <w:rPr>
                <w:noProof w:val="0"/>
                <w:sz w:val="16"/>
                <w:lang w:eastAsia="en-GB"/>
              </w:rPr>
              <w:t>2.0</w:t>
            </w:r>
          </w:p>
        </w:tc>
      </w:tr>
    </w:tbl>
    <w:p w14:paraId="38897DC5" w14:textId="77777777" w:rsidR="00082764" w:rsidRPr="00465520" w:rsidRDefault="00082764" w:rsidP="00465520">
      <w:pPr>
        <w:pStyle w:val="TableFootnote"/>
        <w:keepNext/>
        <w:keepLines/>
        <w:suppressAutoHyphens/>
        <w:ind w:left="426" w:hanging="426"/>
        <w:rPr>
          <w:lang w:val="en-GB"/>
        </w:rPr>
      </w:pPr>
      <w:r w:rsidRPr="00465520">
        <w:rPr>
          <w:lang w:val="en-GB"/>
        </w:rPr>
        <w:t>(a):</w:t>
      </w:r>
      <w:r w:rsidRPr="00465520">
        <w:rPr>
          <w:lang w:val="en-GB"/>
        </w:rPr>
        <w:tab/>
        <w:t>Median residue value according to the enforcement residue definition, derived by interpolation/extrapolation from the feeding study for the median dietary burden (FAO, 2009).</w:t>
      </w:r>
    </w:p>
    <w:p w14:paraId="0DAAB2C1" w14:textId="5B5C30F9" w:rsidR="00082764" w:rsidRDefault="00082764" w:rsidP="00465520">
      <w:pPr>
        <w:pStyle w:val="TableFootnote"/>
        <w:keepNext/>
        <w:keepLines/>
        <w:suppressAutoHyphens/>
        <w:ind w:left="426" w:hanging="426"/>
        <w:rPr>
          <w:lang w:val="en-GB"/>
        </w:rPr>
      </w:pPr>
      <w:r w:rsidRPr="00465520">
        <w:rPr>
          <w:lang w:val="en-GB"/>
        </w:rPr>
        <w:t xml:space="preserve">(b): </w:t>
      </w:r>
      <w:r w:rsidRPr="00465520">
        <w:rPr>
          <w:lang w:val="en-GB"/>
        </w:rPr>
        <w:tab/>
        <w:t>Highest residue value (tissues) according to the enforcement residue definition, derived by interpolation/extrapolation from the feeding study for maximum dietary burden between the relevant feeding groups of the study (FAO, 2009).</w:t>
      </w:r>
    </w:p>
    <w:p w14:paraId="7ACF96FF" w14:textId="77777777" w:rsidR="005702B7" w:rsidRPr="00465520" w:rsidRDefault="005702B7" w:rsidP="00465520">
      <w:pPr>
        <w:pStyle w:val="TableFootnote"/>
        <w:keepNext/>
        <w:keepLines/>
        <w:suppressAutoHyphens/>
        <w:ind w:left="426" w:hanging="426"/>
        <w:rPr>
          <w:lang w:val="en-GB"/>
        </w:rPr>
      </w:pPr>
    </w:p>
    <w:p w14:paraId="689854D3" w14:textId="77777777" w:rsidR="00971C71" w:rsidRPr="00465520" w:rsidRDefault="00971C71" w:rsidP="00465520">
      <w:pPr>
        <w:pStyle w:val="RepNewPart"/>
        <w:suppressAutoHyphens/>
        <w:spacing w:before="0" w:after="0"/>
        <w:rPr>
          <w:lang w:val="en-GB"/>
        </w:rPr>
      </w:pPr>
      <w:bookmarkStart w:id="517" w:name="_Toc412812155"/>
      <w:bookmarkStart w:id="518" w:name="_Toc413928291"/>
      <w:bookmarkStart w:id="519" w:name="_Toc413931948"/>
      <w:bookmarkStart w:id="520" w:name="_Toc414015127"/>
      <w:r w:rsidRPr="00465520">
        <w:rPr>
          <w:lang w:val="en-GB"/>
        </w:rPr>
        <w:t>Available data</w:t>
      </w:r>
      <w:bookmarkEnd w:id="517"/>
      <w:bookmarkEnd w:id="518"/>
      <w:bookmarkEnd w:id="519"/>
      <w:bookmarkEnd w:id="520"/>
    </w:p>
    <w:p w14:paraId="36FB2421" w14:textId="77777777" w:rsidR="00971C71" w:rsidRPr="00465520" w:rsidRDefault="00971C71" w:rsidP="00465520">
      <w:pPr>
        <w:pStyle w:val="RepStandard"/>
        <w:suppressAutoHyphens/>
        <w:spacing w:after="0"/>
        <w:rPr>
          <w:lang w:val="en-GB"/>
        </w:rPr>
      </w:pPr>
      <w:r w:rsidRPr="00465520">
        <w:rPr>
          <w:lang w:val="en-GB"/>
        </w:rPr>
        <w:t xml:space="preserve">No new data </w:t>
      </w:r>
      <w:r w:rsidR="00CB4E0A" w:rsidRPr="00465520">
        <w:rPr>
          <w:lang w:val="en-GB"/>
        </w:rPr>
        <w:t xml:space="preserve">were </w:t>
      </w:r>
      <w:r w:rsidRPr="00465520">
        <w:rPr>
          <w:lang w:val="en-GB"/>
        </w:rPr>
        <w:t>submitted in the framework of this application.</w:t>
      </w:r>
    </w:p>
    <w:p w14:paraId="5BA5DB08" w14:textId="77777777" w:rsidR="00971C71" w:rsidRPr="00465520" w:rsidRDefault="00971C71" w:rsidP="00465520">
      <w:pPr>
        <w:pStyle w:val="RepStandard"/>
        <w:suppressAutoHyphens/>
        <w:spacing w:after="0"/>
        <w:rPr>
          <w:lang w:val="en-GB"/>
        </w:rPr>
      </w:pPr>
    </w:p>
    <w:p w14:paraId="04D0A1F8" w14:textId="77777777" w:rsidR="00971C71" w:rsidRPr="00465520" w:rsidRDefault="00971C71" w:rsidP="00465520">
      <w:pPr>
        <w:pStyle w:val="RepStandard"/>
        <w:suppressAutoHyphens/>
        <w:spacing w:after="0"/>
        <w:rPr>
          <w:lang w:val="en-GB"/>
        </w:rPr>
        <w:sectPr w:rsidR="00971C71" w:rsidRPr="00465520" w:rsidSect="000624AA">
          <w:headerReference w:type="default" r:id="rId24"/>
          <w:pgSz w:w="11906" w:h="16838" w:code="9"/>
          <w:pgMar w:top="1417" w:right="1134" w:bottom="1134" w:left="1417" w:header="709" w:footer="142" w:gutter="0"/>
          <w:pgNumType w:chapSep="period"/>
          <w:cols w:space="720"/>
          <w:docGrid w:linePitch="326"/>
        </w:sectPr>
      </w:pPr>
    </w:p>
    <w:p w14:paraId="52E25553" w14:textId="56207036" w:rsidR="00096F6B" w:rsidRPr="005702B7" w:rsidRDefault="007D7B8E" w:rsidP="00465520">
      <w:pPr>
        <w:pStyle w:val="RepLabel"/>
        <w:suppressAutoHyphens/>
        <w:spacing w:before="0" w:after="0"/>
        <w:rPr>
          <w:sz w:val="20"/>
          <w:szCs w:val="20"/>
        </w:rPr>
      </w:pPr>
      <w:r w:rsidRPr="005702B7">
        <w:rPr>
          <w:sz w:val="20"/>
          <w:szCs w:val="20"/>
        </w:rPr>
        <w:lastRenderedPageBreak/>
        <w:t>Table </w:t>
      </w:r>
      <w:r w:rsidR="0006664D" w:rsidRPr="005702B7">
        <w:rPr>
          <w:noProof/>
          <w:sz w:val="20"/>
          <w:szCs w:val="20"/>
        </w:rPr>
        <w:fldChar w:fldCharType="begin"/>
      </w:r>
      <w:r w:rsidR="0006664D" w:rsidRPr="005702B7">
        <w:rPr>
          <w:noProof/>
          <w:sz w:val="20"/>
          <w:szCs w:val="20"/>
        </w:rPr>
        <w:instrText xml:space="preserve"> STYLEREF 2 \s </w:instrText>
      </w:r>
      <w:r w:rsidR="0006664D" w:rsidRPr="005702B7">
        <w:rPr>
          <w:noProof/>
          <w:sz w:val="20"/>
          <w:szCs w:val="20"/>
        </w:rPr>
        <w:fldChar w:fldCharType="separate"/>
      </w:r>
      <w:r w:rsidR="000D1274">
        <w:rPr>
          <w:noProof/>
          <w:sz w:val="20"/>
          <w:szCs w:val="20"/>
        </w:rPr>
        <w:t>7.2</w:t>
      </w:r>
      <w:r w:rsidR="0006664D" w:rsidRPr="005702B7">
        <w:rPr>
          <w:noProof/>
          <w:sz w:val="20"/>
          <w:szCs w:val="20"/>
        </w:rPr>
        <w:fldChar w:fldCharType="end"/>
      </w:r>
      <w:r w:rsidR="00741EAC" w:rsidRPr="005702B7">
        <w:rPr>
          <w:sz w:val="20"/>
          <w:szCs w:val="20"/>
        </w:rPr>
        <w:noBreakHyphen/>
      </w:r>
      <w:r w:rsidR="0006664D" w:rsidRPr="005702B7">
        <w:rPr>
          <w:noProof/>
          <w:sz w:val="20"/>
          <w:szCs w:val="20"/>
        </w:rPr>
        <w:fldChar w:fldCharType="begin"/>
      </w:r>
      <w:r w:rsidR="0006664D" w:rsidRPr="005702B7">
        <w:rPr>
          <w:noProof/>
          <w:sz w:val="20"/>
          <w:szCs w:val="20"/>
        </w:rPr>
        <w:instrText xml:space="preserve"> SEQ Table \* ARABIC \s 2 </w:instrText>
      </w:r>
      <w:r w:rsidR="0006664D" w:rsidRPr="005702B7">
        <w:rPr>
          <w:noProof/>
          <w:sz w:val="20"/>
          <w:szCs w:val="20"/>
        </w:rPr>
        <w:fldChar w:fldCharType="separate"/>
      </w:r>
      <w:r w:rsidR="000D1274">
        <w:rPr>
          <w:noProof/>
          <w:sz w:val="20"/>
          <w:szCs w:val="20"/>
        </w:rPr>
        <w:t>13</w:t>
      </w:r>
      <w:r w:rsidR="0006664D" w:rsidRPr="005702B7">
        <w:rPr>
          <w:noProof/>
          <w:sz w:val="20"/>
          <w:szCs w:val="20"/>
        </w:rPr>
        <w:fldChar w:fldCharType="end"/>
      </w:r>
      <w:r w:rsidRPr="005702B7">
        <w:rPr>
          <w:sz w:val="20"/>
          <w:szCs w:val="20"/>
        </w:rPr>
        <w:t>:</w:t>
      </w:r>
      <w:r w:rsidRPr="005702B7">
        <w:rPr>
          <w:sz w:val="20"/>
          <w:szCs w:val="20"/>
        </w:rPr>
        <w:tab/>
        <w:t>Overview of the values derived from livestock feeding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6"/>
        <w:gridCol w:w="1153"/>
        <w:gridCol w:w="1153"/>
        <w:gridCol w:w="1153"/>
        <w:gridCol w:w="577"/>
        <w:gridCol w:w="1010"/>
        <w:gridCol w:w="1008"/>
        <w:gridCol w:w="1008"/>
        <w:gridCol w:w="1013"/>
        <w:gridCol w:w="1153"/>
        <w:gridCol w:w="1153"/>
        <w:gridCol w:w="1153"/>
        <w:gridCol w:w="1150"/>
      </w:tblGrid>
      <w:tr w:rsidR="00971C71" w:rsidRPr="005702B7" w14:paraId="68C884A6" w14:textId="77777777" w:rsidTr="004E0991">
        <w:trPr>
          <w:tblHeader/>
        </w:trPr>
        <w:tc>
          <w:tcPr>
            <w:tcW w:w="644" w:type="pct"/>
            <w:vMerge w:val="restart"/>
            <w:shd w:val="clear" w:color="auto" w:fill="auto"/>
            <w:vAlign w:val="center"/>
          </w:tcPr>
          <w:p w14:paraId="4FF02DC3"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Commodity</w:t>
            </w:r>
          </w:p>
        </w:tc>
        <w:tc>
          <w:tcPr>
            <w:tcW w:w="792" w:type="pct"/>
            <w:gridSpan w:val="2"/>
            <w:shd w:val="clear" w:color="auto" w:fill="auto"/>
            <w:vAlign w:val="center"/>
          </w:tcPr>
          <w:p w14:paraId="4C187F29"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Dietary burden</w:t>
            </w:r>
          </w:p>
        </w:tc>
        <w:tc>
          <w:tcPr>
            <w:tcW w:w="1981" w:type="pct"/>
            <w:gridSpan w:val="6"/>
            <w:shd w:val="clear" w:color="auto" w:fill="auto"/>
            <w:vAlign w:val="center"/>
          </w:tcPr>
          <w:p w14:paraId="62D32242"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Results of the livestock feeding study</w:t>
            </w:r>
          </w:p>
        </w:tc>
        <w:tc>
          <w:tcPr>
            <w:tcW w:w="396" w:type="pct"/>
            <w:vMerge w:val="restart"/>
            <w:shd w:val="clear" w:color="auto" w:fill="auto"/>
            <w:vAlign w:val="center"/>
          </w:tcPr>
          <w:p w14:paraId="58D61A10"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Median residue</w:t>
            </w:r>
          </w:p>
          <w:p w14:paraId="28B2BAB8"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(mg/kg)</w:t>
            </w:r>
            <w:r w:rsidRPr="005702B7">
              <w:rPr>
                <w:sz w:val="18"/>
                <w:szCs w:val="18"/>
                <w:vertAlign w:val="superscript"/>
                <w:lang w:val="en-GB"/>
              </w:rPr>
              <w:t>(b)</w:t>
            </w:r>
          </w:p>
        </w:tc>
        <w:tc>
          <w:tcPr>
            <w:tcW w:w="396" w:type="pct"/>
            <w:vMerge w:val="restart"/>
            <w:shd w:val="clear" w:color="auto" w:fill="auto"/>
            <w:vAlign w:val="center"/>
          </w:tcPr>
          <w:p w14:paraId="6BB1F5B0"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Highest residue</w:t>
            </w:r>
          </w:p>
          <w:p w14:paraId="252B60C4"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(mg/kg)</w:t>
            </w:r>
            <w:r w:rsidRPr="005702B7">
              <w:rPr>
                <w:sz w:val="18"/>
                <w:szCs w:val="18"/>
                <w:vertAlign w:val="superscript"/>
                <w:lang w:val="en-GB"/>
              </w:rPr>
              <w:t>(c)</w:t>
            </w:r>
          </w:p>
        </w:tc>
        <w:tc>
          <w:tcPr>
            <w:tcW w:w="396" w:type="pct"/>
            <w:vMerge w:val="restart"/>
            <w:shd w:val="clear" w:color="auto" w:fill="auto"/>
            <w:vAlign w:val="center"/>
          </w:tcPr>
          <w:p w14:paraId="0C2C148D"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Calculated MRL</w:t>
            </w:r>
          </w:p>
          <w:p w14:paraId="121D146E"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(mg/kg)</w:t>
            </w:r>
          </w:p>
        </w:tc>
        <w:tc>
          <w:tcPr>
            <w:tcW w:w="395" w:type="pct"/>
            <w:vMerge w:val="restart"/>
            <w:shd w:val="clear" w:color="auto" w:fill="auto"/>
            <w:vAlign w:val="center"/>
          </w:tcPr>
          <w:p w14:paraId="00A58413" w14:textId="77777777" w:rsidR="00971C71" w:rsidRPr="005702B7" w:rsidRDefault="00971C71" w:rsidP="00465520">
            <w:pPr>
              <w:pStyle w:val="RepTableHeader"/>
              <w:suppressAutoHyphens/>
              <w:spacing w:before="0" w:after="0"/>
              <w:jc w:val="center"/>
              <w:rPr>
                <w:sz w:val="18"/>
                <w:szCs w:val="18"/>
                <w:lang w:val="en-GB"/>
              </w:rPr>
            </w:pPr>
            <w:r w:rsidRPr="005702B7">
              <w:rPr>
                <w:sz w:val="18"/>
                <w:szCs w:val="18"/>
                <w:lang w:val="en-GB"/>
              </w:rPr>
              <w:t>CF for RA</w:t>
            </w:r>
            <w:r w:rsidRPr="005702B7">
              <w:rPr>
                <w:sz w:val="18"/>
                <w:szCs w:val="18"/>
                <w:vertAlign w:val="superscript"/>
                <w:lang w:val="en-GB"/>
              </w:rPr>
              <w:t>(d)</w:t>
            </w:r>
          </w:p>
        </w:tc>
      </w:tr>
      <w:tr w:rsidR="00971C71" w:rsidRPr="005702B7" w14:paraId="64BE4AF4" w14:textId="77777777" w:rsidTr="004E0991">
        <w:trPr>
          <w:trHeight w:val="361"/>
          <w:tblHeader/>
        </w:trPr>
        <w:tc>
          <w:tcPr>
            <w:tcW w:w="644" w:type="pct"/>
            <w:vMerge/>
            <w:shd w:val="clear" w:color="auto" w:fill="auto"/>
          </w:tcPr>
          <w:p w14:paraId="6F95B38A" w14:textId="77777777" w:rsidR="00971C71" w:rsidRPr="005702B7" w:rsidRDefault="00971C71" w:rsidP="00465520">
            <w:pPr>
              <w:pStyle w:val="RepTableHeader"/>
              <w:suppressAutoHyphens/>
              <w:spacing w:before="0" w:after="0"/>
              <w:rPr>
                <w:sz w:val="18"/>
                <w:szCs w:val="18"/>
                <w:lang w:val="en-GB"/>
              </w:rPr>
            </w:pPr>
          </w:p>
        </w:tc>
        <w:tc>
          <w:tcPr>
            <w:tcW w:w="396" w:type="pct"/>
            <w:vMerge w:val="restart"/>
            <w:shd w:val="clear" w:color="auto" w:fill="auto"/>
          </w:tcPr>
          <w:p w14:paraId="5D159544"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Med.</w:t>
            </w:r>
            <w:r w:rsidR="007D7B8E" w:rsidRPr="005702B7">
              <w:rPr>
                <w:sz w:val="18"/>
                <w:szCs w:val="18"/>
                <w:lang w:val="en-GB"/>
              </w:rPr>
              <w:br/>
            </w:r>
            <w:r w:rsidRPr="005702B7">
              <w:rPr>
                <w:sz w:val="18"/>
                <w:szCs w:val="18"/>
                <w:lang w:val="en-GB"/>
              </w:rPr>
              <w:t xml:space="preserve">(mg/kg </w:t>
            </w:r>
            <w:proofErr w:type="spellStart"/>
            <w:r w:rsidRPr="005702B7">
              <w:rPr>
                <w:sz w:val="18"/>
                <w:szCs w:val="18"/>
                <w:lang w:val="en-GB"/>
              </w:rPr>
              <w:t>bw</w:t>
            </w:r>
            <w:proofErr w:type="spellEnd"/>
            <w:r w:rsidRPr="005702B7">
              <w:rPr>
                <w:sz w:val="18"/>
                <w:szCs w:val="18"/>
                <w:lang w:val="en-GB"/>
              </w:rPr>
              <w:t>/d)</w:t>
            </w:r>
          </w:p>
        </w:tc>
        <w:tc>
          <w:tcPr>
            <w:tcW w:w="396" w:type="pct"/>
            <w:vMerge w:val="restart"/>
            <w:shd w:val="clear" w:color="auto" w:fill="auto"/>
          </w:tcPr>
          <w:p w14:paraId="200C2D58" w14:textId="77777777" w:rsidR="00971C71" w:rsidRPr="005702B7" w:rsidRDefault="00971C71" w:rsidP="00465520">
            <w:pPr>
              <w:pStyle w:val="RepTableHeader"/>
              <w:suppressAutoHyphens/>
              <w:spacing w:before="0" w:after="0"/>
              <w:rPr>
                <w:sz w:val="18"/>
                <w:szCs w:val="18"/>
                <w:lang w:val="de-DE"/>
              </w:rPr>
            </w:pPr>
            <w:r w:rsidRPr="005702B7">
              <w:rPr>
                <w:sz w:val="18"/>
                <w:szCs w:val="18"/>
                <w:lang w:val="de-DE"/>
              </w:rPr>
              <w:t>Max.</w:t>
            </w:r>
            <w:r w:rsidR="007D7B8E" w:rsidRPr="005702B7">
              <w:rPr>
                <w:sz w:val="18"/>
                <w:szCs w:val="18"/>
                <w:lang w:val="de-DE"/>
              </w:rPr>
              <w:br/>
            </w:r>
            <w:r w:rsidRPr="005702B7">
              <w:rPr>
                <w:sz w:val="18"/>
                <w:szCs w:val="18"/>
                <w:lang w:val="de-DE"/>
              </w:rPr>
              <w:t xml:space="preserve">(mg/kg </w:t>
            </w:r>
            <w:proofErr w:type="spellStart"/>
            <w:r w:rsidRPr="005702B7">
              <w:rPr>
                <w:sz w:val="18"/>
                <w:szCs w:val="18"/>
                <w:lang w:val="de-DE"/>
              </w:rPr>
              <w:t>bw</w:t>
            </w:r>
            <w:proofErr w:type="spellEnd"/>
            <w:r w:rsidRPr="005702B7">
              <w:rPr>
                <w:sz w:val="18"/>
                <w:szCs w:val="18"/>
                <w:lang w:val="de-DE"/>
              </w:rPr>
              <w:t>/d)</w:t>
            </w:r>
          </w:p>
        </w:tc>
        <w:tc>
          <w:tcPr>
            <w:tcW w:w="396" w:type="pct"/>
            <w:vMerge w:val="restart"/>
            <w:shd w:val="clear" w:color="auto" w:fill="auto"/>
          </w:tcPr>
          <w:p w14:paraId="0E344211"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Dose Level</w:t>
            </w:r>
            <w:r w:rsidR="007D7B8E" w:rsidRPr="005702B7">
              <w:rPr>
                <w:sz w:val="18"/>
                <w:szCs w:val="18"/>
                <w:lang w:val="en-GB"/>
              </w:rPr>
              <w:br/>
            </w:r>
            <w:r w:rsidRPr="005702B7">
              <w:rPr>
                <w:sz w:val="18"/>
                <w:szCs w:val="18"/>
                <w:lang w:val="en-GB"/>
              </w:rPr>
              <w:t xml:space="preserve">(mg/kg </w:t>
            </w:r>
            <w:proofErr w:type="spellStart"/>
            <w:r w:rsidRPr="005702B7">
              <w:rPr>
                <w:sz w:val="18"/>
                <w:szCs w:val="18"/>
                <w:lang w:val="en-GB"/>
              </w:rPr>
              <w:t>bw</w:t>
            </w:r>
            <w:proofErr w:type="spellEnd"/>
            <w:r w:rsidRPr="005702B7">
              <w:rPr>
                <w:sz w:val="18"/>
                <w:szCs w:val="18"/>
                <w:lang w:val="en-GB"/>
              </w:rPr>
              <w:t>/d)</w:t>
            </w:r>
            <w:r w:rsidRPr="005702B7">
              <w:rPr>
                <w:sz w:val="18"/>
                <w:szCs w:val="18"/>
                <w:vertAlign w:val="superscript"/>
                <w:lang w:val="en-GB"/>
              </w:rPr>
              <w:t>(a)</w:t>
            </w:r>
          </w:p>
        </w:tc>
        <w:tc>
          <w:tcPr>
            <w:tcW w:w="198" w:type="pct"/>
            <w:vMerge w:val="restart"/>
            <w:shd w:val="clear" w:color="auto" w:fill="auto"/>
          </w:tcPr>
          <w:p w14:paraId="05D74964"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No</w:t>
            </w:r>
          </w:p>
        </w:tc>
        <w:tc>
          <w:tcPr>
            <w:tcW w:w="693" w:type="pct"/>
            <w:gridSpan w:val="2"/>
            <w:shd w:val="clear" w:color="auto" w:fill="auto"/>
          </w:tcPr>
          <w:p w14:paraId="2F27322F" w14:textId="77777777" w:rsidR="00971C71" w:rsidRPr="005702B7" w:rsidRDefault="001232B1" w:rsidP="00465520">
            <w:pPr>
              <w:pStyle w:val="RepTableHeader"/>
              <w:suppressAutoHyphens/>
              <w:spacing w:before="0" w:after="0"/>
              <w:rPr>
                <w:sz w:val="18"/>
                <w:szCs w:val="18"/>
                <w:lang w:val="en-GB"/>
              </w:rPr>
            </w:pPr>
            <w:r w:rsidRPr="005702B7">
              <w:rPr>
                <w:sz w:val="18"/>
                <w:szCs w:val="18"/>
                <w:lang w:val="en-GB"/>
              </w:rPr>
              <w:t>Result for enforcement</w:t>
            </w:r>
          </w:p>
        </w:tc>
        <w:tc>
          <w:tcPr>
            <w:tcW w:w="694" w:type="pct"/>
            <w:gridSpan w:val="2"/>
            <w:shd w:val="clear" w:color="auto" w:fill="auto"/>
          </w:tcPr>
          <w:p w14:paraId="0DBCF90A"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Result for RA</w:t>
            </w:r>
          </w:p>
        </w:tc>
        <w:tc>
          <w:tcPr>
            <w:tcW w:w="396" w:type="pct"/>
            <w:vMerge/>
            <w:shd w:val="clear" w:color="auto" w:fill="auto"/>
          </w:tcPr>
          <w:p w14:paraId="25AA9E72" w14:textId="77777777" w:rsidR="00971C71" w:rsidRPr="005702B7" w:rsidRDefault="00971C71" w:rsidP="00465520">
            <w:pPr>
              <w:pStyle w:val="RepTableHeader"/>
              <w:suppressAutoHyphens/>
              <w:spacing w:before="0" w:after="0"/>
              <w:rPr>
                <w:bCs/>
                <w:sz w:val="18"/>
                <w:szCs w:val="18"/>
                <w:lang w:val="en-GB"/>
              </w:rPr>
            </w:pPr>
          </w:p>
        </w:tc>
        <w:tc>
          <w:tcPr>
            <w:tcW w:w="396" w:type="pct"/>
            <w:vMerge/>
            <w:shd w:val="clear" w:color="auto" w:fill="auto"/>
          </w:tcPr>
          <w:p w14:paraId="1D8D3C87" w14:textId="77777777" w:rsidR="00971C71" w:rsidRPr="005702B7" w:rsidRDefault="00971C71" w:rsidP="00465520">
            <w:pPr>
              <w:pStyle w:val="RepTableHeader"/>
              <w:suppressAutoHyphens/>
              <w:spacing w:before="0" w:after="0"/>
              <w:rPr>
                <w:sz w:val="18"/>
                <w:szCs w:val="18"/>
                <w:lang w:val="en-GB"/>
              </w:rPr>
            </w:pPr>
          </w:p>
        </w:tc>
        <w:tc>
          <w:tcPr>
            <w:tcW w:w="396" w:type="pct"/>
            <w:vMerge/>
            <w:shd w:val="clear" w:color="auto" w:fill="auto"/>
          </w:tcPr>
          <w:p w14:paraId="4E57DAF6" w14:textId="77777777" w:rsidR="00971C71" w:rsidRPr="005702B7" w:rsidRDefault="00971C71" w:rsidP="00465520">
            <w:pPr>
              <w:pStyle w:val="RepTableHeader"/>
              <w:suppressAutoHyphens/>
              <w:spacing w:before="0" w:after="0"/>
              <w:rPr>
                <w:sz w:val="18"/>
                <w:szCs w:val="18"/>
                <w:lang w:val="en-GB"/>
              </w:rPr>
            </w:pPr>
          </w:p>
        </w:tc>
        <w:tc>
          <w:tcPr>
            <w:tcW w:w="395" w:type="pct"/>
            <w:vMerge/>
            <w:shd w:val="clear" w:color="auto" w:fill="auto"/>
          </w:tcPr>
          <w:p w14:paraId="1B77F9FE" w14:textId="77777777" w:rsidR="00971C71" w:rsidRPr="005702B7" w:rsidRDefault="00971C71" w:rsidP="00465520">
            <w:pPr>
              <w:pStyle w:val="RepTableHeader"/>
              <w:suppressAutoHyphens/>
              <w:spacing w:before="0" w:after="0"/>
              <w:rPr>
                <w:sz w:val="18"/>
                <w:szCs w:val="18"/>
                <w:lang w:val="en-GB"/>
              </w:rPr>
            </w:pPr>
          </w:p>
        </w:tc>
      </w:tr>
      <w:tr w:rsidR="00971C71" w:rsidRPr="005702B7" w14:paraId="11B21508" w14:textId="77777777" w:rsidTr="004E0991">
        <w:trPr>
          <w:tblHeader/>
        </w:trPr>
        <w:tc>
          <w:tcPr>
            <w:tcW w:w="644" w:type="pct"/>
            <w:vMerge/>
            <w:shd w:val="clear" w:color="auto" w:fill="auto"/>
          </w:tcPr>
          <w:p w14:paraId="734E6FFE" w14:textId="77777777" w:rsidR="00971C71" w:rsidRPr="005702B7" w:rsidRDefault="00971C71" w:rsidP="00465520">
            <w:pPr>
              <w:pStyle w:val="RepTableHeader"/>
              <w:suppressAutoHyphens/>
              <w:spacing w:before="0" w:after="0"/>
              <w:rPr>
                <w:sz w:val="18"/>
                <w:szCs w:val="18"/>
                <w:lang w:val="en-GB"/>
              </w:rPr>
            </w:pPr>
          </w:p>
        </w:tc>
        <w:tc>
          <w:tcPr>
            <w:tcW w:w="396" w:type="pct"/>
            <w:vMerge/>
            <w:shd w:val="clear" w:color="auto" w:fill="auto"/>
          </w:tcPr>
          <w:p w14:paraId="232B5F0F" w14:textId="77777777" w:rsidR="00971C71" w:rsidRPr="005702B7" w:rsidRDefault="00971C71" w:rsidP="00465520">
            <w:pPr>
              <w:pStyle w:val="RepTableHeader"/>
              <w:suppressAutoHyphens/>
              <w:spacing w:before="0" w:after="0"/>
              <w:rPr>
                <w:sz w:val="18"/>
                <w:szCs w:val="18"/>
                <w:lang w:val="en-GB"/>
              </w:rPr>
            </w:pPr>
          </w:p>
        </w:tc>
        <w:tc>
          <w:tcPr>
            <w:tcW w:w="396" w:type="pct"/>
            <w:vMerge/>
            <w:shd w:val="clear" w:color="auto" w:fill="auto"/>
          </w:tcPr>
          <w:p w14:paraId="51EA789F" w14:textId="77777777" w:rsidR="00971C71" w:rsidRPr="005702B7" w:rsidRDefault="00971C71" w:rsidP="00465520">
            <w:pPr>
              <w:pStyle w:val="RepTableHeader"/>
              <w:suppressAutoHyphens/>
              <w:spacing w:before="0" w:after="0"/>
              <w:rPr>
                <w:sz w:val="18"/>
                <w:szCs w:val="18"/>
                <w:lang w:val="en-GB"/>
              </w:rPr>
            </w:pPr>
          </w:p>
        </w:tc>
        <w:tc>
          <w:tcPr>
            <w:tcW w:w="396" w:type="pct"/>
            <w:vMerge/>
            <w:shd w:val="clear" w:color="auto" w:fill="auto"/>
          </w:tcPr>
          <w:p w14:paraId="2B22521E" w14:textId="77777777" w:rsidR="00971C71" w:rsidRPr="005702B7" w:rsidRDefault="00971C71" w:rsidP="00465520">
            <w:pPr>
              <w:pStyle w:val="RepTableHeader"/>
              <w:suppressAutoHyphens/>
              <w:spacing w:before="0" w:after="0"/>
              <w:rPr>
                <w:sz w:val="18"/>
                <w:szCs w:val="18"/>
                <w:lang w:val="en-GB"/>
              </w:rPr>
            </w:pPr>
          </w:p>
        </w:tc>
        <w:tc>
          <w:tcPr>
            <w:tcW w:w="198" w:type="pct"/>
            <w:vMerge/>
            <w:shd w:val="clear" w:color="auto" w:fill="auto"/>
          </w:tcPr>
          <w:p w14:paraId="5EB50105" w14:textId="77777777" w:rsidR="00971C71" w:rsidRPr="005702B7" w:rsidRDefault="00971C71" w:rsidP="00465520">
            <w:pPr>
              <w:pStyle w:val="RepTableHeader"/>
              <w:suppressAutoHyphens/>
              <w:spacing w:before="0" w:after="0"/>
              <w:rPr>
                <w:sz w:val="18"/>
                <w:szCs w:val="18"/>
                <w:lang w:val="en-GB"/>
              </w:rPr>
            </w:pPr>
          </w:p>
        </w:tc>
        <w:tc>
          <w:tcPr>
            <w:tcW w:w="347" w:type="pct"/>
            <w:shd w:val="clear" w:color="auto" w:fill="auto"/>
          </w:tcPr>
          <w:p w14:paraId="60F4F887"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Mean</w:t>
            </w:r>
            <w:r w:rsidR="007D7B8E" w:rsidRPr="005702B7">
              <w:rPr>
                <w:sz w:val="18"/>
                <w:szCs w:val="18"/>
                <w:lang w:val="en-GB"/>
              </w:rPr>
              <w:br/>
            </w:r>
            <w:r w:rsidRPr="005702B7">
              <w:rPr>
                <w:sz w:val="18"/>
                <w:szCs w:val="18"/>
                <w:lang w:val="en-GB"/>
              </w:rPr>
              <w:t>(mg/kg)</w:t>
            </w:r>
          </w:p>
        </w:tc>
        <w:tc>
          <w:tcPr>
            <w:tcW w:w="346" w:type="pct"/>
            <w:shd w:val="clear" w:color="auto" w:fill="auto"/>
          </w:tcPr>
          <w:p w14:paraId="30EF3979"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Max.</w:t>
            </w:r>
            <w:r w:rsidR="007D7B8E" w:rsidRPr="005702B7">
              <w:rPr>
                <w:sz w:val="18"/>
                <w:szCs w:val="18"/>
                <w:lang w:val="en-GB"/>
              </w:rPr>
              <w:br/>
            </w:r>
            <w:r w:rsidRPr="005702B7">
              <w:rPr>
                <w:sz w:val="18"/>
                <w:szCs w:val="18"/>
                <w:lang w:val="en-GB"/>
              </w:rPr>
              <w:t>(mg/kg)</w:t>
            </w:r>
          </w:p>
        </w:tc>
        <w:tc>
          <w:tcPr>
            <w:tcW w:w="346" w:type="pct"/>
            <w:shd w:val="clear" w:color="auto" w:fill="auto"/>
          </w:tcPr>
          <w:p w14:paraId="647C960B"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Mean</w:t>
            </w:r>
            <w:r w:rsidR="007D7B8E" w:rsidRPr="005702B7">
              <w:rPr>
                <w:sz w:val="18"/>
                <w:szCs w:val="18"/>
                <w:lang w:val="en-GB"/>
              </w:rPr>
              <w:br/>
            </w:r>
            <w:r w:rsidRPr="005702B7">
              <w:rPr>
                <w:sz w:val="18"/>
                <w:szCs w:val="18"/>
                <w:lang w:val="en-GB"/>
              </w:rPr>
              <w:t>(mg/kg)</w:t>
            </w:r>
          </w:p>
        </w:tc>
        <w:tc>
          <w:tcPr>
            <w:tcW w:w="348" w:type="pct"/>
            <w:shd w:val="clear" w:color="auto" w:fill="auto"/>
          </w:tcPr>
          <w:p w14:paraId="1A9521F4" w14:textId="77777777" w:rsidR="00971C71" w:rsidRPr="005702B7" w:rsidRDefault="00971C71" w:rsidP="00465520">
            <w:pPr>
              <w:pStyle w:val="RepTableHeader"/>
              <w:suppressAutoHyphens/>
              <w:spacing w:before="0" w:after="0"/>
              <w:rPr>
                <w:sz w:val="18"/>
                <w:szCs w:val="18"/>
                <w:lang w:val="en-GB"/>
              </w:rPr>
            </w:pPr>
            <w:r w:rsidRPr="005702B7">
              <w:rPr>
                <w:sz w:val="18"/>
                <w:szCs w:val="18"/>
                <w:lang w:val="en-GB"/>
              </w:rPr>
              <w:t>Max.</w:t>
            </w:r>
            <w:r w:rsidR="007D7B8E" w:rsidRPr="005702B7">
              <w:rPr>
                <w:sz w:val="18"/>
                <w:szCs w:val="18"/>
                <w:lang w:val="en-GB"/>
              </w:rPr>
              <w:br/>
              <w:t>(</w:t>
            </w:r>
            <w:r w:rsidRPr="005702B7">
              <w:rPr>
                <w:sz w:val="18"/>
                <w:szCs w:val="18"/>
                <w:lang w:val="en-GB"/>
              </w:rPr>
              <w:t>mg/kg)</w:t>
            </w:r>
          </w:p>
        </w:tc>
        <w:tc>
          <w:tcPr>
            <w:tcW w:w="396" w:type="pct"/>
            <w:vMerge/>
            <w:shd w:val="clear" w:color="auto" w:fill="auto"/>
          </w:tcPr>
          <w:p w14:paraId="66444E14" w14:textId="77777777" w:rsidR="00971C71" w:rsidRPr="005702B7" w:rsidRDefault="00971C71" w:rsidP="00465520">
            <w:pPr>
              <w:pStyle w:val="RepTableHeader"/>
              <w:suppressAutoHyphens/>
              <w:spacing w:before="0" w:after="0"/>
              <w:rPr>
                <w:bCs/>
                <w:sz w:val="18"/>
                <w:szCs w:val="18"/>
                <w:lang w:val="en-GB"/>
              </w:rPr>
            </w:pPr>
          </w:p>
        </w:tc>
        <w:tc>
          <w:tcPr>
            <w:tcW w:w="396" w:type="pct"/>
            <w:vMerge/>
            <w:shd w:val="clear" w:color="auto" w:fill="auto"/>
          </w:tcPr>
          <w:p w14:paraId="65743732" w14:textId="77777777" w:rsidR="00971C71" w:rsidRPr="005702B7" w:rsidRDefault="00971C71" w:rsidP="00465520">
            <w:pPr>
              <w:pStyle w:val="RepTableHeader"/>
              <w:suppressAutoHyphens/>
              <w:spacing w:before="0" w:after="0"/>
              <w:rPr>
                <w:sz w:val="18"/>
                <w:szCs w:val="18"/>
                <w:lang w:val="en-GB"/>
              </w:rPr>
            </w:pPr>
          </w:p>
        </w:tc>
        <w:tc>
          <w:tcPr>
            <w:tcW w:w="396" w:type="pct"/>
            <w:vMerge/>
            <w:shd w:val="clear" w:color="auto" w:fill="auto"/>
          </w:tcPr>
          <w:p w14:paraId="36766284" w14:textId="77777777" w:rsidR="00971C71" w:rsidRPr="005702B7" w:rsidRDefault="00971C71" w:rsidP="00465520">
            <w:pPr>
              <w:pStyle w:val="RepTableHeader"/>
              <w:suppressAutoHyphens/>
              <w:spacing w:before="0" w:after="0"/>
              <w:rPr>
                <w:sz w:val="18"/>
                <w:szCs w:val="18"/>
                <w:lang w:val="en-GB"/>
              </w:rPr>
            </w:pPr>
          </w:p>
        </w:tc>
        <w:tc>
          <w:tcPr>
            <w:tcW w:w="395" w:type="pct"/>
            <w:vMerge/>
            <w:shd w:val="clear" w:color="auto" w:fill="auto"/>
          </w:tcPr>
          <w:p w14:paraId="76AE2443" w14:textId="77777777" w:rsidR="00971C71" w:rsidRPr="005702B7" w:rsidRDefault="00971C71" w:rsidP="00465520">
            <w:pPr>
              <w:pStyle w:val="RepTableHeader"/>
              <w:suppressAutoHyphens/>
              <w:spacing w:before="0" w:after="0"/>
              <w:rPr>
                <w:sz w:val="18"/>
                <w:szCs w:val="18"/>
                <w:lang w:val="en-GB"/>
              </w:rPr>
            </w:pPr>
          </w:p>
        </w:tc>
      </w:tr>
      <w:tr w:rsidR="00971C71" w:rsidRPr="005702B7" w14:paraId="07019EE6" w14:textId="77777777" w:rsidTr="004E0991">
        <w:tc>
          <w:tcPr>
            <w:tcW w:w="5000" w:type="pct"/>
            <w:gridSpan w:val="13"/>
            <w:shd w:val="clear" w:color="auto" w:fill="auto"/>
          </w:tcPr>
          <w:p w14:paraId="77DD7C97" w14:textId="77777777" w:rsidR="00971C71" w:rsidRPr="005702B7" w:rsidRDefault="00971C71" w:rsidP="00465520">
            <w:pPr>
              <w:pStyle w:val="RepTableBold"/>
              <w:suppressAutoHyphens/>
              <w:rPr>
                <w:szCs w:val="18"/>
                <w:lang w:val="en-GB"/>
              </w:rPr>
            </w:pPr>
            <w:r w:rsidRPr="005702B7">
              <w:rPr>
                <w:szCs w:val="18"/>
                <w:lang w:val="en-GB"/>
              </w:rPr>
              <w:t xml:space="preserve">EU </w:t>
            </w:r>
            <w:r w:rsidR="004A6416" w:rsidRPr="005702B7">
              <w:rPr>
                <w:szCs w:val="18"/>
                <w:lang w:val="en-GB"/>
              </w:rPr>
              <w:t xml:space="preserve">reviewed </w:t>
            </w:r>
            <w:r w:rsidRPr="005702B7">
              <w:rPr>
                <w:szCs w:val="18"/>
                <w:lang w:val="en-GB"/>
              </w:rPr>
              <w:t xml:space="preserve">data </w:t>
            </w:r>
            <w:r w:rsidR="00B64E48" w:rsidRPr="005702B7">
              <w:rPr>
                <w:szCs w:val="18"/>
                <w:lang w:val="en-GB"/>
              </w:rPr>
              <w:t>(</w:t>
            </w:r>
            <w:r w:rsidR="00E717B0" w:rsidRPr="005702B7">
              <w:rPr>
                <w:szCs w:val="18"/>
                <w:lang w:val="en-GB"/>
              </w:rPr>
              <w:t>United Kingdom, 201</w:t>
            </w:r>
            <w:r w:rsidR="00513FD7" w:rsidRPr="005702B7">
              <w:rPr>
                <w:szCs w:val="18"/>
                <w:lang w:val="en-GB"/>
              </w:rPr>
              <w:t>3</w:t>
            </w:r>
            <w:r w:rsidRPr="005702B7">
              <w:rPr>
                <w:szCs w:val="18"/>
                <w:lang w:val="en-GB"/>
              </w:rPr>
              <w:t>)</w:t>
            </w:r>
          </w:p>
        </w:tc>
      </w:tr>
      <w:tr w:rsidR="00971C71" w:rsidRPr="005702B7" w14:paraId="1224130F" w14:textId="77777777" w:rsidTr="004E0991">
        <w:tc>
          <w:tcPr>
            <w:tcW w:w="5000" w:type="pct"/>
            <w:gridSpan w:val="13"/>
            <w:shd w:val="clear" w:color="auto" w:fill="auto"/>
          </w:tcPr>
          <w:p w14:paraId="6439A2B6" w14:textId="77777777" w:rsidR="00971C71" w:rsidRPr="005702B7" w:rsidRDefault="00971C71" w:rsidP="00465520">
            <w:pPr>
              <w:pStyle w:val="RepTable"/>
              <w:suppressAutoHyphens/>
              <w:rPr>
                <w:sz w:val="18"/>
                <w:szCs w:val="20"/>
              </w:rPr>
            </w:pPr>
            <w:r w:rsidRPr="005702B7">
              <w:rPr>
                <w:sz w:val="18"/>
                <w:szCs w:val="20"/>
              </w:rPr>
              <w:t xml:space="preserve">Enforcement </w:t>
            </w:r>
            <w:r w:rsidR="00513FD7" w:rsidRPr="005702B7">
              <w:rPr>
                <w:sz w:val="18"/>
                <w:szCs w:val="20"/>
              </w:rPr>
              <w:t xml:space="preserve">residue definition: </w:t>
            </w:r>
            <w:r w:rsidR="00196451" w:rsidRPr="005702B7">
              <w:rPr>
                <w:sz w:val="18"/>
                <w:szCs w:val="20"/>
              </w:rPr>
              <w:t>cyantranilipro</w:t>
            </w:r>
            <w:r w:rsidR="00513FD7" w:rsidRPr="005702B7">
              <w:rPr>
                <w:sz w:val="18"/>
                <w:szCs w:val="20"/>
              </w:rPr>
              <w:t>le</w:t>
            </w:r>
          </w:p>
        </w:tc>
      </w:tr>
      <w:tr w:rsidR="009629AE" w:rsidRPr="005702B7" w14:paraId="4482BBF3" w14:textId="77777777" w:rsidTr="004E0991">
        <w:tc>
          <w:tcPr>
            <w:tcW w:w="644" w:type="pct"/>
            <w:vMerge w:val="restart"/>
            <w:shd w:val="clear" w:color="auto" w:fill="auto"/>
          </w:tcPr>
          <w:p w14:paraId="0CFBF25B" w14:textId="77777777" w:rsidR="009629AE" w:rsidRPr="005702B7" w:rsidRDefault="009629AE" w:rsidP="00465520">
            <w:pPr>
              <w:pStyle w:val="RepTableBold"/>
              <w:suppressAutoHyphens/>
              <w:rPr>
                <w:sz w:val="18"/>
                <w:szCs w:val="18"/>
                <w:lang w:val="en-GB"/>
              </w:rPr>
            </w:pPr>
            <w:r w:rsidRPr="005702B7">
              <w:rPr>
                <w:sz w:val="18"/>
                <w:szCs w:val="18"/>
                <w:lang w:val="en-GB"/>
              </w:rPr>
              <w:t>Ruminant muscle</w:t>
            </w:r>
          </w:p>
        </w:tc>
        <w:tc>
          <w:tcPr>
            <w:tcW w:w="396" w:type="pct"/>
            <w:vMerge w:val="restart"/>
            <w:shd w:val="clear" w:color="auto" w:fill="auto"/>
          </w:tcPr>
          <w:p w14:paraId="388D409C" w14:textId="169E3FC6"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w:t>
            </w:r>
            <w:r w:rsidR="00CA4720" w:rsidRPr="005702B7">
              <w:rPr>
                <w:b w:val="0"/>
                <w:bCs/>
                <w:sz w:val="18"/>
                <w:szCs w:val="18"/>
                <w:lang w:val="en-GB"/>
              </w:rPr>
              <w:t>4</w:t>
            </w:r>
          </w:p>
        </w:tc>
        <w:tc>
          <w:tcPr>
            <w:tcW w:w="396" w:type="pct"/>
            <w:vMerge w:val="restart"/>
            <w:shd w:val="clear" w:color="auto" w:fill="auto"/>
          </w:tcPr>
          <w:p w14:paraId="1DF47950" w14:textId="460C52C3"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0.009</w:t>
            </w:r>
          </w:p>
        </w:tc>
        <w:tc>
          <w:tcPr>
            <w:tcW w:w="396" w:type="pct"/>
            <w:shd w:val="clear" w:color="auto" w:fill="auto"/>
            <w:vAlign w:val="center"/>
          </w:tcPr>
          <w:p w14:paraId="46DEC755" w14:textId="77777777" w:rsidR="009629AE" w:rsidRPr="005702B7" w:rsidRDefault="009629AE" w:rsidP="00465520">
            <w:pPr>
              <w:pStyle w:val="TableText10ptleft"/>
              <w:suppressAutoHyphens/>
              <w:spacing w:before="0" w:after="0"/>
              <w:rPr>
                <w:sz w:val="18"/>
                <w:szCs w:val="22"/>
              </w:rPr>
            </w:pPr>
            <w:r w:rsidRPr="005702B7">
              <w:rPr>
                <w:sz w:val="18"/>
                <w:szCs w:val="22"/>
              </w:rPr>
              <w:t>0.09</w:t>
            </w:r>
          </w:p>
        </w:tc>
        <w:tc>
          <w:tcPr>
            <w:tcW w:w="198" w:type="pct"/>
            <w:shd w:val="clear" w:color="auto" w:fill="auto"/>
          </w:tcPr>
          <w:p w14:paraId="6B91D67A" w14:textId="77777777" w:rsidR="009629AE" w:rsidRPr="005702B7" w:rsidRDefault="009629AE" w:rsidP="00465520">
            <w:pPr>
              <w:pStyle w:val="RepTable"/>
              <w:suppressAutoHyphens/>
              <w:rPr>
                <w:sz w:val="18"/>
                <w:szCs w:val="20"/>
              </w:rPr>
            </w:pPr>
            <w:r w:rsidRPr="005702B7">
              <w:rPr>
                <w:sz w:val="18"/>
                <w:szCs w:val="20"/>
              </w:rPr>
              <w:t>3</w:t>
            </w:r>
          </w:p>
        </w:tc>
        <w:tc>
          <w:tcPr>
            <w:tcW w:w="347" w:type="pct"/>
            <w:vAlign w:val="center"/>
          </w:tcPr>
          <w:p w14:paraId="54DDF4EA"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&lt;0.01</w:t>
            </w:r>
          </w:p>
        </w:tc>
        <w:tc>
          <w:tcPr>
            <w:tcW w:w="346" w:type="pct"/>
            <w:vAlign w:val="center"/>
          </w:tcPr>
          <w:p w14:paraId="620992BE"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0.01</w:t>
            </w:r>
          </w:p>
        </w:tc>
        <w:tc>
          <w:tcPr>
            <w:tcW w:w="346" w:type="pct"/>
            <w:vAlign w:val="center"/>
          </w:tcPr>
          <w:p w14:paraId="244F65C8"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0.01</w:t>
            </w:r>
          </w:p>
        </w:tc>
        <w:tc>
          <w:tcPr>
            <w:tcW w:w="348" w:type="pct"/>
            <w:vAlign w:val="center"/>
          </w:tcPr>
          <w:p w14:paraId="15006C92"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0.01</w:t>
            </w:r>
          </w:p>
        </w:tc>
        <w:tc>
          <w:tcPr>
            <w:tcW w:w="396" w:type="pct"/>
            <w:vMerge w:val="restart"/>
            <w:shd w:val="clear" w:color="auto" w:fill="auto"/>
            <w:vAlign w:val="center"/>
          </w:tcPr>
          <w:p w14:paraId="4C51D862" w14:textId="52101E4C" w:rsidR="009629AE" w:rsidRPr="005702B7" w:rsidRDefault="009629AE" w:rsidP="00465520">
            <w:pPr>
              <w:pStyle w:val="TableText10ptleft"/>
              <w:suppressAutoHyphens/>
              <w:spacing w:before="0" w:after="0"/>
              <w:jc w:val="center"/>
              <w:rPr>
                <w:sz w:val="18"/>
                <w:szCs w:val="22"/>
              </w:rPr>
            </w:pPr>
            <w:r w:rsidRPr="005702B7">
              <w:rPr>
                <w:sz w:val="18"/>
                <w:szCs w:val="22"/>
              </w:rPr>
              <w:t>0.0</w:t>
            </w:r>
            <w:r w:rsidR="000C1AF3" w:rsidRPr="005702B7">
              <w:rPr>
                <w:sz w:val="18"/>
                <w:szCs w:val="22"/>
              </w:rPr>
              <w:t>01</w:t>
            </w:r>
          </w:p>
        </w:tc>
        <w:tc>
          <w:tcPr>
            <w:tcW w:w="396" w:type="pct"/>
            <w:vMerge w:val="restart"/>
            <w:shd w:val="clear" w:color="auto" w:fill="auto"/>
            <w:vAlign w:val="center"/>
          </w:tcPr>
          <w:p w14:paraId="7AE6FC0B" w14:textId="4F6737FA" w:rsidR="009629AE" w:rsidRPr="005702B7" w:rsidRDefault="009629AE" w:rsidP="00465520">
            <w:pPr>
              <w:pStyle w:val="TableText10ptleft"/>
              <w:suppressAutoHyphens/>
              <w:spacing w:before="0" w:after="0"/>
              <w:jc w:val="center"/>
              <w:rPr>
                <w:sz w:val="18"/>
                <w:szCs w:val="22"/>
              </w:rPr>
            </w:pPr>
            <w:r w:rsidRPr="005702B7">
              <w:rPr>
                <w:sz w:val="18"/>
                <w:szCs w:val="22"/>
              </w:rPr>
              <w:t>0.0</w:t>
            </w:r>
            <w:r w:rsidR="000C1AF3" w:rsidRPr="005702B7">
              <w:rPr>
                <w:sz w:val="18"/>
                <w:szCs w:val="22"/>
              </w:rPr>
              <w:t>01</w:t>
            </w:r>
          </w:p>
        </w:tc>
        <w:tc>
          <w:tcPr>
            <w:tcW w:w="396" w:type="pct"/>
            <w:vMerge w:val="restart"/>
            <w:shd w:val="clear" w:color="auto" w:fill="auto"/>
            <w:vAlign w:val="center"/>
          </w:tcPr>
          <w:p w14:paraId="0A60270A" w14:textId="21982B10" w:rsidR="009629AE" w:rsidRPr="005702B7" w:rsidRDefault="009629AE" w:rsidP="00465520">
            <w:pPr>
              <w:pStyle w:val="TableText10ptleft"/>
              <w:suppressAutoHyphens/>
              <w:spacing w:before="0" w:after="0"/>
              <w:jc w:val="center"/>
              <w:rPr>
                <w:sz w:val="18"/>
                <w:szCs w:val="22"/>
              </w:rPr>
            </w:pPr>
            <w:r w:rsidRPr="005702B7">
              <w:rPr>
                <w:sz w:val="18"/>
                <w:szCs w:val="22"/>
              </w:rPr>
              <w:t>0.0</w:t>
            </w:r>
            <w:r w:rsidR="000C1AF3" w:rsidRPr="005702B7">
              <w:rPr>
                <w:sz w:val="18"/>
                <w:szCs w:val="22"/>
              </w:rPr>
              <w:t>1*</w:t>
            </w:r>
          </w:p>
        </w:tc>
        <w:tc>
          <w:tcPr>
            <w:tcW w:w="395" w:type="pct"/>
            <w:vMerge w:val="restart"/>
            <w:shd w:val="clear" w:color="auto" w:fill="auto"/>
            <w:vAlign w:val="center"/>
          </w:tcPr>
          <w:p w14:paraId="25C6539F" w14:textId="3D9E8493" w:rsidR="009629AE" w:rsidRPr="005702B7" w:rsidRDefault="009629AE" w:rsidP="00465520">
            <w:pPr>
              <w:pStyle w:val="RepTable"/>
              <w:suppressAutoHyphens/>
              <w:jc w:val="center"/>
              <w:rPr>
                <w:sz w:val="18"/>
                <w:szCs w:val="20"/>
              </w:rPr>
            </w:pPr>
            <w:r w:rsidRPr="005702B7">
              <w:rPr>
                <w:sz w:val="18"/>
                <w:szCs w:val="20"/>
              </w:rPr>
              <w:t>1.</w:t>
            </w:r>
            <w:r w:rsidR="000C1AF3" w:rsidRPr="005702B7">
              <w:rPr>
                <w:sz w:val="18"/>
                <w:szCs w:val="20"/>
              </w:rPr>
              <w:t>0</w:t>
            </w:r>
          </w:p>
        </w:tc>
      </w:tr>
      <w:tr w:rsidR="00B7341B" w:rsidRPr="005702B7" w14:paraId="7EC08C88" w14:textId="77777777" w:rsidTr="004E0991">
        <w:tc>
          <w:tcPr>
            <w:tcW w:w="644" w:type="pct"/>
            <w:vMerge/>
            <w:shd w:val="clear" w:color="auto" w:fill="auto"/>
          </w:tcPr>
          <w:p w14:paraId="6671342A"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1FEB15C3" w14:textId="77777777" w:rsidR="00B7341B" w:rsidRPr="005702B7" w:rsidRDefault="00B7341B" w:rsidP="00465520">
            <w:pPr>
              <w:pStyle w:val="RepTable"/>
              <w:suppressAutoHyphens/>
              <w:rPr>
                <w:sz w:val="18"/>
                <w:szCs w:val="20"/>
              </w:rPr>
            </w:pPr>
          </w:p>
        </w:tc>
        <w:tc>
          <w:tcPr>
            <w:tcW w:w="396" w:type="pct"/>
            <w:vMerge/>
            <w:shd w:val="clear" w:color="auto" w:fill="auto"/>
          </w:tcPr>
          <w:p w14:paraId="18AE9FE7"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7E390E05" w14:textId="77777777" w:rsidR="00B7341B" w:rsidRPr="005702B7" w:rsidRDefault="00B7341B" w:rsidP="00465520">
            <w:pPr>
              <w:pStyle w:val="TableText10ptleft"/>
              <w:suppressAutoHyphens/>
              <w:spacing w:before="0" w:after="0"/>
              <w:rPr>
                <w:sz w:val="18"/>
                <w:szCs w:val="22"/>
              </w:rPr>
            </w:pPr>
            <w:r w:rsidRPr="005702B7">
              <w:rPr>
                <w:sz w:val="18"/>
                <w:szCs w:val="22"/>
              </w:rPr>
              <w:t>0.28</w:t>
            </w:r>
          </w:p>
        </w:tc>
        <w:tc>
          <w:tcPr>
            <w:tcW w:w="198" w:type="pct"/>
            <w:shd w:val="clear" w:color="auto" w:fill="auto"/>
          </w:tcPr>
          <w:p w14:paraId="6DDBE35A" w14:textId="77777777" w:rsidR="00B7341B" w:rsidRPr="005702B7" w:rsidRDefault="00B7341B" w:rsidP="00465520">
            <w:pPr>
              <w:pStyle w:val="RepTable"/>
              <w:suppressAutoHyphens/>
              <w:rPr>
                <w:sz w:val="18"/>
                <w:szCs w:val="20"/>
              </w:rPr>
            </w:pPr>
            <w:r w:rsidRPr="005702B7">
              <w:rPr>
                <w:sz w:val="18"/>
                <w:szCs w:val="20"/>
              </w:rPr>
              <w:t>3</w:t>
            </w:r>
          </w:p>
        </w:tc>
        <w:tc>
          <w:tcPr>
            <w:tcW w:w="347" w:type="pct"/>
            <w:vAlign w:val="center"/>
          </w:tcPr>
          <w:p w14:paraId="27ADF88C"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0.03</w:t>
            </w:r>
          </w:p>
        </w:tc>
        <w:tc>
          <w:tcPr>
            <w:tcW w:w="346" w:type="pct"/>
            <w:vAlign w:val="center"/>
          </w:tcPr>
          <w:p w14:paraId="5824C848"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0.04</w:t>
            </w:r>
          </w:p>
        </w:tc>
        <w:tc>
          <w:tcPr>
            <w:tcW w:w="346" w:type="pct"/>
            <w:vAlign w:val="center"/>
          </w:tcPr>
          <w:p w14:paraId="16245F8E"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0.03</w:t>
            </w:r>
          </w:p>
        </w:tc>
        <w:tc>
          <w:tcPr>
            <w:tcW w:w="348" w:type="pct"/>
            <w:vAlign w:val="center"/>
          </w:tcPr>
          <w:p w14:paraId="0C72858F"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0.04</w:t>
            </w:r>
          </w:p>
        </w:tc>
        <w:tc>
          <w:tcPr>
            <w:tcW w:w="396" w:type="pct"/>
            <w:vMerge/>
            <w:shd w:val="clear" w:color="auto" w:fill="auto"/>
            <w:vAlign w:val="center"/>
          </w:tcPr>
          <w:p w14:paraId="207A708E"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143CB481"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77E58630" w14:textId="77777777" w:rsidR="00B7341B" w:rsidRPr="005702B7" w:rsidRDefault="00B7341B" w:rsidP="00465520">
            <w:pPr>
              <w:pStyle w:val="RepTable"/>
              <w:suppressAutoHyphens/>
              <w:rPr>
                <w:sz w:val="18"/>
                <w:szCs w:val="20"/>
              </w:rPr>
            </w:pPr>
          </w:p>
        </w:tc>
        <w:tc>
          <w:tcPr>
            <w:tcW w:w="395" w:type="pct"/>
            <w:vMerge/>
            <w:shd w:val="clear" w:color="auto" w:fill="auto"/>
          </w:tcPr>
          <w:p w14:paraId="3B59CAA9" w14:textId="77777777" w:rsidR="00B7341B" w:rsidRPr="005702B7" w:rsidRDefault="00B7341B" w:rsidP="00465520">
            <w:pPr>
              <w:pStyle w:val="RepTable"/>
              <w:suppressAutoHyphens/>
              <w:rPr>
                <w:sz w:val="18"/>
                <w:szCs w:val="20"/>
              </w:rPr>
            </w:pPr>
          </w:p>
        </w:tc>
      </w:tr>
      <w:tr w:rsidR="00B7341B" w:rsidRPr="005702B7" w14:paraId="30FB6768" w14:textId="77777777" w:rsidTr="004E0991">
        <w:trPr>
          <w:trHeight w:val="204"/>
        </w:trPr>
        <w:tc>
          <w:tcPr>
            <w:tcW w:w="644" w:type="pct"/>
            <w:vMerge/>
            <w:shd w:val="clear" w:color="auto" w:fill="auto"/>
          </w:tcPr>
          <w:p w14:paraId="3BDC4720" w14:textId="77777777" w:rsidR="00B7341B" w:rsidRPr="005702B7" w:rsidRDefault="00B7341B" w:rsidP="00465520">
            <w:pPr>
              <w:pStyle w:val="RepTable"/>
              <w:suppressAutoHyphens/>
              <w:rPr>
                <w:sz w:val="18"/>
                <w:szCs w:val="20"/>
              </w:rPr>
            </w:pPr>
          </w:p>
        </w:tc>
        <w:tc>
          <w:tcPr>
            <w:tcW w:w="396" w:type="pct"/>
            <w:vMerge/>
            <w:shd w:val="clear" w:color="auto" w:fill="auto"/>
          </w:tcPr>
          <w:p w14:paraId="0CA16B13" w14:textId="77777777" w:rsidR="00B7341B" w:rsidRPr="005702B7" w:rsidRDefault="00B7341B" w:rsidP="00465520">
            <w:pPr>
              <w:pStyle w:val="RepTable"/>
              <w:suppressAutoHyphens/>
              <w:rPr>
                <w:sz w:val="18"/>
                <w:szCs w:val="20"/>
              </w:rPr>
            </w:pPr>
          </w:p>
        </w:tc>
        <w:tc>
          <w:tcPr>
            <w:tcW w:w="396" w:type="pct"/>
            <w:vMerge/>
            <w:shd w:val="clear" w:color="auto" w:fill="auto"/>
          </w:tcPr>
          <w:p w14:paraId="27956037"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2898ED2E" w14:textId="77777777" w:rsidR="00B7341B" w:rsidRPr="005702B7" w:rsidRDefault="00B7341B" w:rsidP="00465520">
            <w:pPr>
              <w:pStyle w:val="TableText10ptleft"/>
              <w:suppressAutoHyphens/>
              <w:spacing w:before="0" w:after="0"/>
              <w:rPr>
                <w:sz w:val="18"/>
                <w:szCs w:val="22"/>
              </w:rPr>
            </w:pPr>
            <w:r w:rsidRPr="005702B7">
              <w:rPr>
                <w:sz w:val="18"/>
                <w:szCs w:val="22"/>
              </w:rPr>
              <w:t>0.82</w:t>
            </w:r>
          </w:p>
        </w:tc>
        <w:tc>
          <w:tcPr>
            <w:tcW w:w="198" w:type="pct"/>
            <w:shd w:val="clear" w:color="auto" w:fill="auto"/>
          </w:tcPr>
          <w:p w14:paraId="0DCFD754" w14:textId="77777777" w:rsidR="00B7341B" w:rsidRPr="005702B7" w:rsidRDefault="00B7341B" w:rsidP="00465520">
            <w:pPr>
              <w:pStyle w:val="RepTable"/>
              <w:suppressAutoHyphens/>
              <w:rPr>
                <w:sz w:val="18"/>
                <w:szCs w:val="20"/>
              </w:rPr>
            </w:pPr>
            <w:r w:rsidRPr="005702B7">
              <w:rPr>
                <w:sz w:val="18"/>
                <w:szCs w:val="20"/>
              </w:rPr>
              <w:t>3</w:t>
            </w:r>
          </w:p>
        </w:tc>
        <w:tc>
          <w:tcPr>
            <w:tcW w:w="347" w:type="pct"/>
            <w:vAlign w:val="center"/>
          </w:tcPr>
          <w:p w14:paraId="79846E47"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0.07</w:t>
            </w:r>
          </w:p>
        </w:tc>
        <w:tc>
          <w:tcPr>
            <w:tcW w:w="346" w:type="pct"/>
            <w:vAlign w:val="center"/>
          </w:tcPr>
          <w:p w14:paraId="6887A5E8"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0.09</w:t>
            </w:r>
          </w:p>
        </w:tc>
        <w:tc>
          <w:tcPr>
            <w:tcW w:w="346" w:type="pct"/>
            <w:vAlign w:val="center"/>
          </w:tcPr>
          <w:p w14:paraId="36F4A8E5"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0.09</w:t>
            </w:r>
          </w:p>
        </w:tc>
        <w:tc>
          <w:tcPr>
            <w:tcW w:w="348" w:type="pct"/>
            <w:vAlign w:val="center"/>
          </w:tcPr>
          <w:p w14:paraId="63003D72"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0.12</w:t>
            </w:r>
          </w:p>
        </w:tc>
        <w:tc>
          <w:tcPr>
            <w:tcW w:w="396" w:type="pct"/>
            <w:vMerge/>
            <w:shd w:val="clear" w:color="auto" w:fill="auto"/>
            <w:vAlign w:val="center"/>
          </w:tcPr>
          <w:p w14:paraId="1B42199B"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51DD04F5"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271406F1" w14:textId="77777777" w:rsidR="00B7341B" w:rsidRPr="005702B7" w:rsidRDefault="00B7341B" w:rsidP="00465520">
            <w:pPr>
              <w:pStyle w:val="RepTable"/>
              <w:suppressAutoHyphens/>
              <w:rPr>
                <w:sz w:val="18"/>
                <w:szCs w:val="20"/>
              </w:rPr>
            </w:pPr>
          </w:p>
        </w:tc>
        <w:tc>
          <w:tcPr>
            <w:tcW w:w="395" w:type="pct"/>
            <w:vMerge/>
            <w:shd w:val="clear" w:color="auto" w:fill="auto"/>
          </w:tcPr>
          <w:p w14:paraId="465B2085" w14:textId="77777777" w:rsidR="00B7341B" w:rsidRPr="005702B7" w:rsidRDefault="00B7341B" w:rsidP="00465520">
            <w:pPr>
              <w:pStyle w:val="RepTable"/>
              <w:suppressAutoHyphens/>
              <w:rPr>
                <w:sz w:val="18"/>
                <w:szCs w:val="20"/>
              </w:rPr>
            </w:pPr>
          </w:p>
        </w:tc>
      </w:tr>
      <w:tr w:rsidR="009629AE" w:rsidRPr="005702B7" w14:paraId="530F952C" w14:textId="77777777" w:rsidTr="004E0991">
        <w:tc>
          <w:tcPr>
            <w:tcW w:w="644" w:type="pct"/>
            <w:vMerge w:val="restart"/>
            <w:shd w:val="clear" w:color="auto" w:fill="auto"/>
          </w:tcPr>
          <w:p w14:paraId="37BAD97F" w14:textId="77777777" w:rsidR="009629AE" w:rsidRPr="005702B7" w:rsidRDefault="009629AE" w:rsidP="00465520">
            <w:pPr>
              <w:pStyle w:val="RepTableBold"/>
              <w:suppressAutoHyphens/>
              <w:rPr>
                <w:sz w:val="18"/>
                <w:szCs w:val="18"/>
                <w:lang w:val="en-GB"/>
              </w:rPr>
            </w:pPr>
            <w:r w:rsidRPr="005702B7">
              <w:rPr>
                <w:sz w:val="18"/>
                <w:szCs w:val="18"/>
                <w:lang w:val="en-GB"/>
              </w:rPr>
              <w:t>Ruminant fat</w:t>
            </w:r>
          </w:p>
        </w:tc>
        <w:tc>
          <w:tcPr>
            <w:tcW w:w="396" w:type="pct"/>
            <w:vMerge w:val="restart"/>
            <w:shd w:val="clear" w:color="auto" w:fill="auto"/>
          </w:tcPr>
          <w:p w14:paraId="1636B960" w14:textId="705DD335"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w:t>
            </w:r>
            <w:r w:rsidR="00CA4720" w:rsidRPr="005702B7">
              <w:rPr>
                <w:b w:val="0"/>
                <w:bCs/>
                <w:sz w:val="18"/>
                <w:szCs w:val="18"/>
                <w:lang w:val="en-GB"/>
              </w:rPr>
              <w:t>4</w:t>
            </w:r>
          </w:p>
        </w:tc>
        <w:tc>
          <w:tcPr>
            <w:tcW w:w="396" w:type="pct"/>
            <w:vMerge w:val="restart"/>
            <w:shd w:val="clear" w:color="auto" w:fill="auto"/>
          </w:tcPr>
          <w:p w14:paraId="4C72625A" w14:textId="528B91F2"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0.009</w:t>
            </w:r>
          </w:p>
        </w:tc>
        <w:tc>
          <w:tcPr>
            <w:tcW w:w="396" w:type="pct"/>
            <w:shd w:val="clear" w:color="auto" w:fill="auto"/>
            <w:vAlign w:val="center"/>
          </w:tcPr>
          <w:p w14:paraId="5B3405AA" w14:textId="77777777" w:rsidR="009629AE" w:rsidRPr="005702B7" w:rsidRDefault="009629AE" w:rsidP="00465520">
            <w:pPr>
              <w:pStyle w:val="TableText10ptleft"/>
              <w:suppressAutoHyphens/>
              <w:spacing w:before="0" w:after="0"/>
              <w:rPr>
                <w:sz w:val="18"/>
                <w:szCs w:val="22"/>
              </w:rPr>
            </w:pPr>
            <w:r w:rsidRPr="005702B7">
              <w:rPr>
                <w:sz w:val="18"/>
                <w:szCs w:val="22"/>
              </w:rPr>
              <w:t>0.09</w:t>
            </w:r>
          </w:p>
        </w:tc>
        <w:tc>
          <w:tcPr>
            <w:tcW w:w="198" w:type="pct"/>
            <w:shd w:val="clear" w:color="auto" w:fill="auto"/>
          </w:tcPr>
          <w:p w14:paraId="75CA24F8" w14:textId="77777777" w:rsidR="009629AE" w:rsidRPr="005702B7" w:rsidRDefault="009629AE" w:rsidP="00465520">
            <w:pPr>
              <w:pStyle w:val="RepTable"/>
              <w:suppressAutoHyphens/>
              <w:rPr>
                <w:sz w:val="18"/>
                <w:szCs w:val="20"/>
              </w:rPr>
            </w:pPr>
            <w:r w:rsidRPr="005702B7">
              <w:rPr>
                <w:sz w:val="18"/>
                <w:szCs w:val="20"/>
              </w:rPr>
              <w:t>3</w:t>
            </w:r>
          </w:p>
        </w:tc>
        <w:tc>
          <w:tcPr>
            <w:tcW w:w="347" w:type="pct"/>
            <w:vAlign w:val="center"/>
          </w:tcPr>
          <w:p w14:paraId="66F9329B"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0.01</w:t>
            </w:r>
          </w:p>
        </w:tc>
        <w:tc>
          <w:tcPr>
            <w:tcW w:w="346" w:type="pct"/>
            <w:vAlign w:val="center"/>
          </w:tcPr>
          <w:p w14:paraId="01174F89"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0.02</w:t>
            </w:r>
          </w:p>
        </w:tc>
        <w:tc>
          <w:tcPr>
            <w:tcW w:w="346" w:type="pct"/>
            <w:vAlign w:val="center"/>
          </w:tcPr>
          <w:p w14:paraId="7652EB78"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0.03</w:t>
            </w:r>
          </w:p>
        </w:tc>
        <w:tc>
          <w:tcPr>
            <w:tcW w:w="348" w:type="pct"/>
            <w:vAlign w:val="center"/>
          </w:tcPr>
          <w:p w14:paraId="66205D58"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0.03</w:t>
            </w:r>
          </w:p>
        </w:tc>
        <w:tc>
          <w:tcPr>
            <w:tcW w:w="396" w:type="pct"/>
            <w:vMerge w:val="restart"/>
            <w:shd w:val="clear" w:color="auto" w:fill="auto"/>
            <w:vAlign w:val="center"/>
          </w:tcPr>
          <w:p w14:paraId="02A9DD01" w14:textId="4EF195E9" w:rsidR="009629AE" w:rsidRPr="005702B7" w:rsidRDefault="009629AE" w:rsidP="00465520">
            <w:pPr>
              <w:pStyle w:val="TableText10ptleft"/>
              <w:suppressAutoHyphens/>
              <w:spacing w:before="0" w:after="0"/>
              <w:jc w:val="center"/>
              <w:rPr>
                <w:sz w:val="18"/>
                <w:szCs w:val="22"/>
              </w:rPr>
            </w:pPr>
            <w:r w:rsidRPr="005702B7">
              <w:rPr>
                <w:sz w:val="18"/>
                <w:szCs w:val="22"/>
              </w:rPr>
              <w:t>0.00</w:t>
            </w:r>
            <w:r w:rsidR="00D2650D" w:rsidRPr="005702B7">
              <w:rPr>
                <w:sz w:val="18"/>
                <w:szCs w:val="22"/>
              </w:rPr>
              <w:t>1</w:t>
            </w:r>
          </w:p>
        </w:tc>
        <w:tc>
          <w:tcPr>
            <w:tcW w:w="396" w:type="pct"/>
            <w:vMerge w:val="restart"/>
            <w:shd w:val="clear" w:color="auto" w:fill="auto"/>
            <w:vAlign w:val="center"/>
          </w:tcPr>
          <w:p w14:paraId="49900F48" w14:textId="6DA97BB8" w:rsidR="009629AE" w:rsidRPr="005702B7" w:rsidRDefault="009629AE" w:rsidP="00465520">
            <w:pPr>
              <w:pStyle w:val="TableText10ptleft"/>
              <w:suppressAutoHyphens/>
              <w:spacing w:before="0" w:after="0"/>
              <w:jc w:val="center"/>
              <w:rPr>
                <w:sz w:val="18"/>
                <w:szCs w:val="22"/>
              </w:rPr>
            </w:pPr>
            <w:r w:rsidRPr="005702B7">
              <w:rPr>
                <w:sz w:val="18"/>
                <w:szCs w:val="22"/>
              </w:rPr>
              <w:t>0.00</w:t>
            </w:r>
            <w:r w:rsidR="00D2650D" w:rsidRPr="005702B7">
              <w:rPr>
                <w:sz w:val="18"/>
                <w:szCs w:val="22"/>
              </w:rPr>
              <w:t>2</w:t>
            </w:r>
          </w:p>
        </w:tc>
        <w:tc>
          <w:tcPr>
            <w:tcW w:w="396" w:type="pct"/>
            <w:vMerge w:val="restart"/>
            <w:shd w:val="clear" w:color="auto" w:fill="auto"/>
            <w:vAlign w:val="center"/>
          </w:tcPr>
          <w:p w14:paraId="36A72589" w14:textId="73E89883" w:rsidR="009629AE" w:rsidRPr="005702B7" w:rsidRDefault="009629AE" w:rsidP="00465520">
            <w:pPr>
              <w:pStyle w:val="TableText10ptleft"/>
              <w:suppressAutoHyphens/>
              <w:spacing w:before="0" w:after="0"/>
              <w:jc w:val="center"/>
              <w:rPr>
                <w:sz w:val="18"/>
                <w:szCs w:val="22"/>
              </w:rPr>
            </w:pPr>
            <w:r w:rsidRPr="005702B7">
              <w:rPr>
                <w:sz w:val="18"/>
                <w:szCs w:val="22"/>
              </w:rPr>
              <w:t>0.</w:t>
            </w:r>
            <w:r w:rsidR="00D2650D" w:rsidRPr="005702B7">
              <w:rPr>
                <w:sz w:val="18"/>
                <w:szCs w:val="22"/>
              </w:rPr>
              <w:t>0</w:t>
            </w:r>
            <w:r w:rsidRPr="005702B7">
              <w:rPr>
                <w:sz w:val="18"/>
                <w:szCs w:val="22"/>
              </w:rPr>
              <w:t>1*</w:t>
            </w:r>
          </w:p>
        </w:tc>
        <w:tc>
          <w:tcPr>
            <w:tcW w:w="395" w:type="pct"/>
            <w:vMerge w:val="restart"/>
            <w:shd w:val="clear" w:color="auto" w:fill="auto"/>
            <w:vAlign w:val="center"/>
          </w:tcPr>
          <w:p w14:paraId="4557C439" w14:textId="13FA7769" w:rsidR="009629AE" w:rsidRPr="005702B7" w:rsidRDefault="009629AE" w:rsidP="00465520">
            <w:pPr>
              <w:pStyle w:val="RepTable"/>
              <w:suppressAutoHyphens/>
              <w:jc w:val="center"/>
              <w:rPr>
                <w:sz w:val="18"/>
                <w:szCs w:val="20"/>
              </w:rPr>
            </w:pPr>
            <w:r w:rsidRPr="005702B7">
              <w:rPr>
                <w:sz w:val="18"/>
                <w:szCs w:val="20"/>
              </w:rPr>
              <w:t>1.</w:t>
            </w:r>
            <w:r w:rsidR="00D2650D" w:rsidRPr="005702B7">
              <w:rPr>
                <w:sz w:val="18"/>
                <w:szCs w:val="20"/>
              </w:rPr>
              <w:t>5</w:t>
            </w:r>
          </w:p>
        </w:tc>
      </w:tr>
      <w:tr w:rsidR="00B7341B" w:rsidRPr="005702B7" w14:paraId="61A551C9" w14:textId="77777777" w:rsidTr="004E0991">
        <w:tc>
          <w:tcPr>
            <w:tcW w:w="644" w:type="pct"/>
            <w:vMerge/>
            <w:shd w:val="clear" w:color="auto" w:fill="auto"/>
          </w:tcPr>
          <w:p w14:paraId="17DAAA5B"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3AC611B7" w14:textId="77777777" w:rsidR="00B7341B" w:rsidRPr="005702B7" w:rsidRDefault="00B7341B" w:rsidP="00465520">
            <w:pPr>
              <w:pStyle w:val="RepTable"/>
              <w:suppressAutoHyphens/>
              <w:rPr>
                <w:bCs/>
                <w:sz w:val="18"/>
                <w:szCs w:val="20"/>
              </w:rPr>
            </w:pPr>
          </w:p>
        </w:tc>
        <w:tc>
          <w:tcPr>
            <w:tcW w:w="396" w:type="pct"/>
            <w:vMerge/>
            <w:shd w:val="clear" w:color="auto" w:fill="auto"/>
          </w:tcPr>
          <w:p w14:paraId="5BA27D35"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03AA5165" w14:textId="77777777" w:rsidR="00B7341B" w:rsidRPr="005702B7" w:rsidRDefault="00B7341B" w:rsidP="00465520">
            <w:pPr>
              <w:pStyle w:val="TableText10ptleft"/>
              <w:suppressAutoHyphens/>
              <w:spacing w:before="0" w:after="0"/>
              <w:rPr>
                <w:sz w:val="18"/>
                <w:szCs w:val="22"/>
              </w:rPr>
            </w:pPr>
            <w:r w:rsidRPr="005702B7">
              <w:rPr>
                <w:sz w:val="18"/>
                <w:szCs w:val="22"/>
              </w:rPr>
              <w:t>0.28</w:t>
            </w:r>
          </w:p>
        </w:tc>
        <w:tc>
          <w:tcPr>
            <w:tcW w:w="198" w:type="pct"/>
            <w:shd w:val="clear" w:color="auto" w:fill="auto"/>
          </w:tcPr>
          <w:p w14:paraId="38013BD3" w14:textId="77777777" w:rsidR="00B7341B" w:rsidRPr="005702B7" w:rsidRDefault="00B7341B" w:rsidP="00465520">
            <w:pPr>
              <w:pStyle w:val="RepTable"/>
              <w:suppressAutoHyphens/>
              <w:rPr>
                <w:sz w:val="18"/>
                <w:szCs w:val="20"/>
              </w:rPr>
            </w:pPr>
            <w:r w:rsidRPr="005702B7">
              <w:rPr>
                <w:sz w:val="18"/>
                <w:szCs w:val="20"/>
              </w:rPr>
              <w:t>3</w:t>
            </w:r>
          </w:p>
        </w:tc>
        <w:tc>
          <w:tcPr>
            <w:tcW w:w="347" w:type="pct"/>
            <w:vAlign w:val="center"/>
          </w:tcPr>
          <w:p w14:paraId="2260E6F8"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0.04</w:t>
            </w:r>
          </w:p>
        </w:tc>
        <w:tc>
          <w:tcPr>
            <w:tcW w:w="346" w:type="pct"/>
            <w:vAlign w:val="center"/>
          </w:tcPr>
          <w:p w14:paraId="7A897F59"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0.07</w:t>
            </w:r>
          </w:p>
        </w:tc>
        <w:tc>
          <w:tcPr>
            <w:tcW w:w="346" w:type="pct"/>
            <w:vAlign w:val="center"/>
          </w:tcPr>
          <w:p w14:paraId="07E76F93"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0.07</w:t>
            </w:r>
          </w:p>
        </w:tc>
        <w:tc>
          <w:tcPr>
            <w:tcW w:w="348" w:type="pct"/>
            <w:vAlign w:val="center"/>
          </w:tcPr>
          <w:p w14:paraId="54AFFFCA"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0.11</w:t>
            </w:r>
          </w:p>
        </w:tc>
        <w:tc>
          <w:tcPr>
            <w:tcW w:w="396" w:type="pct"/>
            <w:vMerge/>
            <w:shd w:val="clear" w:color="auto" w:fill="auto"/>
            <w:vAlign w:val="center"/>
          </w:tcPr>
          <w:p w14:paraId="7EF4DAB8" w14:textId="77777777" w:rsidR="00B7341B" w:rsidRPr="005702B7" w:rsidRDefault="00B7341B" w:rsidP="00465520">
            <w:pPr>
              <w:pStyle w:val="RepTable"/>
              <w:suppressAutoHyphens/>
              <w:jc w:val="center"/>
              <w:rPr>
                <w:bCs/>
                <w:sz w:val="18"/>
                <w:szCs w:val="20"/>
              </w:rPr>
            </w:pPr>
          </w:p>
        </w:tc>
        <w:tc>
          <w:tcPr>
            <w:tcW w:w="396" w:type="pct"/>
            <w:vMerge/>
            <w:shd w:val="clear" w:color="auto" w:fill="auto"/>
            <w:vAlign w:val="center"/>
          </w:tcPr>
          <w:p w14:paraId="1277CC18" w14:textId="77777777" w:rsidR="00B7341B" w:rsidRPr="005702B7" w:rsidRDefault="00B7341B" w:rsidP="00465520">
            <w:pPr>
              <w:pStyle w:val="RepTable"/>
              <w:suppressAutoHyphens/>
              <w:jc w:val="center"/>
              <w:rPr>
                <w:bCs/>
                <w:sz w:val="18"/>
                <w:szCs w:val="20"/>
              </w:rPr>
            </w:pPr>
          </w:p>
        </w:tc>
        <w:tc>
          <w:tcPr>
            <w:tcW w:w="396" w:type="pct"/>
            <w:vMerge/>
            <w:shd w:val="clear" w:color="auto" w:fill="auto"/>
            <w:vAlign w:val="center"/>
          </w:tcPr>
          <w:p w14:paraId="18DD62F4" w14:textId="77777777" w:rsidR="00B7341B" w:rsidRPr="005702B7" w:rsidRDefault="00B7341B" w:rsidP="00465520">
            <w:pPr>
              <w:pStyle w:val="RepTable"/>
              <w:suppressAutoHyphens/>
              <w:jc w:val="center"/>
              <w:rPr>
                <w:bCs/>
                <w:sz w:val="18"/>
                <w:szCs w:val="20"/>
              </w:rPr>
            </w:pPr>
          </w:p>
        </w:tc>
        <w:tc>
          <w:tcPr>
            <w:tcW w:w="395" w:type="pct"/>
            <w:vMerge/>
            <w:shd w:val="clear" w:color="auto" w:fill="auto"/>
            <w:vAlign w:val="center"/>
          </w:tcPr>
          <w:p w14:paraId="0029E0E5" w14:textId="77777777" w:rsidR="00B7341B" w:rsidRPr="005702B7" w:rsidRDefault="00B7341B" w:rsidP="00465520">
            <w:pPr>
              <w:pStyle w:val="RepTable"/>
              <w:suppressAutoHyphens/>
              <w:jc w:val="center"/>
              <w:rPr>
                <w:sz w:val="18"/>
                <w:szCs w:val="20"/>
              </w:rPr>
            </w:pPr>
          </w:p>
        </w:tc>
      </w:tr>
      <w:tr w:rsidR="00B7341B" w:rsidRPr="005702B7" w14:paraId="1639B797" w14:textId="77777777" w:rsidTr="004E0991">
        <w:tc>
          <w:tcPr>
            <w:tcW w:w="644" w:type="pct"/>
            <w:vMerge/>
            <w:shd w:val="clear" w:color="auto" w:fill="auto"/>
          </w:tcPr>
          <w:p w14:paraId="1E3F6663"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0147A814" w14:textId="77777777" w:rsidR="00B7341B" w:rsidRPr="005702B7" w:rsidRDefault="00B7341B" w:rsidP="00465520">
            <w:pPr>
              <w:pStyle w:val="RepTable"/>
              <w:suppressAutoHyphens/>
              <w:rPr>
                <w:sz w:val="18"/>
                <w:szCs w:val="20"/>
              </w:rPr>
            </w:pPr>
          </w:p>
        </w:tc>
        <w:tc>
          <w:tcPr>
            <w:tcW w:w="396" w:type="pct"/>
            <w:vMerge/>
            <w:shd w:val="clear" w:color="auto" w:fill="auto"/>
          </w:tcPr>
          <w:p w14:paraId="3507BF03"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0537B554" w14:textId="77777777" w:rsidR="00B7341B" w:rsidRPr="005702B7" w:rsidRDefault="00B7341B" w:rsidP="00465520">
            <w:pPr>
              <w:pStyle w:val="TableText10ptleft"/>
              <w:suppressAutoHyphens/>
              <w:spacing w:before="0" w:after="0"/>
              <w:rPr>
                <w:sz w:val="18"/>
                <w:szCs w:val="22"/>
              </w:rPr>
            </w:pPr>
            <w:r w:rsidRPr="005702B7">
              <w:rPr>
                <w:sz w:val="18"/>
                <w:szCs w:val="22"/>
              </w:rPr>
              <w:t>0.82</w:t>
            </w:r>
          </w:p>
        </w:tc>
        <w:tc>
          <w:tcPr>
            <w:tcW w:w="198" w:type="pct"/>
            <w:shd w:val="clear" w:color="auto" w:fill="auto"/>
          </w:tcPr>
          <w:p w14:paraId="45341153" w14:textId="77777777" w:rsidR="00B7341B" w:rsidRPr="005702B7" w:rsidRDefault="00B7341B" w:rsidP="00465520">
            <w:pPr>
              <w:pStyle w:val="RepTable"/>
              <w:suppressAutoHyphens/>
              <w:rPr>
                <w:sz w:val="18"/>
                <w:szCs w:val="20"/>
              </w:rPr>
            </w:pPr>
            <w:r w:rsidRPr="005702B7">
              <w:rPr>
                <w:sz w:val="18"/>
                <w:szCs w:val="20"/>
              </w:rPr>
              <w:t>3</w:t>
            </w:r>
          </w:p>
        </w:tc>
        <w:tc>
          <w:tcPr>
            <w:tcW w:w="347" w:type="pct"/>
            <w:vAlign w:val="center"/>
          </w:tcPr>
          <w:p w14:paraId="79896904"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0.12</w:t>
            </w:r>
          </w:p>
        </w:tc>
        <w:tc>
          <w:tcPr>
            <w:tcW w:w="346" w:type="pct"/>
            <w:vAlign w:val="center"/>
          </w:tcPr>
          <w:p w14:paraId="278EA81B"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0.15</w:t>
            </w:r>
          </w:p>
        </w:tc>
        <w:tc>
          <w:tcPr>
            <w:tcW w:w="346" w:type="pct"/>
            <w:vAlign w:val="center"/>
          </w:tcPr>
          <w:p w14:paraId="26D3CBC8"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0.22</w:t>
            </w:r>
          </w:p>
        </w:tc>
        <w:tc>
          <w:tcPr>
            <w:tcW w:w="348" w:type="pct"/>
            <w:vAlign w:val="center"/>
          </w:tcPr>
          <w:p w14:paraId="263D856F"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0.29</w:t>
            </w:r>
          </w:p>
        </w:tc>
        <w:tc>
          <w:tcPr>
            <w:tcW w:w="396" w:type="pct"/>
            <w:vMerge/>
            <w:shd w:val="clear" w:color="auto" w:fill="auto"/>
            <w:vAlign w:val="center"/>
          </w:tcPr>
          <w:p w14:paraId="2134BBA2"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7F0EF430"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7BBADA6F"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4A5ABE0C" w14:textId="77777777" w:rsidR="00B7341B" w:rsidRPr="005702B7" w:rsidRDefault="00B7341B" w:rsidP="00465520">
            <w:pPr>
              <w:pStyle w:val="RepTable"/>
              <w:suppressAutoHyphens/>
              <w:jc w:val="center"/>
              <w:rPr>
                <w:sz w:val="18"/>
                <w:szCs w:val="20"/>
              </w:rPr>
            </w:pPr>
          </w:p>
        </w:tc>
      </w:tr>
      <w:tr w:rsidR="009629AE" w:rsidRPr="005702B7" w14:paraId="68FB7FAE" w14:textId="77777777" w:rsidTr="004E0991">
        <w:tc>
          <w:tcPr>
            <w:tcW w:w="644" w:type="pct"/>
            <w:vMerge w:val="restart"/>
            <w:shd w:val="clear" w:color="auto" w:fill="auto"/>
          </w:tcPr>
          <w:p w14:paraId="3F44DE8B" w14:textId="77777777" w:rsidR="009629AE" w:rsidRPr="005702B7" w:rsidRDefault="009629AE" w:rsidP="00465520">
            <w:pPr>
              <w:pStyle w:val="RepTableBold"/>
              <w:suppressAutoHyphens/>
              <w:rPr>
                <w:sz w:val="18"/>
                <w:szCs w:val="18"/>
                <w:lang w:val="en-GB"/>
              </w:rPr>
            </w:pPr>
            <w:r w:rsidRPr="005702B7">
              <w:rPr>
                <w:sz w:val="18"/>
                <w:szCs w:val="18"/>
                <w:lang w:val="en-GB"/>
              </w:rPr>
              <w:t>Ruminant liver</w:t>
            </w:r>
          </w:p>
        </w:tc>
        <w:tc>
          <w:tcPr>
            <w:tcW w:w="396" w:type="pct"/>
            <w:vMerge w:val="restart"/>
            <w:shd w:val="clear" w:color="auto" w:fill="auto"/>
          </w:tcPr>
          <w:p w14:paraId="501A474C" w14:textId="7D12118D"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w:t>
            </w:r>
            <w:r w:rsidR="00CA4720" w:rsidRPr="005702B7">
              <w:rPr>
                <w:b w:val="0"/>
                <w:bCs/>
                <w:sz w:val="18"/>
                <w:szCs w:val="18"/>
                <w:lang w:val="en-GB"/>
              </w:rPr>
              <w:t>4</w:t>
            </w:r>
          </w:p>
        </w:tc>
        <w:tc>
          <w:tcPr>
            <w:tcW w:w="396" w:type="pct"/>
            <w:vMerge w:val="restart"/>
            <w:shd w:val="clear" w:color="auto" w:fill="auto"/>
          </w:tcPr>
          <w:p w14:paraId="1B2E0F6B" w14:textId="086C3EF1"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0.009</w:t>
            </w:r>
          </w:p>
        </w:tc>
        <w:tc>
          <w:tcPr>
            <w:tcW w:w="396" w:type="pct"/>
            <w:shd w:val="clear" w:color="auto" w:fill="auto"/>
            <w:vAlign w:val="center"/>
          </w:tcPr>
          <w:p w14:paraId="5112496C" w14:textId="77777777" w:rsidR="009629AE" w:rsidRPr="005702B7" w:rsidRDefault="009629AE" w:rsidP="00465520">
            <w:pPr>
              <w:pStyle w:val="TableText10ptleft"/>
              <w:suppressAutoHyphens/>
              <w:spacing w:before="0" w:after="0"/>
              <w:rPr>
                <w:sz w:val="18"/>
                <w:szCs w:val="22"/>
              </w:rPr>
            </w:pPr>
            <w:r w:rsidRPr="005702B7">
              <w:rPr>
                <w:sz w:val="18"/>
                <w:szCs w:val="22"/>
              </w:rPr>
              <w:t>0.09</w:t>
            </w:r>
          </w:p>
        </w:tc>
        <w:tc>
          <w:tcPr>
            <w:tcW w:w="198" w:type="pct"/>
            <w:shd w:val="clear" w:color="auto" w:fill="auto"/>
          </w:tcPr>
          <w:p w14:paraId="45978E00" w14:textId="77777777" w:rsidR="009629AE" w:rsidRPr="005702B7" w:rsidRDefault="009629AE" w:rsidP="00465520">
            <w:pPr>
              <w:pStyle w:val="RepTable"/>
              <w:suppressAutoHyphens/>
              <w:rPr>
                <w:sz w:val="18"/>
                <w:szCs w:val="20"/>
              </w:rPr>
            </w:pPr>
            <w:r w:rsidRPr="005702B7">
              <w:rPr>
                <w:sz w:val="18"/>
                <w:szCs w:val="20"/>
              </w:rPr>
              <w:t>3</w:t>
            </w:r>
          </w:p>
        </w:tc>
        <w:tc>
          <w:tcPr>
            <w:tcW w:w="347" w:type="pct"/>
            <w:vAlign w:val="center"/>
          </w:tcPr>
          <w:p w14:paraId="622F60B4"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0.05</w:t>
            </w:r>
          </w:p>
        </w:tc>
        <w:tc>
          <w:tcPr>
            <w:tcW w:w="346" w:type="pct"/>
            <w:vAlign w:val="center"/>
          </w:tcPr>
          <w:p w14:paraId="4E9DB6E7"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0.07</w:t>
            </w:r>
          </w:p>
        </w:tc>
        <w:tc>
          <w:tcPr>
            <w:tcW w:w="346" w:type="pct"/>
            <w:vAlign w:val="center"/>
          </w:tcPr>
          <w:p w14:paraId="137E89C6"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0.10</w:t>
            </w:r>
          </w:p>
        </w:tc>
        <w:tc>
          <w:tcPr>
            <w:tcW w:w="348" w:type="pct"/>
            <w:vAlign w:val="center"/>
          </w:tcPr>
          <w:p w14:paraId="787819D6"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0.12</w:t>
            </w:r>
          </w:p>
        </w:tc>
        <w:tc>
          <w:tcPr>
            <w:tcW w:w="396" w:type="pct"/>
            <w:vMerge w:val="restart"/>
            <w:shd w:val="clear" w:color="auto" w:fill="auto"/>
            <w:vAlign w:val="center"/>
          </w:tcPr>
          <w:p w14:paraId="32842DB0" w14:textId="1A599C68" w:rsidR="009629AE" w:rsidRPr="005702B7" w:rsidRDefault="009629AE" w:rsidP="00465520">
            <w:pPr>
              <w:pStyle w:val="TableText10ptleft"/>
              <w:suppressAutoHyphens/>
              <w:spacing w:before="0" w:after="0"/>
              <w:jc w:val="center"/>
              <w:rPr>
                <w:sz w:val="18"/>
                <w:szCs w:val="22"/>
              </w:rPr>
            </w:pPr>
            <w:r w:rsidRPr="005702B7">
              <w:rPr>
                <w:sz w:val="18"/>
                <w:szCs w:val="22"/>
              </w:rPr>
              <w:t>0.</w:t>
            </w:r>
            <w:r w:rsidR="00FF39BB" w:rsidRPr="005702B7">
              <w:rPr>
                <w:sz w:val="18"/>
                <w:szCs w:val="22"/>
              </w:rPr>
              <w:t>004</w:t>
            </w:r>
          </w:p>
        </w:tc>
        <w:tc>
          <w:tcPr>
            <w:tcW w:w="396" w:type="pct"/>
            <w:vMerge w:val="restart"/>
            <w:shd w:val="clear" w:color="auto" w:fill="auto"/>
            <w:vAlign w:val="center"/>
          </w:tcPr>
          <w:p w14:paraId="13D99806" w14:textId="1684CA0C" w:rsidR="009629AE" w:rsidRPr="005702B7" w:rsidRDefault="009629AE" w:rsidP="00465520">
            <w:pPr>
              <w:pStyle w:val="TableText10ptleft"/>
              <w:suppressAutoHyphens/>
              <w:spacing w:before="0" w:after="0"/>
              <w:jc w:val="center"/>
              <w:rPr>
                <w:sz w:val="18"/>
                <w:szCs w:val="22"/>
              </w:rPr>
            </w:pPr>
            <w:r w:rsidRPr="005702B7">
              <w:rPr>
                <w:sz w:val="18"/>
                <w:szCs w:val="22"/>
              </w:rPr>
              <w:t>0.0</w:t>
            </w:r>
            <w:r w:rsidR="00D2650D" w:rsidRPr="005702B7">
              <w:rPr>
                <w:sz w:val="18"/>
                <w:szCs w:val="22"/>
              </w:rPr>
              <w:t>07</w:t>
            </w:r>
          </w:p>
        </w:tc>
        <w:tc>
          <w:tcPr>
            <w:tcW w:w="396" w:type="pct"/>
            <w:vMerge w:val="restart"/>
            <w:shd w:val="clear" w:color="auto" w:fill="auto"/>
            <w:vAlign w:val="center"/>
          </w:tcPr>
          <w:p w14:paraId="1DA9E4EA" w14:textId="7DEABF1A" w:rsidR="009629AE" w:rsidRPr="005702B7" w:rsidRDefault="009629AE" w:rsidP="00465520">
            <w:pPr>
              <w:pStyle w:val="TableText10ptleft"/>
              <w:suppressAutoHyphens/>
              <w:spacing w:before="0" w:after="0"/>
              <w:jc w:val="center"/>
              <w:rPr>
                <w:sz w:val="18"/>
                <w:szCs w:val="22"/>
              </w:rPr>
            </w:pPr>
            <w:r w:rsidRPr="005702B7">
              <w:rPr>
                <w:sz w:val="18"/>
                <w:szCs w:val="22"/>
              </w:rPr>
              <w:t>0.0</w:t>
            </w:r>
            <w:r w:rsidR="00D2650D" w:rsidRPr="005702B7">
              <w:rPr>
                <w:sz w:val="18"/>
                <w:szCs w:val="22"/>
              </w:rPr>
              <w:t>1*</w:t>
            </w:r>
          </w:p>
        </w:tc>
        <w:tc>
          <w:tcPr>
            <w:tcW w:w="395" w:type="pct"/>
            <w:vMerge w:val="restart"/>
            <w:shd w:val="clear" w:color="auto" w:fill="auto"/>
            <w:vAlign w:val="center"/>
          </w:tcPr>
          <w:p w14:paraId="19BFAA78" w14:textId="77777777" w:rsidR="009629AE" w:rsidRPr="005702B7" w:rsidRDefault="009629AE" w:rsidP="00465520">
            <w:pPr>
              <w:pStyle w:val="RepTable"/>
              <w:suppressAutoHyphens/>
              <w:jc w:val="center"/>
              <w:rPr>
                <w:sz w:val="18"/>
                <w:szCs w:val="20"/>
              </w:rPr>
            </w:pPr>
            <w:r w:rsidRPr="005702B7">
              <w:rPr>
                <w:sz w:val="18"/>
                <w:szCs w:val="20"/>
              </w:rPr>
              <w:t>1.7</w:t>
            </w:r>
          </w:p>
        </w:tc>
      </w:tr>
      <w:tr w:rsidR="00B7341B" w:rsidRPr="005702B7" w14:paraId="78EE0547" w14:textId="77777777" w:rsidTr="004E0991">
        <w:tc>
          <w:tcPr>
            <w:tcW w:w="644" w:type="pct"/>
            <w:vMerge/>
            <w:shd w:val="clear" w:color="auto" w:fill="auto"/>
          </w:tcPr>
          <w:p w14:paraId="135E17FF"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1BCB46B0" w14:textId="77777777" w:rsidR="00B7341B" w:rsidRPr="005702B7" w:rsidRDefault="00B7341B" w:rsidP="00465520">
            <w:pPr>
              <w:pStyle w:val="RepTable"/>
              <w:suppressAutoHyphens/>
              <w:rPr>
                <w:sz w:val="18"/>
                <w:szCs w:val="20"/>
              </w:rPr>
            </w:pPr>
          </w:p>
        </w:tc>
        <w:tc>
          <w:tcPr>
            <w:tcW w:w="396" w:type="pct"/>
            <w:vMerge/>
            <w:shd w:val="clear" w:color="auto" w:fill="auto"/>
          </w:tcPr>
          <w:p w14:paraId="6063987D"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67DDE958" w14:textId="77777777" w:rsidR="00B7341B" w:rsidRPr="005702B7" w:rsidRDefault="00B7341B" w:rsidP="00465520">
            <w:pPr>
              <w:pStyle w:val="TableText10ptleft"/>
              <w:suppressAutoHyphens/>
              <w:spacing w:before="0" w:after="0"/>
              <w:rPr>
                <w:sz w:val="18"/>
                <w:szCs w:val="22"/>
              </w:rPr>
            </w:pPr>
            <w:r w:rsidRPr="005702B7">
              <w:rPr>
                <w:sz w:val="18"/>
                <w:szCs w:val="22"/>
              </w:rPr>
              <w:t>0.28</w:t>
            </w:r>
          </w:p>
        </w:tc>
        <w:tc>
          <w:tcPr>
            <w:tcW w:w="198" w:type="pct"/>
            <w:shd w:val="clear" w:color="auto" w:fill="auto"/>
          </w:tcPr>
          <w:p w14:paraId="474DD16D" w14:textId="77777777" w:rsidR="00B7341B" w:rsidRPr="005702B7" w:rsidRDefault="00B7341B" w:rsidP="00465520">
            <w:pPr>
              <w:pStyle w:val="RepTable"/>
              <w:suppressAutoHyphens/>
              <w:rPr>
                <w:sz w:val="18"/>
                <w:szCs w:val="20"/>
              </w:rPr>
            </w:pPr>
            <w:r w:rsidRPr="005702B7">
              <w:rPr>
                <w:sz w:val="18"/>
                <w:szCs w:val="20"/>
              </w:rPr>
              <w:t>3</w:t>
            </w:r>
          </w:p>
        </w:tc>
        <w:tc>
          <w:tcPr>
            <w:tcW w:w="347" w:type="pct"/>
            <w:vAlign w:val="center"/>
          </w:tcPr>
          <w:p w14:paraId="0F681120"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0.15</w:t>
            </w:r>
          </w:p>
        </w:tc>
        <w:tc>
          <w:tcPr>
            <w:tcW w:w="346" w:type="pct"/>
            <w:vAlign w:val="center"/>
          </w:tcPr>
          <w:p w14:paraId="2665B9E4"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0.16</w:t>
            </w:r>
          </w:p>
        </w:tc>
        <w:tc>
          <w:tcPr>
            <w:tcW w:w="346" w:type="pct"/>
            <w:vAlign w:val="center"/>
          </w:tcPr>
          <w:p w14:paraId="27991B53"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0.25</w:t>
            </w:r>
          </w:p>
        </w:tc>
        <w:tc>
          <w:tcPr>
            <w:tcW w:w="348" w:type="pct"/>
            <w:vAlign w:val="center"/>
          </w:tcPr>
          <w:p w14:paraId="37B9FB2C"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0.28</w:t>
            </w:r>
          </w:p>
        </w:tc>
        <w:tc>
          <w:tcPr>
            <w:tcW w:w="396" w:type="pct"/>
            <w:vMerge/>
            <w:shd w:val="clear" w:color="auto" w:fill="auto"/>
            <w:vAlign w:val="center"/>
          </w:tcPr>
          <w:p w14:paraId="74E58D6A"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256F11D2"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310B77F0"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2004F314" w14:textId="77777777" w:rsidR="00B7341B" w:rsidRPr="005702B7" w:rsidRDefault="00B7341B" w:rsidP="00465520">
            <w:pPr>
              <w:pStyle w:val="RepTable"/>
              <w:suppressAutoHyphens/>
              <w:jc w:val="center"/>
              <w:rPr>
                <w:sz w:val="18"/>
                <w:szCs w:val="20"/>
              </w:rPr>
            </w:pPr>
          </w:p>
        </w:tc>
      </w:tr>
      <w:tr w:rsidR="00B7341B" w:rsidRPr="005702B7" w14:paraId="76B31E52" w14:textId="77777777" w:rsidTr="004E0991">
        <w:tc>
          <w:tcPr>
            <w:tcW w:w="644" w:type="pct"/>
            <w:vMerge/>
            <w:shd w:val="clear" w:color="auto" w:fill="auto"/>
          </w:tcPr>
          <w:p w14:paraId="5E4D6BC7"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5B2C9C37" w14:textId="77777777" w:rsidR="00B7341B" w:rsidRPr="005702B7" w:rsidRDefault="00B7341B" w:rsidP="00465520">
            <w:pPr>
              <w:pStyle w:val="RepTable"/>
              <w:suppressAutoHyphens/>
              <w:rPr>
                <w:sz w:val="18"/>
                <w:szCs w:val="20"/>
              </w:rPr>
            </w:pPr>
          </w:p>
        </w:tc>
        <w:tc>
          <w:tcPr>
            <w:tcW w:w="396" w:type="pct"/>
            <w:vMerge/>
            <w:shd w:val="clear" w:color="auto" w:fill="auto"/>
          </w:tcPr>
          <w:p w14:paraId="5971CB89"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7D9A33A3" w14:textId="77777777" w:rsidR="00B7341B" w:rsidRPr="005702B7" w:rsidRDefault="00B7341B" w:rsidP="00465520">
            <w:pPr>
              <w:pStyle w:val="TableText10ptleft"/>
              <w:suppressAutoHyphens/>
              <w:spacing w:before="0" w:after="0"/>
              <w:rPr>
                <w:sz w:val="18"/>
                <w:szCs w:val="22"/>
              </w:rPr>
            </w:pPr>
            <w:r w:rsidRPr="005702B7">
              <w:rPr>
                <w:sz w:val="18"/>
                <w:szCs w:val="22"/>
              </w:rPr>
              <w:t>0.82</w:t>
            </w:r>
          </w:p>
        </w:tc>
        <w:tc>
          <w:tcPr>
            <w:tcW w:w="198" w:type="pct"/>
            <w:shd w:val="clear" w:color="auto" w:fill="auto"/>
          </w:tcPr>
          <w:p w14:paraId="1FBBF17F" w14:textId="77777777" w:rsidR="00B7341B" w:rsidRPr="005702B7" w:rsidRDefault="00B7341B" w:rsidP="00465520">
            <w:pPr>
              <w:pStyle w:val="RepTable"/>
              <w:suppressAutoHyphens/>
              <w:rPr>
                <w:sz w:val="18"/>
                <w:szCs w:val="20"/>
              </w:rPr>
            </w:pPr>
            <w:r w:rsidRPr="005702B7">
              <w:rPr>
                <w:sz w:val="18"/>
                <w:szCs w:val="20"/>
              </w:rPr>
              <w:t>3</w:t>
            </w:r>
          </w:p>
        </w:tc>
        <w:tc>
          <w:tcPr>
            <w:tcW w:w="347" w:type="pct"/>
            <w:vAlign w:val="center"/>
          </w:tcPr>
          <w:p w14:paraId="082C6397"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0.46</w:t>
            </w:r>
          </w:p>
        </w:tc>
        <w:tc>
          <w:tcPr>
            <w:tcW w:w="346" w:type="pct"/>
            <w:vAlign w:val="center"/>
          </w:tcPr>
          <w:p w14:paraId="29F55227"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0.60</w:t>
            </w:r>
          </w:p>
        </w:tc>
        <w:tc>
          <w:tcPr>
            <w:tcW w:w="346" w:type="pct"/>
            <w:vAlign w:val="center"/>
          </w:tcPr>
          <w:p w14:paraId="435D61C8"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0.75</w:t>
            </w:r>
          </w:p>
        </w:tc>
        <w:tc>
          <w:tcPr>
            <w:tcW w:w="348" w:type="pct"/>
            <w:vAlign w:val="center"/>
          </w:tcPr>
          <w:p w14:paraId="707D17A9"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0.96</w:t>
            </w:r>
          </w:p>
        </w:tc>
        <w:tc>
          <w:tcPr>
            <w:tcW w:w="396" w:type="pct"/>
            <w:vMerge/>
            <w:shd w:val="clear" w:color="auto" w:fill="auto"/>
            <w:vAlign w:val="center"/>
          </w:tcPr>
          <w:p w14:paraId="0A019EB7"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7B3290BE"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5DE7C70D"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1FCC2BA5" w14:textId="77777777" w:rsidR="00B7341B" w:rsidRPr="005702B7" w:rsidRDefault="00B7341B" w:rsidP="00465520">
            <w:pPr>
              <w:pStyle w:val="RepTable"/>
              <w:suppressAutoHyphens/>
              <w:jc w:val="center"/>
              <w:rPr>
                <w:sz w:val="18"/>
                <w:szCs w:val="20"/>
              </w:rPr>
            </w:pPr>
          </w:p>
        </w:tc>
      </w:tr>
      <w:tr w:rsidR="009629AE" w:rsidRPr="005702B7" w14:paraId="29BBA8EC" w14:textId="77777777" w:rsidTr="004E0991">
        <w:tc>
          <w:tcPr>
            <w:tcW w:w="644" w:type="pct"/>
            <w:vMerge w:val="restart"/>
            <w:shd w:val="clear" w:color="auto" w:fill="auto"/>
          </w:tcPr>
          <w:p w14:paraId="509F37A2" w14:textId="77777777" w:rsidR="009629AE" w:rsidRPr="005702B7" w:rsidRDefault="009629AE" w:rsidP="00465520">
            <w:pPr>
              <w:pStyle w:val="RepTableBold"/>
              <w:suppressAutoHyphens/>
              <w:rPr>
                <w:sz w:val="18"/>
                <w:szCs w:val="18"/>
                <w:lang w:val="en-GB"/>
              </w:rPr>
            </w:pPr>
            <w:r w:rsidRPr="005702B7">
              <w:rPr>
                <w:sz w:val="18"/>
                <w:szCs w:val="18"/>
                <w:lang w:val="en-GB"/>
              </w:rPr>
              <w:t>Ruminant kidney</w:t>
            </w:r>
          </w:p>
        </w:tc>
        <w:tc>
          <w:tcPr>
            <w:tcW w:w="396" w:type="pct"/>
            <w:vMerge w:val="restart"/>
            <w:shd w:val="clear" w:color="auto" w:fill="auto"/>
          </w:tcPr>
          <w:p w14:paraId="072627D5" w14:textId="1299E770"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w:t>
            </w:r>
            <w:r w:rsidR="00CA4720" w:rsidRPr="005702B7">
              <w:rPr>
                <w:b w:val="0"/>
                <w:bCs/>
                <w:sz w:val="18"/>
                <w:szCs w:val="18"/>
                <w:lang w:val="en-GB"/>
              </w:rPr>
              <w:t>4</w:t>
            </w:r>
          </w:p>
        </w:tc>
        <w:tc>
          <w:tcPr>
            <w:tcW w:w="396" w:type="pct"/>
            <w:vMerge w:val="restart"/>
            <w:shd w:val="clear" w:color="auto" w:fill="auto"/>
          </w:tcPr>
          <w:p w14:paraId="5DD2D205" w14:textId="450228F4"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0.009</w:t>
            </w:r>
          </w:p>
        </w:tc>
        <w:tc>
          <w:tcPr>
            <w:tcW w:w="396" w:type="pct"/>
            <w:shd w:val="clear" w:color="auto" w:fill="auto"/>
            <w:vAlign w:val="center"/>
          </w:tcPr>
          <w:p w14:paraId="7BCFFA21" w14:textId="77777777" w:rsidR="009629AE" w:rsidRPr="005702B7" w:rsidRDefault="009629AE" w:rsidP="00465520">
            <w:pPr>
              <w:pStyle w:val="TableText10ptleft"/>
              <w:suppressAutoHyphens/>
              <w:spacing w:before="0" w:after="0"/>
              <w:rPr>
                <w:sz w:val="18"/>
                <w:szCs w:val="22"/>
              </w:rPr>
            </w:pPr>
            <w:r w:rsidRPr="005702B7">
              <w:rPr>
                <w:sz w:val="18"/>
                <w:szCs w:val="22"/>
              </w:rPr>
              <w:t>0.09</w:t>
            </w:r>
          </w:p>
        </w:tc>
        <w:tc>
          <w:tcPr>
            <w:tcW w:w="198" w:type="pct"/>
            <w:shd w:val="clear" w:color="auto" w:fill="auto"/>
          </w:tcPr>
          <w:p w14:paraId="74BBCEE7" w14:textId="77777777" w:rsidR="009629AE" w:rsidRPr="005702B7" w:rsidRDefault="009629AE" w:rsidP="00465520">
            <w:pPr>
              <w:pStyle w:val="RepTable"/>
              <w:suppressAutoHyphens/>
              <w:rPr>
                <w:sz w:val="18"/>
                <w:szCs w:val="20"/>
              </w:rPr>
            </w:pPr>
            <w:r w:rsidRPr="005702B7">
              <w:rPr>
                <w:sz w:val="18"/>
                <w:szCs w:val="20"/>
              </w:rPr>
              <w:t>3</w:t>
            </w:r>
          </w:p>
        </w:tc>
        <w:tc>
          <w:tcPr>
            <w:tcW w:w="347" w:type="pct"/>
            <w:shd w:val="clear" w:color="auto" w:fill="auto"/>
            <w:vAlign w:val="center"/>
          </w:tcPr>
          <w:p w14:paraId="63FD6B21"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0.02</w:t>
            </w:r>
          </w:p>
        </w:tc>
        <w:tc>
          <w:tcPr>
            <w:tcW w:w="346" w:type="pct"/>
            <w:shd w:val="clear" w:color="auto" w:fill="auto"/>
            <w:vAlign w:val="center"/>
          </w:tcPr>
          <w:p w14:paraId="0C03AA88"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0.03</w:t>
            </w:r>
          </w:p>
        </w:tc>
        <w:tc>
          <w:tcPr>
            <w:tcW w:w="346" w:type="pct"/>
            <w:shd w:val="clear" w:color="auto" w:fill="auto"/>
            <w:vAlign w:val="center"/>
          </w:tcPr>
          <w:p w14:paraId="03B1D935"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0.04</w:t>
            </w:r>
          </w:p>
        </w:tc>
        <w:tc>
          <w:tcPr>
            <w:tcW w:w="348" w:type="pct"/>
            <w:shd w:val="clear" w:color="auto" w:fill="auto"/>
            <w:vAlign w:val="center"/>
          </w:tcPr>
          <w:p w14:paraId="58E689C3"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0.06</w:t>
            </w:r>
          </w:p>
        </w:tc>
        <w:tc>
          <w:tcPr>
            <w:tcW w:w="396" w:type="pct"/>
            <w:vMerge w:val="restart"/>
            <w:shd w:val="clear" w:color="auto" w:fill="auto"/>
            <w:vAlign w:val="center"/>
          </w:tcPr>
          <w:p w14:paraId="1F3FF0EF" w14:textId="667DD6D5" w:rsidR="009629AE" w:rsidRPr="005702B7" w:rsidRDefault="009629AE" w:rsidP="00465520">
            <w:pPr>
              <w:pStyle w:val="TableText10ptleft"/>
              <w:suppressAutoHyphens/>
              <w:spacing w:before="0" w:after="0"/>
              <w:jc w:val="center"/>
              <w:rPr>
                <w:sz w:val="18"/>
                <w:szCs w:val="22"/>
              </w:rPr>
            </w:pPr>
            <w:r w:rsidRPr="005702B7">
              <w:rPr>
                <w:sz w:val="18"/>
                <w:szCs w:val="22"/>
              </w:rPr>
              <w:t>0.</w:t>
            </w:r>
            <w:r w:rsidR="00FF39BB" w:rsidRPr="005702B7">
              <w:rPr>
                <w:sz w:val="18"/>
                <w:szCs w:val="22"/>
              </w:rPr>
              <w:t>002</w:t>
            </w:r>
          </w:p>
        </w:tc>
        <w:tc>
          <w:tcPr>
            <w:tcW w:w="396" w:type="pct"/>
            <w:vMerge w:val="restart"/>
            <w:shd w:val="clear" w:color="auto" w:fill="auto"/>
            <w:vAlign w:val="center"/>
          </w:tcPr>
          <w:p w14:paraId="730AB44C" w14:textId="4C0E09C3" w:rsidR="009629AE" w:rsidRPr="005702B7" w:rsidRDefault="009629AE" w:rsidP="00465520">
            <w:pPr>
              <w:pStyle w:val="TableText10ptleft"/>
              <w:suppressAutoHyphens/>
              <w:spacing w:before="0" w:after="0"/>
              <w:jc w:val="center"/>
              <w:rPr>
                <w:sz w:val="18"/>
                <w:szCs w:val="22"/>
              </w:rPr>
            </w:pPr>
            <w:r w:rsidRPr="005702B7">
              <w:rPr>
                <w:sz w:val="18"/>
                <w:szCs w:val="22"/>
              </w:rPr>
              <w:t>0.0</w:t>
            </w:r>
            <w:r w:rsidR="00D2650D" w:rsidRPr="005702B7">
              <w:rPr>
                <w:sz w:val="18"/>
                <w:szCs w:val="22"/>
              </w:rPr>
              <w:t>03</w:t>
            </w:r>
          </w:p>
        </w:tc>
        <w:tc>
          <w:tcPr>
            <w:tcW w:w="396" w:type="pct"/>
            <w:vMerge w:val="restart"/>
            <w:shd w:val="clear" w:color="auto" w:fill="auto"/>
            <w:vAlign w:val="center"/>
          </w:tcPr>
          <w:p w14:paraId="7CB3BFA4" w14:textId="05D65326" w:rsidR="009629AE" w:rsidRPr="005702B7" w:rsidRDefault="009629AE" w:rsidP="00465520">
            <w:pPr>
              <w:pStyle w:val="TableText10ptleft"/>
              <w:suppressAutoHyphens/>
              <w:spacing w:before="0" w:after="0"/>
              <w:jc w:val="center"/>
              <w:rPr>
                <w:sz w:val="18"/>
                <w:szCs w:val="22"/>
              </w:rPr>
            </w:pPr>
            <w:r w:rsidRPr="005702B7">
              <w:rPr>
                <w:sz w:val="18"/>
                <w:szCs w:val="22"/>
              </w:rPr>
              <w:t>0.01</w:t>
            </w:r>
            <w:r w:rsidR="00D2650D" w:rsidRPr="005702B7">
              <w:rPr>
                <w:sz w:val="18"/>
                <w:szCs w:val="22"/>
              </w:rPr>
              <w:t>*</w:t>
            </w:r>
          </w:p>
        </w:tc>
        <w:tc>
          <w:tcPr>
            <w:tcW w:w="395" w:type="pct"/>
            <w:vMerge w:val="restart"/>
            <w:shd w:val="clear" w:color="auto" w:fill="auto"/>
            <w:vAlign w:val="center"/>
          </w:tcPr>
          <w:p w14:paraId="16CBF67C" w14:textId="5BBEA5AE" w:rsidR="009629AE" w:rsidRPr="005702B7" w:rsidRDefault="00D2650D" w:rsidP="00465520">
            <w:pPr>
              <w:pStyle w:val="RepTable"/>
              <w:suppressAutoHyphens/>
              <w:jc w:val="center"/>
              <w:rPr>
                <w:sz w:val="18"/>
                <w:szCs w:val="20"/>
              </w:rPr>
            </w:pPr>
            <w:r w:rsidRPr="005702B7">
              <w:rPr>
                <w:sz w:val="18"/>
                <w:szCs w:val="20"/>
              </w:rPr>
              <w:t>2.0</w:t>
            </w:r>
          </w:p>
        </w:tc>
      </w:tr>
      <w:tr w:rsidR="00B7341B" w:rsidRPr="005702B7" w14:paraId="4DA2EF39" w14:textId="77777777" w:rsidTr="004E0991">
        <w:tc>
          <w:tcPr>
            <w:tcW w:w="644" w:type="pct"/>
            <w:vMerge/>
            <w:shd w:val="clear" w:color="auto" w:fill="auto"/>
          </w:tcPr>
          <w:p w14:paraId="1F4C3037"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48E27696" w14:textId="77777777" w:rsidR="00B7341B" w:rsidRPr="005702B7" w:rsidRDefault="00B7341B" w:rsidP="00465520">
            <w:pPr>
              <w:pStyle w:val="RepTable"/>
              <w:suppressAutoHyphens/>
              <w:rPr>
                <w:sz w:val="18"/>
                <w:szCs w:val="20"/>
              </w:rPr>
            </w:pPr>
          </w:p>
        </w:tc>
        <w:tc>
          <w:tcPr>
            <w:tcW w:w="396" w:type="pct"/>
            <w:vMerge/>
            <w:shd w:val="clear" w:color="auto" w:fill="auto"/>
          </w:tcPr>
          <w:p w14:paraId="32EC32B5"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2A6217E8" w14:textId="77777777" w:rsidR="00B7341B" w:rsidRPr="005702B7" w:rsidRDefault="00B7341B" w:rsidP="00465520">
            <w:pPr>
              <w:pStyle w:val="TableText10ptleft"/>
              <w:suppressAutoHyphens/>
              <w:spacing w:before="0" w:after="0"/>
              <w:rPr>
                <w:sz w:val="18"/>
                <w:szCs w:val="22"/>
              </w:rPr>
            </w:pPr>
            <w:r w:rsidRPr="005702B7">
              <w:rPr>
                <w:sz w:val="18"/>
                <w:szCs w:val="22"/>
              </w:rPr>
              <w:t>0.28</w:t>
            </w:r>
          </w:p>
        </w:tc>
        <w:tc>
          <w:tcPr>
            <w:tcW w:w="198" w:type="pct"/>
            <w:shd w:val="clear" w:color="auto" w:fill="auto"/>
          </w:tcPr>
          <w:p w14:paraId="103BE412"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64A93046"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0.08</w:t>
            </w:r>
          </w:p>
        </w:tc>
        <w:tc>
          <w:tcPr>
            <w:tcW w:w="346" w:type="pct"/>
            <w:shd w:val="clear" w:color="auto" w:fill="auto"/>
            <w:vAlign w:val="center"/>
          </w:tcPr>
          <w:p w14:paraId="49ADCDF0"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0.14</w:t>
            </w:r>
          </w:p>
        </w:tc>
        <w:tc>
          <w:tcPr>
            <w:tcW w:w="346" w:type="pct"/>
            <w:shd w:val="clear" w:color="auto" w:fill="auto"/>
            <w:vAlign w:val="center"/>
          </w:tcPr>
          <w:p w14:paraId="2BC2483B"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0.13</w:t>
            </w:r>
          </w:p>
        </w:tc>
        <w:tc>
          <w:tcPr>
            <w:tcW w:w="348" w:type="pct"/>
            <w:shd w:val="clear" w:color="auto" w:fill="auto"/>
            <w:vAlign w:val="center"/>
          </w:tcPr>
          <w:p w14:paraId="5759C351"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0.18</w:t>
            </w:r>
          </w:p>
        </w:tc>
        <w:tc>
          <w:tcPr>
            <w:tcW w:w="396" w:type="pct"/>
            <w:vMerge/>
            <w:shd w:val="clear" w:color="auto" w:fill="auto"/>
            <w:vAlign w:val="center"/>
          </w:tcPr>
          <w:p w14:paraId="29A6E9FF"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036BA0E0"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53075E8E"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5CC35BBB" w14:textId="77777777" w:rsidR="00B7341B" w:rsidRPr="005702B7" w:rsidRDefault="00B7341B" w:rsidP="00465520">
            <w:pPr>
              <w:pStyle w:val="RepTable"/>
              <w:suppressAutoHyphens/>
              <w:jc w:val="center"/>
              <w:rPr>
                <w:sz w:val="18"/>
                <w:szCs w:val="20"/>
              </w:rPr>
            </w:pPr>
          </w:p>
        </w:tc>
      </w:tr>
      <w:tr w:rsidR="00B7341B" w:rsidRPr="005702B7" w14:paraId="246F18E4" w14:textId="77777777" w:rsidTr="004E0991">
        <w:tc>
          <w:tcPr>
            <w:tcW w:w="644" w:type="pct"/>
            <w:vMerge/>
            <w:shd w:val="clear" w:color="auto" w:fill="auto"/>
          </w:tcPr>
          <w:p w14:paraId="7EC032D2"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2E6AAFAE" w14:textId="77777777" w:rsidR="00B7341B" w:rsidRPr="005702B7" w:rsidRDefault="00B7341B" w:rsidP="00465520">
            <w:pPr>
              <w:pStyle w:val="RepTable"/>
              <w:suppressAutoHyphens/>
              <w:rPr>
                <w:sz w:val="18"/>
                <w:szCs w:val="20"/>
              </w:rPr>
            </w:pPr>
          </w:p>
        </w:tc>
        <w:tc>
          <w:tcPr>
            <w:tcW w:w="396" w:type="pct"/>
            <w:vMerge/>
            <w:shd w:val="clear" w:color="auto" w:fill="auto"/>
          </w:tcPr>
          <w:p w14:paraId="4DE276C2"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03F2D46F" w14:textId="77777777" w:rsidR="00B7341B" w:rsidRPr="005702B7" w:rsidRDefault="00B7341B" w:rsidP="00465520">
            <w:pPr>
              <w:pStyle w:val="TableText10ptleft"/>
              <w:suppressAutoHyphens/>
              <w:spacing w:before="0" w:after="0"/>
              <w:rPr>
                <w:sz w:val="18"/>
                <w:szCs w:val="22"/>
              </w:rPr>
            </w:pPr>
            <w:r w:rsidRPr="005702B7">
              <w:rPr>
                <w:sz w:val="18"/>
                <w:szCs w:val="22"/>
              </w:rPr>
              <w:t>0.82</w:t>
            </w:r>
          </w:p>
        </w:tc>
        <w:tc>
          <w:tcPr>
            <w:tcW w:w="198" w:type="pct"/>
            <w:shd w:val="clear" w:color="auto" w:fill="auto"/>
          </w:tcPr>
          <w:p w14:paraId="15CC65A4"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5D640AB6"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0.20</w:t>
            </w:r>
          </w:p>
        </w:tc>
        <w:tc>
          <w:tcPr>
            <w:tcW w:w="346" w:type="pct"/>
            <w:shd w:val="clear" w:color="auto" w:fill="auto"/>
            <w:vAlign w:val="center"/>
          </w:tcPr>
          <w:p w14:paraId="61FBC28E"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0.25</w:t>
            </w:r>
          </w:p>
        </w:tc>
        <w:tc>
          <w:tcPr>
            <w:tcW w:w="346" w:type="pct"/>
            <w:shd w:val="clear" w:color="auto" w:fill="auto"/>
            <w:vAlign w:val="center"/>
          </w:tcPr>
          <w:p w14:paraId="1263A4A5"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0.31</w:t>
            </w:r>
          </w:p>
        </w:tc>
        <w:tc>
          <w:tcPr>
            <w:tcW w:w="348" w:type="pct"/>
            <w:shd w:val="clear" w:color="auto" w:fill="auto"/>
            <w:vAlign w:val="center"/>
          </w:tcPr>
          <w:p w14:paraId="13B0065E"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0.36</w:t>
            </w:r>
          </w:p>
        </w:tc>
        <w:tc>
          <w:tcPr>
            <w:tcW w:w="396" w:type="pct"/>
            <w:vMerge/>
            <w:shd w:val="clear" w:color="auto" w:fill="auto"/>
            <w:vAlign w:val="center"/>
          </w:tcPr>
          <w:p w14:paraId="62F0EF01"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500DF5AB"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42968813"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23EF0A69" w14:textId="77777777" w:rsidR="00B7341B" w:rsidRPr="005702B7" w:rsidRDefault="00B7341B" w:rsidP="00465520">
            <w:pPr>
              <w:pStyle w:val="RepTable"/>
              <w:suppressAutoHyphens/>
              <w:jc w:val="center"/>
              <w:rPr>
                <w:sz w:val="18"/>
                <w:szCs w:val="20"/>
              </w:rPr>
            </w:pPr>
          </w:p>
        </w:tc>
      </w:tr>
      <w:tr w:rsidR="00B7341B" w:rsidRPr="005702B7" w14:paraId="05F263F9" w14:textId="77777777" w:rsidTr="004E0991">
        <w:tc>
          <w:tcPr>
            <w:tcW w:w="644" w:type="pct"/>
            <w:vMerge w:val="restart"/>
            <w:shd w:val="clear" w:color="auto" w:fill="auto"/>
          </w:tcPr>
          <w:p w14:paraId="551AA5E3" w14:textId="77777777" w:rsidR="00B7341B" w:rsidRPr="005702B7" w:rsidRDefault="00B7341B" w:rsidP="00465520">
            <w:pPr>
              <w:pStyle w:val="RepTableBold"/>
              <w:keepNext/>
              <w:suppressAutoHyphens/>
              <w:rPr>
                <w:sz w:val="18"/>
                <w:szCs w:val="18"/>
                <w:lang w:val="en-GB"/>
              </w:rPr>
            </w:pPr>
            <w:r w:rsidRPr="005702B7">
              <w:rPr>
                <w:sz w:val="18"/>
                <w:szCs w:val="18"/>
                <w:lang w:val="en-GB"/>
              </w:rPr>
              <w:t>Poultry muscle</w:t>
            </w:r>
          </w:p>
        </w:tc>
        <w:tc>
          <w:tcPr>
            <w:tcW w:w="396" w:type="pct"/>
            <w:vMerge w:val="restart"/>
            <w:shd w:val="clear" w:color="auto" w:fill="auto"/>
          </w:tcPr>
          <w:p w14:paraId="7A5AE51B" w14:textId="16695C00" w:rsidR="00B7341B" w:rsidRPr="005702B7" w:rsidRDefault="00B7341B" w:rsidP="00465520">
            <w:pPr>
              <w:pStyle w:val="EFSATabletext"/>
              <w:keepNext/>
              <w:suppressAutoHyphens/>
              <w:jc w:val="center"/>
              <w:rPr>
                <w:b w:val="0"/>
                <w:bCs/>
                <w:sz w:val="18"/>
                <w:szCs w:val="18"/>
                <w:lang w:val="en-GB"/>
              </w:rPr>
            </w:pPr>
            <w:r w:rsidRPr="005702B7">
              <w:rPr>
                <w:b w:val="0"/>
                <w:bCs/>
                <w:sz w:val="18"/>
                <w:szCs w:val="18"/>
                <w:lang w:val="en-GB"/>
              </w:rPr>
              <w:t>0.00</w:t>
            </w:r>
            <w:r w:rsidR="009629AE" w:rsidRPr="005702B7">
              <w:rPr>
                <w:b w:val="0"/>
                <w:bCs/>
                <w:sz w:val="18"/>
                <w:szCs w:val="18"/>
                <w:lang w:val="en-GB"/>
              </w:rPr>
              <w:t>3</w:t>
            </w:r>
          </w:p>
        </w:tc>
        <w:tc>
          <w:tcPr>
            <w:tcW w:w="396" w:type="pct"/>
            <w:vMerge w:val="restart"/>
            <w:shd w:val="clear" w:color="auto" w:fill="auto"/>
          </w:tcPr>
          <w:p w14:paraId="0C142F61" w14:textId="36A23E61" w:rsidR="00B7341B" w:rsidRPr="005702B7" w:rsidRDefault="00B7341B" w:rsidP="00465520">
            <w:pPr>
              <w:pStyle w:val="EFSATabletext"/>
              <w:keepNext/>
              <w:suppressAutoHyphens/>
              <w:jc w:val="center"/>
              <w:rPr>
                <w:b w:val="0"/>
                <w:bCs/>
                <w:sz w:val="18"/>
                <w:szCs w:val="18"/>
                <w:lang w:val="en-GB"/>
              </w:rPr>
            </w:pPr>
            <w:r w:rsidRPr="005702B7">
              <w:rPr>
                <w:b w:val="0"/>
                <w:bCs/>
                <w:sz w:val="18"/>
                <w:szCs w:val="18"/>
                <w:lang w:val="en-GB"/>
              </w:rPr>
              <w:t>0.00</w:t>
            </w:r>
            <w:r w:rsidR="009629AE" w:rsidRPr="005702B7">
              <w:rPr>
                <w:b w:val="0"/>
                <w:bCs/>
                <w:sz w:val="18"/>
                <w:szCs w:val="18"/>
                <w:lang w:val="en-GB"/>
              </w:rPr>
              <w:t>6</w:t>
            </w:r>
          </w:p>
        </w:tc>
        <w:tc>
          <w:tcPr>
            <w:tcW w:w="396" w:type="pct"/>
            <w:shd w:val="clear" w:color="auto" w:fill="auto"/>
            <w:vAlign w:val="center"/>
          </w:tcPr>
          <w:p w14:paraId="7D6A455F" w14:textId="77777777" w:rsidR="00B7341B" w:rsidRPr="005702B7" w:rsidRDefault="00B7341B" w:rsidP="00465520">
            <w:pPr>
              <w:pStyle w:val="TableText10ptleft"/>
              <w:keepNext/>
              <w:suppressAutoHyphens/>
              <w:spacing w:before="0" w:after="0"/>
              <w:rPr>
                <w:sz w:val="18"/>
                <w:szCs w:val="22"/>
              </w:rPr>
            </w:pPr>
            <w:r w:rsidRPr="005702B7">
              <w:rPr>
                <w:sz w:val="18"/>
                <w:szCs w:val="22"/>
              </w:rPr>
              <w:t>0.24</w:t>
            </w:r>
          </w:p>
        </w:tc>
        <w:tc>
          <w:tcPr>
            <w:tcW w:w="198" w:type="pct"/>
            <w:shd w:val="clear" w:color="auto" w:fill="auto"/>
          </w:tcPr>
          <w:p w14:paraId="70F442FF" w14:textId="77777777" w:rsidR="00B7341B" w:rsidRPr="005702B7" w:rsidRDefault="00B7341B" w:rsidP="00465520">
            <w:pPr>
              <w:pStyle w:val="RepTable"/>
              <w:keepNext/>
              <w:suppressAutoHyphens/>
              <w:rPr>
                <w:sz w:val="18"/>
                <w:szCs w:val="20"/>
              </w:rPr>
            </w:pPr>
            <w:r w:rsidRPr="005702B7">
              <w:rPr>
                <w:sz w:val="18"/>
                <w:szCs w:val="20"/>
              </w:rPr>
              <w:t>3</w:t>
            </w:r>
          </w:p>
        </w:tc>
        <w:tc>
          <w:tcPr>
            <w:tcW w:w="347" w:type="pct"/>
            <w:shd w:val="clear" w:color="auto" w:fill="auto"/>
            <w:vAlign w:val="center"/>
          </w:tcPr>
          <w:p w14:paraId="65BB29A5"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&lt;0.01</w:t>
            </w:r>
          </w:p>
        </w:tc>
        <w:tc>
          <w:tcPr>
            <w:tcW w:w="346" w:type="pct"/>
            <w:shd w:val="clear" w:color="auto" w:fill="auto"/>
          </w:tcPr>
          <w:p w14:paraId="58398644"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&lt;0.01</w:t>
            </w:r>
          </w:p>
        </w:tc>
        <w:tc>
          <w:tcPr>
            <w:tcW w:w="346" w:type="pct"/>
            <w:shd w:val="clear" w:color="auto" w:fill="auto"/>
            <w:vAlign w:val="center"/>
          </w:tcPr>
          <w:p w14:paraId="31E0CB0D"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&lt;0.01</w:t>
            </w:r>
          </w:p>
        </w:tc>
        <w:tc>
          <w:tcPr>
            <w:tcW w:w="348" w:type="pct"/>
            <w:shd w:val="clear" w:color="auto" w:fill="auto"/>
            <w:vAlign w:val="center"/>
          </w:tcPr>
          <w:p w14:paraId="17DA7E3A"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&lt;0.01</w:t>
            </w:r>
          </w:p>
        </w:tc>
        <w:tc>
          <w:tcPr>
            <w:tcW w:w="396" w:type="pct"/>
            <w:vMerge w:val="restart"/>
            <w:shd w:val="clear" w:color="auto" w:fill="auto"/>
            <w:vAlign w:val="center"/>
          </w:tcPr>
          <w:p w14:paraId="34293C01" w14:textId="04A798CD" w:rsidR="00B7341B" w:rsidRPr="005702B7" w:rsidRDefault="00D2650D" w:rsidP="00465520">
            <w:pPr>
              <w:pStyle w:val="TableText10ptleft"/>
              <w:suppressAutoHyphens/>
              <w:spacing w:before="0" w:after="0"/>
              <w:jc w:val="center"/>
              <w:rPr>
                <w:sz w:val="18"/>
                <w:szCs w:val="22"/>
              </w:rPr>
            </w:pPr>
            <w:r w:rsidRPr="005702B7">
              <w:rPr>
                <w:sz w:val="18"/>
                <w:szCs w:val="22"/>
              </w:rPr>
              <w:t>0.</w:t>
            </w:r>
            <w:r w:rsidR="009D4499" w:rsidRPr="005702B7">
              <w:rPr>
                <w:sz w:val="18"/>
                <w:szCs w:val="22"/>
              </w:rPr>
              <w:t>0</w:t>
            </w:r>
            <w:r w:rsidRPr="005702B7">
              <w:rPr>
                <w:sz w:val="18"/>
                <w:szCs w:val="22"/>
              </w:rPr>
              <w:t>001</w:t>
            </w:r>
          </w:p>
        </w:tc>
        <w:tc>
          <w:tcPr>
            <w:tcW w:w="396" w:type="pct"/>
            <w:vMerge w:val="restart"/>
            <w:shd w:val="clear" w:color="auto" w:fill="auto"/>
            <w:vAlign w:val="center"/>
          </w:tcPr>
          <w:p w14:paraId="2CEFD066" w14:textId="373A0C5B" w:rsidR="00B7341B" w:rsidRPr="005702B7" w:rsidRDefault="00D2650D" w:rsidP="00465520">
            <w:pPr>
              <w:pStyle w:val="TableText10ptleft"/>
              <w:suppressAutoHyphens/>
              <w:spacing w:before="0" w:after="0"/>
              <w:jc w:val="center"/>
              <w:rPr>
                <w:sz w:val="18"/>
                <w:szCs w:val="22"/>
              </w:rPr>
            </w:pPr>
            <w:r w:rsidRPr="005702B7">
              <w:rPr>
                <w:sz w:val="18"/>
                <w:szCs w:val="22"/>
              </w:rPr>
              <w:t>0.00</w:t>
            </w:r>
            <w:r w:rsidR="009D4499" w:rsidRPr="005702B7">
              <w:rPr>
                <w:sz w:val="18"/>
                <w:szCs w:val="22"/>
              </w:rPr>
              <w:t>04</w:t>
            </w:r>
          </w:p>
        </w:tc>
        <w:tc>
          <w:tcPr>
            <w:tcW w:w="396" w:type="pct"/>
            <w:vMerge w:val="restart"/>
            <w:shd w:val="clear" w:color="auto" w:fill="auto"/>
            <w:vAlign w:val="center"/>
          </w:tcPr>
          <w:p w14:paraId="071AB153"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0.01</w:t>
            </w:r>
            <w:r w:rsidR="006D0BEC" w:rsidRPr="005702B7">
              <w:rPr>
                <w:sz w:val="18"/>
                <w:szCs w:val="22"/>
              </w:rPr>
              <w:t>*</w:t>
            </w:r>
          </w:p>
        </w:tc>
        <w:tc>
          <w:tcPr>
            <w:tcW w:w="395" w:type="pct"/>
            <w:vMerge w:val="restart"/>
            <w:shd w:val="clear" w:color="auto" w:fill="auto"/>
            <w:vAlign w:val="center"/>
          </w:tcPr>
          <w:p w14:paraId="26116F95" w14:textId="77777777" w:rsidR="00B7341B" w:rsidRPr="005702B7" w:rsidRDefault="00B7341B" w:rsidP="00465520">
            <w:pPr>
              <w:pStyle w:val="RepTable"/>
              <w:suppressAutoHyphens/>
              <w:jc w:val="center"/>
              <w:rPr>
                <w:sz w:val="18"/>
                <w:szCs w:val="20"/>
              </w:rPr>
            </w:pPr>
            <w:r w:rsidRPr="005702B7">
              <w:rPr>
                <w:sz w:val="18"/>
                <w:szCs w:val="20"/>
              </w:rPr>
              <w:t>1.0</w:t>
            </w:r>
          </w:p>
        </w:tc>
      </w:tr>
      <w:tr w:rsidR="00B7341B" w:rsidRPr="005702B7" w14:paraId="21D65682" w14:textId="77777777" w:rsidTr="004E0991">
        <w:tc>
          <w:tcPr>
            <w:tcW w:w="644" w:type="pct"/>
            <w:vMerge/>
            <w:shd w:val="clear" w:color="auto" w:fill="auto"/>
          </w:tcPr>
          <w:p w14:paraId="3EF20DD1" w14:textId="77777777" w:rsidR="00B7341B" w:rsidRPr="005702B7" w:rsidRDefault="00B7341B" w:rsidP="00465520">
            <w:pPr>
              <w:pStyle w:val="RepTableBold"/>
              <w:keepNext/>
              <w:suppressAutoHyphens/>
              <w:rPr>
                <w:sz w:val="18"/>
                <w:szCs w:val="18"/>
                <w:lang w:val="en-GB"/>
              </w:rPr>
            </w:pPr>
          </w:p>
        </w:tc>
        <w:tc>
          <w:tcPr>
            <w:tcW w:w="396" w:type="pct"/>
            <w:vMerge/>
            <w:shd w:val="clear" w:color="auto" w:fill="auto"/>
          </w:tcPr>
          <w:p w14:paraId="6708D3E7" w14:textId="77777777" w:rsidR="00B7341B" w:rsidRPr="005702B7" w:rsidRDefault="00B7341B" w:rsidP="00465520">
            <w:pPr>
              <w:pStyle w:val="RepTable"/>
              <w:keepNext/>
              <w:suppressAutoHyphens/>
              <w:rPr>
                <w:sz w:val="18"/>
                <w:szCs w:val="20"/>
              </w:rPr>
            </w:pPr>
          </w:p>
        </w:tc>
        <w:tc>
          <w:tcPr>
            <w:tcW w:w="396" w:type="pct"/>
            <w:vMerge/>
            <w:shd w:val="clear" w:color="auto" w:fill="auto"/>
          </w:tcPr>
          <w:p w14:paraId="58B641F9" w14:textId="77777777" w:rsidR="00B7341B" w:rsidRPr="005702B7" w:rsidRDefault="00B7341B" w:rsidP="00465520">
            <w:pPr>
              <w:pStyle w:val="RepTable"/>
              <w:keepNext/>
              <w:suppressAutoHyphens/>
              <w:rPr>
                <w:sz w:val="18"/>
                <w:szCs w:val="20"/>
              </w:rPr>
            </w:pPr>
          </w:p>
        </w:tc>
        <w:tc>
          <w:tcPr>
            <w:tcW w:w="396" w:type="pct"/>
            <w:shd w:val="clear" w:color="auto" w:fill="auto"/>
            <w:vAlign w:val="center"/>
          </w:tcPr>
          <w:p w14:paraId="630DCD5D" w14:textId="77777777" w:rsidR="00B7341B" w:rsidRPr="005702B7" w:rsidRDefault="00B7341B" w:rsidP="00465520">
            <w:pPr>
              <w:pStyle w:val="TableText10ptleft"/>
              <w:keepNext/>
              <w:suppressAutoHyphens/>
              <w:spacing w:before="0" w:after="0"/>
              <w:rPr>
                <w:sz w:val="18"/>
                <w:szCs w:val="22"/>
              </w:rPr>
            </w:pPr>
            <w:r w:rsidRPr="005702B7">
              <w:rPr>
                <w:sz w:val="18"/>
                <w:szCs w:val="22"/>
              </w:rPr>
              <w:t>0.85</w:t>
            </w:r>
          </w:p>
        </w:tc>
        <w:tc>
          <w:tcPr>
            <w:tcW w:w="198" w:type="pct"/>
            <w:shd w:val="clear" w:color="auto" w:fill="auto"/>
          </w:tcPr>
          <w:p w14:paraId="238C55CF" w14:textId="77777777" w:rsidR="00B7341B" w:rsidRPr="005702B7" w:rsidRDefault="00B7341B" w:rsidP="00465520">
            <w:pPr>
              <w:pStyle w:val="RepTable"/>
              <w:keepNext/>
              <w:suppressAutoHyphens/>
              <w:rPr>
                <w:sz w:val="18"/>
                <w:szCs w:val="20"/>
              </w:rPr>
            </w:pPr>
            <w:r w:rsidRPr="005702B7">
              <w:rPr>
                <w:sz w:val="18"/>
                <w:szCs w:val="20"/>
              </w:rPr>
              <w:t>3</w:t>
            </w:r>
          </w:p>
        </w:tc>
        <w:tc>
          <w:tcPr>
            <w:tcW w:w="347" w:type="pct"/>
            <w:shd w:val="clear" w:color="auto" w:fill="auto"/>
            <w:vAlign w:val="center"/>
          </w:tcPr>
          <w:p w14:paraId="59C4A4B0"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&lt;0.01</w:t>
            </w:r>
          </w:p>
        </w:tc>
        <w:tc>
          <w:tcPr>
            <w:tcW w:w="346" w:type="pct"/>
            <w:shd w:val="clear" w:color="auto" w:fill="auto"/>
          </w:tcPr>
          <w:p w14:paraId="67EEE082"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0.02</w:t>
            </w:r>
          </w:p>
        </w:tc>
        <w:tc>
          <w:tcPr>
            <w:tcW w:w="346" w:type="pct"/>
            <w:shd w:val="clear" w:color="auto" w:fill="auto"/>
            <w:vAlign w:val="center"/>
          </w:tcPr>
          <w:p w14:paraId="5227BCA2"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0.01</w:t>
            </w:r>
          </w:p>
        </w:tc>
        <w:tc>
          <w:tcPr>
            <w:tcW w:w="348" w:type="pct"/>
            <w:shd w:val="clear" w:color="auto" w:fill="auto"/>
            <w:vAlign w:val="center"/>
          </w:tcPr>
          <w:p w14:paraId="597C71C9" w14:textId="77777777" w:rsidR="00B7341B" w:rsidRPr="005702B7" w:rsidRDefault="00B7341B" w:rsidP="00465520">
            <w:pPr>
              <w:pStyle w:val="TableText10ptleft"/>
              <w:keepNext/>
              <w:suppressAutoHyphens/>
              <w:spacing w:before="0" w:after="0"/>
              <w:jc w:val="center"/>
              <w:rPr>
                <w:sz w:val="18"/>
                <w:szCs w:val="18"/>
              </w:rPr>
            </w:pPr>
            <w:r w:rsidRPr="005702B7">
              <w:rPr>
                <w:sz w:val="18"/>
                <w:szCs w:val="18"/>
              </w:rPr>
              <w:t>0.02</w:t>
            </w:r>
          </w:p>
        </w:tc>
        <w:tc>
          <w:tcPr>
            <w:tcW w:w="396" w:type="pct"/>
            <w:vMerge/>
            <w:shd w:val="clear" w:color="auto" w:fill="auto"/>
            <w:vAlign w:val="center"/>
          </w:tcPr>
          <w:p w14:paraId="16260B2E"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4C87B169"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0CADF0D9"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07FD774C" w14:textId="77777777" w:rsidR="00B7341B" w:rsidRPr="005702B7" w:rsidRDefault="00B7341B" w:rsidP="00465520">
            <w:pPr>
              <w:pStyle w:val="RepTable"/>
              <w:suppressAutoHyphens/>
              <w:jc w:val="center"/>
              <w:rPr>
                <w:sz w:val="18"/>
                <w:szCs w:val="20"/>
              </w:rPr>
            </w:pPr>
          </w:p>
        </w:tc>
      </w:tr>
      <w:tr w:rsidR="00B7341B" w:rsidRPr="005702B7" w14:paraId="1B9E146A" w14:textId="77777777" w:rsidTr="004E0991">
        <w:tc>
          <w:tcPr>
            <w:tcW w:w="644" w:type="pct"/>
            <w:vMerge/>
            <w:shd w:val="clear" w:color="auto" w:fill="auto"/>
          </w:tcPr>
          <w:p w14:paraId="36C18009"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3859A5B2" w14:textId="77777777" w:rsidR="00B7341B" w:rsidRPr="005702B7" w:rsidRDefault="00B7341B" w:rsidP="00465520">
            <w:pPr>
              <w:pStyle w:val="RepTable"/>
              <w:suppressAutoHyphens/>
              <w:rPr>
                <w:sz w:val="18"/>
                <w:szCs w:val="20"/>
              </w:rPr>
            </w:pPr>
          </w:p>
        </w:tc>
        <w:tc>
          <w:tcPr>
            <w:tcW w:w="396" w:type="pct"/>
            <w:vMerge/>
            <w:shd w:val="clear" w:color="auto" w:fill="auto"/>
          </w:tcPr>
          <w:p w14:paraId="623681FE"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6025CF6E" w14:textId="77777777" w:rsidR="00B7341B" w:rsidRPr="005702B7" w:rsidRDefault="00B7341B" w:rsidP="00465520">
            <w:pPr>
              <w:pStyle w:val="TableText10ptleft"/>
              <w:suppressAutoHyphens/>
              <w:spacing w:before="0" w:after="0"/>
              <w:rPr>
                <w:sz w:val="18"/>
                <w:szCs w:val="22"/>
              </w:rPr>
            </w:pPr>
            <w:r w:rsidRPr="005702B7">
              <w:rPr>
                <w:sz w:val="18"/>
                <w:szCs w:val="22"/>
              </w:rPr>
              <w:t>2.32</w:t>
            </w:r>
          </w:p>
        </w:tc>
        <w:tc>
          <w:tcPr>
            <w:tcW w:w="198" w:type="pct"/>
            <w:shd w:val="clear" w:color="auto" w:fill="auto"/>
          </w:tcPr>
          <w:p w14:paraId="259386DB"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27A93582"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0.03</w:t>
            </w:r>
          </w:p>
        </w:tc>
        <w:tc>
          <w:tcPr>
            <w:tcW w:w="346" w:type="pct"/>
            <w:shd w:val="clear" w:color="auto" w:fill="auto"/>
          </w:tcPr>
          <w:p w14:paraId="21768DAD"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0.05</w:t>
            </w:r>
          </w:p>
        </w:tc>
        <w:tc>
          <w:tcPr>
            <w:tcW w:w="346" w:type="pct"/>
            <w:shd w:val="clear" w:color="auto" w:fill="auto"/>
            <w:vAlign w:val="center"/>
          </w:tcPr>
          <w:p w14:paraId="5C25EA55"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0.03</w:t>
            </w:r>
          </w:p>
        </w:tc>
        <w:tc>
          <w:tcPr>
            <w:tcW w:w="348" w:type="pct"/>
            <w:shd w:val="clear" w:color="auto" w:fill="auto"/>
            <w:vAlign w:val="center"/>
          </w:tcPr>
          <w:p w14:paraId="359B9978"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0.06</w:t>
            </w:r>
          </w:p>
        </w:tc>
        <w:tc>
          <w:tcPr>
            <w:tcW w:w="396" w:type="pct"/>
            <w:vMerge/>
            <w:shd w:val="clear" w:color="auto" w:fill="auto"/>
            <w:vAlign w:val="center"/>
          </w:tcPr>
          <w:p w14:paraId="2D5B5B39"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24C77040"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122A193A"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74166E9B" w14:textId="77777777" w:rsidR="00B7341B" w:rsidRPr="005702B7" w:rsidRDefault="00B7341B" w:rsidP="00465520">
            <w:pPr>
              <w:pStyle w:val="RepTable"/>
              <w:suppressAutoHyphens/>
              <w:jc w:val="center"/>
              <w:rPr>
                <w:sz w:val="18"/>
                <w:szCs w:val="20"/>
              </w:rPr>
            </w:pPr>
          </w:p>
        </w:tc>
      </w:tr>
      <w:tr w:rsidR="00D2650D" w:rsidRPr="005702B7" w14:paraId="04D8A1AF" w14:textId="77777777" w:rsidTr="004E0991">
        <w:tc>
          <w:tcPr>
            <w:tcW w:w="644" w:type="pct"/>
            <w:vMerge w:val="restart"/>
            <w:shd w:val="clear" w:color="auto" w:fill="auto"/>
          </w:tcPr>
          <w:p w14:paraId="1A81F3C3" w14:textId="77777777" w:rsidR="00D2650D" w:rsidRPr="005702B7" w:rsidRDefault="00D2650D" w:rsidP="00465520">
            <w:pPr>
              <w:pStyle w:val="RepTableBold"/>
              <w:suppressAutoHyphens/>
              <w:rPr>
                <w:sz w:val="18"/>
                <w:szCs w:val="18"/>
                <w:lang w:val="en-GB"/>
              </w:rPr>
            </w:pPr>
            <w:r w:rsidRPr="005702B7">
              <w:rPr>
                <w:sz w:val="18"/>
                <w:szCs w:val="18"/>
                <w:lang w:val="en-GB"/>
              </w:rPr>
              <w:t>Poultry fat</w:t>
            </w:r>
          </w:p>
        </w:tc>
        <w:tc>
          <w:tcPr>
            <w:tcW w:w="396" w:type="pct"/>
            <w:vMerge w:val="restart"/>
            <w:shd w:val="clear" w:color="auto" w:fill="auto"/>
          </w:tcPr>
          <w:p w14:paraId="06713DBC" w14:textId="5605D69E" w:rsidR="00D2650D" w:rsidRPr="005702B7" w:rsidRDefault="00D2650D" w:rsidP="00465520">
            <w:pPr>
              <w:pStyle w:val="EFSATabletext"/>
              <w:suppressAutoHyphens/>
              <w:jc w:val="center"/>
              <w:rPr>
                <w:b w:val="0"/>
                <w:bCs/>
                <w:sz w:val="18"/>
                <w:szCs w:val="18"/>
                <w:lang w:val="en-GB"/>
              </w:rPr>
            </w:pPr>
            <w:r w:rsidRPr="005702B7">
              <w:rPr>
                <w:b w:val="0"/>
                <w:bCs/>
                <w:sz w:val="18"/>
                <w:szCs w:val="18"/>
                <w:lang w:val="en-GB"/>
              </w:rPr>
              <w:t>0.003</w:t>
            </w:r>
          </w:p>
        </w:tc>
        <w:tc>
          <w:tcPr>
            <w:tcW w:w="396" w:type="pct"/>
            <w:vMerge w:val="restart"/>
            <w:shd w:val="clear" w:color="auto" w:fill="auto"/>
          </w:tcPr>
          <w:p w14:paraId="415A0A1F" w14:textId="65D2D405" w:rsidR="00D2650D" w:rsidRPr="005702B7" w:rsidRDefault="00D2650D" w:rsidP="00465520">
            <w:pPr>
              <w:pStyle w:val="EFSATabletext"/>
              <w:suppressAutoHyphens/>
              <w:jc w:val="center"/>
              <w:rPr>
                <w:b w:val="0"/>
                <w:bCs/>
                <w:sz w:val="18"/>
                <w:szCs w:val="18"/>
                <w:lang w:val="en-GB"/>
              </w:rPr>
            </w:pPr>
            <w:r w:rsidRPr="005702B7">
              <w:rPr>
                <w:b w:val="0"/>
                <w:bCs/>
                <w:sz w:val="18"/>
                <w:szCs w:val="18"/>
                <w:lang w:val="en-GB"/>
              </w:rPr>
              <w:t>0.006</w:t>
            </w:r>
          </w:p>
        </w:tc>
        <w:tc>
          <w:tcPr>
            <w:tcW w:w="396" w:type="pct"/>
            <w:shd w:val="clear" w:color="auto" w:fill="auto"/>
            <w:vAlign w:val="center"/>
          </w:tcPr>
          <w:p w14:paraId="36432346" w14:textId="77777777" w:rsidR="00D2650D" w:rsidRPr="005702B7" w:rsidRDefault="00D2650D" w:rsidP="00465520">
            <w:pPr>
              <w:pStyle w:val="TableText10ptleft"/>
              <w:suppressAutoHyphens/>
              <w:spacing w:before="0" w:after="0"/>
              <w:rPr>
                <w:sz w:val="18"/>
                <w:szCs w:val="22"/>
              </w:rPr>
            </w:pPr>
            <w:r w:rsidRPr="005702B7">
              <w:rPr>
                <w:sz w:val="18"/>
                <w:szCs w:val="22"/>
              </w:rPr>
              <w:t>0.24</w:t>
            </w:r>
          </w:p>
        </w:tc>
        <w:tc>
          <w:tcPr>
            <w:tcW w:w="198" w:type="pct"/>
            <w:shd w:val="clear" w:color="auto" w:fill="auto"/>
          </w:tcPr>
          <w:p w14:paraId="48AD105E" w14:textId="77777777" w:rsidR="00D2650D" w:rsidRPr="005702B7" w:rsidRDefault="00D2650D" w:rsidP="00465520">
            <w:pPr>
              <w:pStyle w:val="RepTable"/>
              <w:suppressAutoHyphens/>
              <w:rPr>
                <w:sz w:val="18"/>
                <w:szCs w:val="20"/>
              </w:rPr>
            </w:pPr>
            <w:r w:rsidRPr="005702B7">
              <w:rPr>
                <w:sz w:val="18"/>
                <w:szCs w:val="20"/>
              </w:rPr>
              <w:t>3</w:t>
            </w:r>
          </w:p>
        </w:tc>
        <w:tc>
          <w:tcPr>
            <w:tcW w:w="347" w:type="pct"/>
            <w:shd w:val="clear" w:color="auto" w:fill="auto"/>
            <w:vAlign w:val="center"/>
          </w:tcPr>
          <w:p w14:paraId="3259BB1E" w14:textId="77777777" w:rsidR="00D2650D" w:rsidRPr="005702B7" w:rsidRDefault="00D2650D" w:rsidP="00465520">
            <w:pPr>
              <w:pStyle w:val="TableText10ptleft"/>
              <w:suppressAutoHyphens/>
              <w:spacing w:before="0" w:after="0"/>
              <w:jc w:val="center"/>
              <w:rPr>
                <w:sz w:val="18"/>
                <w:szCs w:val="18"/>
              </w:rPr>
            </w:pPr>
            <w:r w:rsidRPr="005702B7">
              <w:rPr>
                <w:sz w:val="18"/>
                <w:szCs w:val="18"/>
              </w:rPr>
              <w:t>&lt;0.01</w:t>
            </w:r>
          </w:p>
        </w:tc>
        <w:tc>
          <w:tcPr>
            <w:tcW w:w="346" w:type="pct"/>
            <w:shd w:val="clear" w:color="auto" w:fill="auto"/>
          </w:tcPr>
          <w:p w14:paraId="376C46FD" w14:textId="77777777" w:rsidR="00D2650D" w:rsidRPr="005702B7" w:rsidRDefault="00D2650D" w:rsidP="00465520">
            <w:pPr>
              <w:tabs>
                <w:tab w:val="left" w:pos="384"/>
                <w:tab w:val="left" w:pos="6390"/>
              </w:tabs>
              <w:suppressAutoHyphens/>
              <w:ind w:left="384" w:hanging="384"/>
              <w:jc w:val="center"/>
              <w:rPr>
                <w:color w:val="000000"/>
                <w:sz w:val="18"/>
                <w:szCs w:val="20"/>
                <w:lang w:val="en-GB"/>
              </w:rPr>
            </w:pPr>
            <w:r w:rsidRPr="005702B7">
              <w:rPr>
                <w:color w:val="000000"/>
                <w:sz w:val="18"/>
                <w:szCs w:val="20"/>
                <w:lang w:val="en-GB"/>
              </w:rPr>
              <w:t>0.01</w:t>
            </w:r>
          </w:p>
        </w:tc>
        <w:tc>
          <w:tcPr>
            <w:tcW w:w="346" w:type="pct"/>
            <w:shd w:val="clear" w:color="auto" w:fill="auto"/>
            <w:vAlign w:val="center"/>
          </w:tcPr>
          <w:p w14:paraId="4FEC30A0" w14:textId="77777777" w:rsidR="00D2650D" w:rsidRPr="005702B7" w:rsidRDefault="00D2650D" w:rsidP="00465520">
            <w:pPr>
              <w:pStyle w:val="TableText10ptleft"/>
              <w:suppressAutoHyphens/>
              <w:spacing w:before="0" w:after="0"/>
              <w:jc w:val="center"/>
              <w:rPr>
                <w:sz w:val="18"/>
                <w:szCs w:val="18"/>
              </w:rPr>
            </w:pPr>
            <w:r w:rsidRPr="005702B7">
              <w:rPr>
                <w:sz w:val="18"/>
                <w:szCs w:val="18"/>
              </w:rPr>
              <w:t>0.01</w:t>
            </w:r>
          </w:p>
        </w:tc>
        <w:tc>
          <w:tcPr>
            <w:tcW w:w="348" w:type="pct"/>
            <w:shd w:val="clear" w:color="auto" w:fill="auto"/>
          </w:tcPr>
          <w:p w14:paraId="3312465D" w14:textId="77777777" w:rsidR="00D2650D" w:rsidRPr="005702B7" w:rsidRDefault="00D2650D" w:rsidP="00465520">
            <w:pPr>
              <w:tabs>
                <w:tab w:val="left" w:pos="384"/>
                <w:tab w:val="left" w:pos="6390"/>
              </w:tabs>
              <w:suppressAutoHyphens/>
              <w:ind w:left="384" w:hanging="384"/>
              <w:jc w:val="center"/>
              <w:rPr>
                <w:color w:val="000000"/>
                <w:sz w:val="18"/>
                <w:szCs w:val="20"/>
                <w:lang w:val="en-GB"/>
              </w:rPr>
            </w:pPr>
            <w:r w:rsidRPr="005702B7">
              <w:rPr>
                <w:color w:val="000000"/>
                <w:sz w:val="18"/>
                <w:szCs w:val="20"/>
                <w:lang w:val="en-GB"/>
              </w:rPr>
              <w:t>0.02</w:t>
            </w:r>
          </w:p>
        </w:tc>
        <w:tc>
          <w:tcPr>
            <w:tcW w:w="396" w:type="pct"/>
            <w:vMerge w:val="restart"/>
            <w:shd w:val="clear" w:color="auto" w:fill="auto"/>
            <w:vAlign w:val="center"/>
          </w:tcPr>
          <w:p w14:paraId="5F222843" w14:textId="48F8C617" w:rsidR="00D2650D" w:rsidRPr="005702B7" w:rsidRDefault="00D2650D" w:rsidP="00465520">
            <w:pPr>
              <w:pStyle w:val="TableText10ptleft"/>
              <w:suppressAutoHyphens/>
              <w:spacing w:before="0" w:after="0"/>
              <w:jc w:val="center"/>
              <w:rPr>
                <w:sz w:val="18"/>
                <w:szCs w:val="22"/>
              </w:rPr>
            </w:pPr>
            <w:r w:rsidRPr="005702B7">
              <w:rPr>
                <w:sz w:val="18"/>
                <w:szCs w:val="22"/>
              </w:rPr>
              <w:t>0.</w:t>
            </w:r>
            <w:r w:rsidR="009D4499" w:rsidRPr="005702B7">
              <w:rPr>
                <w:sz w:val="18"/>
                <w:szCs w:val="22"/>
              </w:rPr>
              <w:t>0</w:t>
            </w:r>
            <w:r w:rsidRPr="005702B7">
              <w:rPr>
                <w:sz w:val="18"/>
                <w:szCs w:val="22"/>
              </w:rPr>
              <w:t>001</w:t>
            </w:r>
          </w:p>
        </w:tc>
        <w:tc>
          <w:tcPr>
            <w:tcW w:w="396" w:type="pct"/>
            <w:vMerge w:val="restart"/>
            <w:shd w:val="clear" w:color="auto" w:fill="auto"/>
            <w:vAlign w:val="center"/>
          </w:tcPr>
          <w:p w14:paraId="3C6F814F" w14:textId="0BE8D4E8" w:rsidR="00D2650D" w:rsidRPr="005702B7" w:rsidRDefault="00D2650D" w:rsidP="00465520">
            <w:pPr>
              <w:pStyle w:val="TableText10ptleft"/>
              <w:suppressAutoHyphens/>
              <w:spacing w:before="0" w:after="0"/>
              <w:jc w:val="center"/>
              <w:rPr>
                <w:sz w:val="18"/>
                <w:szCs w:val="22"/>
              </w:rPr>
            </w:pPr>
            <w:r w:rsidRPr="005702B7">
              <w:rPr>
                <w:sz w:val="18"/>
                <w:szCs w:val="22"/>
              </w:rPr>
              <w:t>0.00</w:t>
            </w:r>
            <w:r w:rsidR="009D4499" w:rsidRPr="005702B7">
              <w:rPr>
                <w:sz w:val="18"/>
                <w:szCs w:val="22"/>
              </w:rPr>
              <w:t>04</w:t>
            </w:r>
          </w:p>
        </w:tc>
        <w:tc>
          <w:tcPr>
            <w:tcW w:w="396" w:type="pct"/>
            <w:vMerge w:val="restart"/>
            <w:shd w:val="clear" w:color="auto" w:fill="auto"/>
            <w:vAlign w:val="center"/>
          </w:tcPr>
          <w:p w14:paraId="1CC08DEA" w14:textId="77777777" w:rsidR="00D2650D" w:rsidRPr="005702B7" w:rsidRDefault="00D2650D" w:rsidP="00465520">
            <w:pPr>
              <w:pStyle w:val="TableText10ptleft"/>
              <w:suppressAutoHyphens/>
              <w:spacing w:before="0" w:after="0"/>
              <w:jc w:val="center"/>
              <w:rPr>
                <w:sz w:val="18"/>
                <w:szCs w:val="22"/>
              </w:rPr>
            </w:pPr>
            <w:r w:rsidRPr="005702B7">
              <w:rPr>
                <w:sz w:val="18"/>
                <w:szCs w:val="22"/>
              </w:rPr>
              <w:t>0.01*</w:t>
            </w:r>
          </w:p>
        </w:tc>
        <w:tc>
          <w:tcPr>
            <w:tcW w:w="395" w:type="pct"/>
            <w:vMerge w:val="restart"/>
            <w:shd w:val="clear" w:color="auto" w:fill="auto"/>
            <w:vAlign w:val="center"/>
          </w:tcPr>
          <w:p w14:paraId="22111829" w14:textId="367B7F81" w:rsidR="00D2650D" w:rsidRPr="005702B7" w:rsidRDefault="00C61C0E" w:rsidP="00465520">
            <w:pPr>
              <w:pStyle w:val="RepTable"/>
              <w:suppressAutoHyphens/>
              <w:jc w:val="center"/>
              <w:rPr>
                <w:sz w:val="18"/>
                <w:szCs w:val="20"/>
              </w:rPr>
            </w:pPr>
            <w:r w:rsidRPr="005702B7">
              <w:rPr>
                <w:sz w:val="18"/>
                <w:szCs w:val="20"/>
              </w:rPr>
              <w:t>2</w:t>
            </w:r>
            <w:r w:rsidR="00D2650D" w:rsidRPr="005702B7">
              <w:rPr>
                <w:sz w:val="18"/>
                <w:szCs w:val="20"/>
              </w:rPr>
              <w:t>.0</w:t>
            </w:r>
          </w:p>
        </w:tc>
      </w:tr>
      <w:tr w:rsidR="00B7341B" w:rsidRPr="005702B7" w14:paraId="7CDCE718" w14:textId="77777777" w:rsidTr="004E0991">
        <w:tc>
          <w:tcPr>
            <w:tcW w:w="644" w:type="pct"/>
            <w:vMerge/>
            <w:shd w:val="clear" w:color="auto" w:fill="auto"/>
          </w:tcPr>
          <w:p w14:paraId="05BF6050"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19DE9736" w14:textId="77777777" w:rsidR="00B7341B" w:rsidRPr="005702B7" w:rsidRDefault="00B7341B" w:rsidP="00465520">
            <w:pPr>
              <w:pStyle w:val="RepTable"/>
              <w:suppressAutoHyphens/>
              <w:rPr>
                <w:sz w:val="18"/>
                <w:szCs w:val="20"/>
              </w:rPr>
            </w:pPr>
          </w:p>
        </w:tc>
        <w:tc>
          <w:tcPr>
            <w:tcW w:w="396" w:type="pct"/>
            <w:vMerge/>
            <w:shd w:val="clear" w:color="auto" w:fill="auto"/>
          </w:tcPr>
          <w:p w14:paraId="0B5BA44C"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55BABB7E" w14:textId="77777777" w:rsidR="00B7341B" w:rsidRPr="005702B7" w:rsidRDefault="00B7341B" w:rsidP="00465520">
            <w:pPr>
              <w:pStyle w:val="TableText10ptleft"/>
              <w:suppressAutoHyphens/>
              <w:spacing w:before="0" w:after="0"/>
              <w:rPr>
                <w:sz w:val="18"/>
                <w:szCs w:val="22"/>
              </w:rPr>
            </w:pPr>
            <w:r w:rsidRPr="005702B7">
              <w:rPr>
                <w:sz w:val="18"/>
                <w:szCs w:val="22"/>
              </w:rPr>
              <w:t>0.85</w:t>
            </w:r>
          </w:p>
        </w:tc>
        <w:tc>
          <w:tcPr>
            <w:tcW w:w="198" w:type="pct"/>
            <w:shd w:val="clear" w:color="auto" w:fill="auto"/>
          </w:tcPr>
          <w:p w14:paraId="77B7C057"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5F5AB533"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0.03</w:t>
            </w:r>
          </w:p>
        </w:tc>
        <w:tc>
          <w:tcPr>
            <w:tcW w:w="346" w:type="pct"/>
            <w:shd w:val="clear" w:color="auto" w:fill="auto"/>
          </w:tcPr>
          <w:p w14:paraId="35E65F70" w14:textId="77777777" w:rsidR="00B7341B" w:rsidRPr="005702B7" w:rsidRDefault="00B7341B" w:rsidP="00465520">
            <w:pPr>
              <w:tabs>
                <w:tab w:val="left" w:pos="384"/>
                <w:tab w:val="left" w:pos="6390"/>
              </w:tabs>
              <w:suppressAutoHyphens/>
              <w:ind w:left="384" w:hanging="384"/>
              <w:jc w:val="center"/>
              <w:rPr>
                <w:color w:val="000000"/>
                <w:sz w:val="18"/>
                <w:szCs w:val="20"/>
                <w:lang w:val="en-GB"/>
              </w:rPr>
            </w:pPr>
            <w:r w:rsidRPr="005702B7">
              <w:rPr>
                <w:color w:val="000000"/>
                <w:sz w:val="18"/>
                <w:szCs w:val="20"/>
                <w:lang w:val="en-GB"/>
              </w:rPr>
              <w:t>0.06</w:t>
            </w:r>
          </w:p>
        </w:tc>
        <w:tc>
          <w:tcPr>
            <w:tcW w:w="346" w:type="pct"/>
            <w:shd w:val="clear" w:color="auto" w:fill="auto"/>
            <w:vAlign w:val="center"/>
          </w:tcPr>
          <w:p w14:paraId="61E81378"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0.05</w:t>
            </w:r>
          </w:p>
        </w:tc>
        <w:tc>
          <w:tcPr>
            <w:tcW w:w="348" w:type="pct"/>
            <w:shd w:val="clear" w:color="auto" w:fill="auto"/>
            <w:vAlign w:val="center"/>
          </w:tcPr>
          <w:p w14:paraId="1F3FBCE2"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0.07</w:t>
            </w:r>
          </w:p>
        </w:tc>
        <w:tc>
          <w:tcPr>
            <w:tcW w:w="396" w:type="pct"/>
            <w:vMerge/>
            <w:shd w:val="clear" w:color="auto" w:fill="auto"/>
            <w:vAlign w:val="center"/>
          </w:tcPr>
          <w:p w14:paraId="6B3DFF38"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4474EE5F"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54E9830F"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1D55BA68" w14:textId="77777777" w:rsidR="00B7341B" w:rsidRPr="005702B7" w:rsidRDefault="00B7341B" w:rsidP="00465520">
            <w:pPr>
              <w:pStyle w:val="RepTable"/>
              <w:suppressAutoHyphens/>
              <w:jc w:val="center"/>
              <w:rPr>
                <w:sz w:val="18"/>
                <w:szCs w:val="20"/>
              </w:rPr>
            </w:pPr>
          </w:p>
        </w:tc>
      </w:tr>
      <w:tr w:rsidR="00B7341B" w:rsidRPr="005702B7" w14:paraId="0DE423E3" w14:textId="77777777" w:rsidTr="004E0991">
        <w:tc>
          <w:tcPr>
            <w:tcW w:w="644" w:type="pct"/>
            <w:vMerge/>
            <w:shd w:val="clear" w:color="auto" w:fill="auto"/>
          </w:tcPr>
          <w:p w14:paraId="419A7037"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5CCFC86B" w14:textId="77777777" w:rsidR="00B7341B" w:rsidRPr="005702B7" w:rsidRDefault="00B7341B" w:rsidP="00465520">
            <w:pPr>
              <w:pStyle w:val="RepTable"/>
              <w:suppressAutoHyphens/>
              <w:rPr>
                <w:sz w:val="18"/>
                <w:szCs w:val="20"/>
              </w:rPr>
            </w:pPr>
          </w:p>
        </w:tc>
        <w:tc>
          <w:tcPr>
            <w:tcW w:w="396" w:type="pct"/>
            <w:vMerge/>
            <w:shd w:val="clear" w:color="auto" w:fill="auto"/>
          </w:tcPr>
          <w:p w14:paraId="2A4893EE"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3D5FC9E2" w14:textId="77777777" w:rsidR="00B7341B" w:rsidRPr="005702B7" w:rsidRDefault="00B7341B" w:rsidP="00465520">
            <w:pPr>
              <w:pStyle w:val="TableText10ptleft"/>
              <w:suppressAutoHyphens/>
              <w:spacing w:before="0" w:after="0"/>
              <w:rPr>
                <w:sz w:val="18"/>
                <w:szCs w:val="22"/>
              </w:rPr>
            </w:pPr>
            <w:r w:rsidRPr="005702B7">
              <w:rPr>
                <w:sz w:val="18"/>
                <w:szCs w:val="22"/>
              </w:rPr>
              <w:t>2.32</w:t>
            </w:r>
          </w:p>
        </w:tc>
        <w:tc>
          <w:tcPr>
            <w:tcW w:w="198" w:type="pct"/>
            <w:shd w:val="clear" w:color="auto" w:fill="auto"/>
          </w:tcPr>
          <w:p w14:paraId="1ED0B454"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47A2AA18"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0.08</w:t>
            </w:r>
          </w:p>
        </w:tc>
        <w:tc>
          <w:tcPr>
            <w:tcW w:w="346" w:type="pct"/>
            <w:shd w:val="clear" w:color="auto" w:fill="auto"/>
          </w:tcPr>
          <w:p w14:paraId="466441AC" w14:textId="77777777" w:rsidR="00B7341B" w:rsidRPr="005702B7" w:rsidRDefault="00B7341B" w:rsidP="00465520">
            <w:pPr>
              <w:tabs>
                <w:tab w:val="left" w:pos="384"/>
                <w:tab w:val="left" w:pos="6390"/>
              </w:tabs>
              <w:suppressAutoHyphens/>
              <w:ind w:left="384" w:hanging="384"/>
              <w:jc w:val="center"/>
              <w:rPr>
                <w:color w:val="000000"/>
                <w:sz w:val="18"/>
                <w:szCs w:val="20"/>
                <w:lang w:val="en-GB"/>
              </w:rPr>
            </w:pPr>
            <w:r w:rsidRPr="005702B7">
              <w:rPr>
                <w:color w:val="000000"/>
                <w:sz w:val="18"/>
                <w:szCs w:val="20"/>
                <w:lang w:val="en-GB"/>
              </w:rPr>
              <w:t>0.16</w:t>
            </w:r>
          </w:p>
        </w:tc>
        <w:tc>
          <w:tcPr>
            <w:tcW w:w="346" w:type="pct"/>
            <w:shd w:val="clear" w:color="auto" w:fill="auto"/>
            <w:vAlign w:val="center"/>
          </w:tcPr>
          <w:p w14:paraId="0F382CFE"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0.11</w:t>
            </w:r>
          </w:p>
        </w:tc>
        <w:tc>
          <w:tcPr>
            <w:tcW w:w="348" w:type="pct"/>
            <w:shd w:val="clear" w:color="auto" w:fill="auto"/>
            <w:vAlign w:val="center"/>
          </w:tcPr>
          <w:p w14:paraId="7922C704"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0.20</w:t>
            </w:r>
          </w:p>
        </w:tc>
        <w:tc>
          <w:tcPr>
            <w:tcW w:w="396" w:type="pct"/>
            <w:vMerge/>
            <w:shd w:val="clear" w:color="auto" w:fill="auto"/>
            <w:vAlign w:val="center"/>
          </w:tcPr>
          <w:p w14:paraId="4639CDE1"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329BFA18"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24D63DE4"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4A111F21" w14:textId="77777777" w:rsidR="00B7341B" w:rsidRPr="005702B7" w:rsidRDefault="00B7341B" w:rsidP="00465520">
            <w:pPr>
              <w:pStyle w:val="RepTable"/>
              <w:suppressAutoHyphens/>
              <w:jc w:val="center"/>
              <w:rPr>
                <w:sz w:val="18"/>
                <w:szCs w:val="20"/>
              </w:rPr>
            </w:pPr>
          </w:p>
        </w:tc>
      </w:tr>
      <w:tr w:rsidR="009629AE" w:rsidRPr="005702B7" w14:paraId="0CA7C61C" w14:textId="77777777" w:rsidTr="004E0991">
        <w:tc>
          <w:tcPr>
            <w:tcW w:w="644" w:type="pct"/>
            <w:vMerge w:val="restart"/>
            <w:shd w:val="clear" w:color="auto" w:fill="auto"/>
          </w:tcPr>
          <w:p w14:paraId="0441685A" w14:textId="77777777" w:rsidR="009629AE" w:rsidRPr="005702B7" w:rsidRDefault="009629AE" w:rsidP="00465520">
            <w:pPr>
              <w:pStyle w:val="RepTableBold"/>
              <w:suppressAutoHyphens/>
              <w:rPr>
                <w:sz w:val="18"/>
                <w:szCs w:val="18"/>
                <w:lang w:val="en-GB"/>
              </w:rPr>
            </w:pPr>
            <w:r w:rsidRPr="005702B7">
              <w:rPr>
                <w:sz w:val="18"/>
                <w:szCs w:val="18"/>
                <w:lang w:val="en-GB"/>
              </w:rPr>
              <w:t>Poultry liver</w:t>
            </w:r>
          </w:p>
        </w:tc>
        <w:tc>
          <w:tcPr>
            <w:tcW w:w="396" w:type="pct"/>
            <w:vMerge w:val="restart"/>
            <w:shd w:val="clear" w:color="auto" w:fill="auto"/>
          </w:tcPr>
          <w:p w14:paraId="5C4CF09A" w14:textId="5C34CEC3"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0.003</w:t>
            </w:r>
          </w:p>
        </w:tc>
        <w:tc>
          <w:tcPr>
            <w:tcW w:w="396" w:type="pct"/>
            <w:vMerge w:val="restart"/>
            <w:shd w:val="clear" w:color="auto" w:fill="auto"/>
          </w:tcPr>
          <w:p w14:paraId="0EB72EB9" w14:textId="4C790371"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0.006</w:t>
            </w:r>
          </w:p>
        </w:tc>
        <w:tc>
          <w:tcPr>
            <w:tcW w:w="396" w:type="pct"/>
            <w:shd w:val="clear" w:color="auto" w:fill="auto"/>
            <w:vAlign w:val="center"/>
          </w:tcPr>
          <w:p w14:paraId="24881C77" w14:textId="77777777" w:rsidR="009629AE" w:rsidRPr="005702B7" w:rsidRDefault="009629AE" w:rsidP="00465520">
            <w:pPr>
              <w:pStyle w:val="TableText10ptleft"/>
              <w:suppressAutoHyphens/>
              <w:spacing w:before="0" w:after="0"/>
              <w:rPr>
                <w:sz w:val="18"/>
                <w:szCs w:val="22"/>
              </w:rPr>
            </w:pPr>
            <w:r w:rsidRPr="005702B7">
              <w:rPr>
                <w:sz w:val="18"/>
                <w:szCs w:val="22"/>
              </w:rPr>
              <w:t>0.24</w:t>
            </w:r>
          </w:p>
        </w:tc>
        <w:tc>
          <w:tcPr>
            <w:tcW w:w="198" w:type="pct"/>
            <w:shd w:val="clear" w:color="auto" w:fill="auto"/>
          </w:tcPr>
          <w:p w14:paraId="14B8CFFC" w14:textId="77777777" w:rsidR="009629AE" w:rsidRPr="005702B7" w:rsidRDefault="009629AE" w:rsidP="00465520">
            <w:pPr>
              <w:pStyle w:val="RepTable"/>
              <w:suppressAutoHyphens/>
              <w:rPr>
                <w:sz w:val="18"/>
                <w:szCs w:val="20"/>
              </w:rPr>
            </w:pPr>
            <w:r w:rsidRPr="005702B7">
              <w:rPr>
                <w:sz w:val="18"/>
                <w:szCs w:val="20"/>
              </w:rPr>
              <w:t>3</w:t>
            </w:r>
          </w:p>
        </w:tc>
        <w:tc>
          <w:tcPr>
            <w:tcW w:w="347" w:type="pct"/>
            <w:shd w:val="clear" w:color="auto" w:fill="auto"/>
            <w:vAlign w:val="center"/>
          </w:tcPr>
          <w:p w14:paraId="110FA65B"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0.02</w:t>
            </w:r>
          </w:p>
        </w:tc>
        <w:tc>
          <w:tcPr>
            <w:tcW w:w="346" w:type="pct"/>
            <w:shd w:val="clear" w:color="auto" w:fill="auto"/>
          </w:tcPr>
          <w:p w14:paraId="206DA031"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0.03</w:t>
            </w:r>
          </w:p>
        </w:tc>
        <w:tc>
          <w:tcPr>
            <w:tcW w:w="346" w:type="pct"/>
            <w:shd w:val="clear" w:color="auto" w:fill="auto"/>
            <w:vAlign w:val="center"/>
          </w:tcPr>
          <w:p w14:paraId="28A734F2"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0.04</w:t>
            </w:r>
          </w:p>
        </w:tc>
        <w:tc>
          <w:tcPr>
            <w:tcW w:w="348" w:type="pct"/>
            <w:shd w:val="clear" w:color="auto" w:fill="auto"/>
            <w:vAlign w:val="center"/>
          </w:tcPr>
          <w:p w14:paraId="31A6E3C8"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0.05</w:t>
            </w:r>
          </w:p>
        </w:tc>
        <w:tc>
          <w:tcPr>
            <w:tcW w:w="396" w:type="pct"/>
            <w:vMerge w:val="restart"/>
            <w:shd w:val="clear" w:color="auto" w:fill="auto"/>
            <w:vAlign w:val="center"/>
          </w:tcPr>
          <w:p w14:paraId="6A7D4E83" w14:textId="72CEC2DA" w:rsidR="009629AE" w:rsidRPr="005702B7" w:rsidRDefault="009629AE" w:rsidP="00465520">
            <w:pPr>
              <w:pStyle w:val="TableText10ptleft"/>
              <w:suppressAutoHyphens/>
              <w:spacing w:before="0" w:after="0"/>
              <w:jc w:val="center"/>
              <w:rPr>
                <w:sz w:val="18"/>
                <w:szCs w:val="22"/>
              </w:rPr>
            </w:pPr>
            <w:r w:rsidRPr="005702B7">
              <w:rPr>
                <w:sz w:val="18"/>
                <w:szCs w:val="22"/>
              </w:rPr>
              <w:t>0.00</w:t>
            </w:r>
            <w:r w:rsidR="009D4499" w:rsidRPr="005702B7">
              <w:rPr>
                <w:sz w:val="18"/>
                <w:szCs w:val="22"/>
              </w:rPr>
              <w:t>04</w:t>
            </w:r>
          </w:p>
        </w:tc>
        <w:tc>
          <w:tcPr>
            <w:tcW w:w="396" w:type="pct"/>
            <w:vMerge w:val="restart"/>
            <w:shd w:val="clear" w:color="auto" w:fill="auto"/>
            <w:vAlign w:val="center"/>
          </w:tcPr>
          <w:p w14:paraId="6439F624" w14:textId="609973D4" w:rsidR="009629AE" w:rsidRPr="005702B7" w:rsidRDefault="009629AE" w:rsidP="00465520">
            <w:pPr>
              <w:pStyle w:val="TableText10ptleft"/>
              <w:suppressAutoHyphens/>
              <w:spacing w:before="0" w:after="0"/>
              <w:jc w:val="center"/>
              <w:rPr>
                <w:sz w:val="18"/>
                <w:szCs w:val="22"/>
              </w:rPr>
            </w:pPr>
            <w:r w:rsidRPr="005702B7">
              <w:rPr>
                <w:sz w:val="18"/>
                <w:szCs w:val="22"/>
              </w:rPr>
              <w:t>0.00</w:t>
            </w:r>
            <w:r w:rsidR="00C61C0E" w:rsidRPr="005702B7">
              <w:rPr>
                <w:sz w:val="18"/>
                <w:szCs w:val="22"/>
              </w:rPr>
              <w:t>1</w:t>
            </w:r>
          </w:p>
        </w:tc>
        <w:tc>
          <w:tcPr>
            <w:tcW w:w="396" w:type="pct"/>
            <w:vMerge w:val="restart"/>
            <w:shd w:val="clear" w:color="auto" w:fill="auto"/>
            <w:vAlign w:val="center"/>
          </w:tcPr>
          <w:p w14:paraId="1EA4BB44"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0.01*</w:t>
            </w:r>
          </w:p>
        </w:tc>
        <w:tc>
          <w:tcPr>
            <w:tcW w:w="395" w:type="pct"/>
            <w:vMerge w:val="restart"/>
            <w:shd w:val="clear" w:color="auto" w:fill="auto"/>
            <w:vAlign w:val="center"/>
          </w:tcPr>
          <w:p w14:paraId="30B0E0AB" w14:textId="3E963181" w:rsidR="009629AE" w:rsidRPr="005702B7" w:rsidRDefault="00D2650D" w:rsidP="00465520">
            <w:pPr>
              <w:pStyle w:val="RepTable"/>
              <w:suppressAutoHyphens/>
              <w:jc w:val="center"/>
              <w:rPr>
                <w:sz w:val="18"/>
                <w:szCs w:val="20"/>
              </w:rPr>
            </w:pPr>
            <w:r w:rsidRPr="005702B7">
              <w:rPr>
                <w:sz w:val="18"/>
                <w:szCs w:val="20"/>
              </w:rPr>
              <w:t>1.7</w:t>
            </w:r>
          </w:p>
        </w:tc>
      </w:tr>
      <w:tr w:rsidR="00B7341B" w:rsidRPr="005702B7" w14:paraId="6C722672" w14:textId="77777777" w:rsidTr="004E0991">
        <w:tc>
          <w:tcPr>
            <w:tcW w:w="644" w:type="pct"/>
            <w:vMerge/>
            <w:shd w:val="clear" w:color="auto" w:fill="auto"/>
          </w:tcPr>
          <w:p w14:paraId="1B67C650"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772FAFFE" w14:textId="77777777" w:rsidR="00B7341B" w:rsidRPr="005702B7" w:rsidRDefault="00B7341B" w:rsidP="00465520">
            <w:pPr>
              <w:pStyle w:val="RepTable"/>
              <w:suppressAutoHyphens/>
              <w:rPr>
                <w:sz w:val="18"/>
                <w:szCs w:val="20"/>
              </w:rPr>
            </w:pPr>
          </w:p>
        </w:tc>
        <w:tc>
          <w:tcPr>
            <w:tcW w:w="396" w:type="pct"/>
            <w:vMerge/>
            <w:shd w:val="clear" w:color="auto" w:fill="auto"/>
          </w:tcPr>
          <w:p w14:paraId="7B7FA7AB"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6B5049D3" w14:textId="77777777" w:rsidR="00B7341B" w:rsidRPr="005702B7" w:rsidRDefault="00B7341B" w:rsidP="00465520">
            <w:pPr>
              <w:pStyle w:val="TableText10ptleft"/>
              <w:suppressAutoHyphens/>
              <w:spacing w:before="0" w:after="0"/>
              <w:rPr>
                <w:sz w:val="18"/>
                <w:szCs w:val="22"/>
              </w:rPr>
            </w:pPr>
            <w:r w:rsidRPr="005702B7">
              <w:rPr>
                <w:sz w:val="18"/>
                <w:szCs w:val="22"/>
              </w:rPr>
              <w:t>0.85</w:t>
            </w:r>
          </w:p>
        </w:tc>
        <w:tc>
          <w:tcPr>
            <w:tcW w:w="198" w:type="pct"/>
            <w:shd w:val="clear" w:color="auto" w:fill="auto"/>
          </w:tcPr>
          <w:p w14:paraId="022D037D"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13EB922D"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0.04</w:t>
            </w:r>
          </w:p>
        </w:tc>
        <w:tc>
          <w:tcPr>
            <w:tcW w:w="346" w:type="pct"/>
            <w:shd w:val="clear" w:color="auto" w:fill="auto"/>
          </w:tcPr>
          <w:p w14:paraId="4F5391EE"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0.06</w:t>
            </w:r>
          </w:p>
        </w:tc>
        <w:tc>
          <w:tcPr>
            <w:tcW w:w="346" w:type="pct"/>
            <w:shd w:val="clear" w:color="auto" w:fill="auto"/>
            <w:vAlign w:val="center"/>
          </w:tcPr>
          <w:p w14:paraId="5412302D"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0.10</w:t>
            </w:r>
          </w:p>
        </w:tc>
        <w:tc>
          <w:tcPr>
            <w:tcW w:w="348" w:type="pct"/>
            <w:shd w:val="clear" w:color="auto" w:fill="auto"/>
            <w:vAlign w:val="center"/>
          </w:tcPr>
          <w:p w14:paraId="58CF0A95"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0.13</w:t>
            </w:r>
          </w:p>
        </w:tc>
        <w:tc>
          <w:tcPr>
            <w:tcW w:w="396" w:type="pct"/>
            <w:vMerge/>
            <w:shd w:val="clear" w:color="auto" w:fill="auto"/>
            <w:vAlign w:val="center"/>
          </w:tcPr>
          <w:p w14:paraId="19D5E6F9"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3E0AA710"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39B7EB07"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5FC039B1" w14:textId="77777777" w:rsidR="00B7341B" w:rsidRPr="005702B7" w:rsidRDefault="00B7341B" w:rsidP="00465520">
            <w:pPr>
              <w:pStyle w:val="RepTable"/>
              <w:suppressAutoHyphens/>
              <w:jc w:val="center"/>
              <w:rPr>
                <w:sz w:val="18"/>
                <w:szCs w:val="20"/>
              </w:rPr>
            </w:pPr>
          </w:p>
        </w:tc>
      </w:tr>
      <w:tr w:rsidR="00B7341B" w:rsidRPr="005702B7" w14:paraId="536FECC7" w14:textId="77777777" w:rsidTr="004E0991">
        <w:tc>
          <w:tcPr>
            <w:tcW w:w="644" w:type="pct"/>
            <w:vMerge/>
            <w:shd w:val="clear" w:color="auto" w:fill="auto"/>
          </w:tcPr>
          <w:p w14:paraId="7239D9DF"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306846F5" w14:textId="77777777" w:rsidR="00B7341B" w:rsidRPr="005702B7" w:rsidRDefault="00B7341B" w:rsidP="00465520">
            <w:pPr>
              <w:pStyle w:val="RepTable"/>
              <w:suppressAutoHyphens/>
              <w:rPr>
                <w:sz w:val="18"/>
                <w:szCs w:val="20"/>
              </w:rPr>
            </w:pPr>
          </w:p>
        </w:tc>
        <w:tc>
          <w:tcPr>
            <w:tcW w:w="396" w:type="pct"/>
            <w:vMerge/>
            <w:shd w:val="clear" w:color="auto" w:fill="auto"/>
          </w:tcPr>
          <w:p w14:paraId="2B770417"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0FE4AD17" w14:textId="77777777" w:rsidR="00B7341B" w:rsidRPr="005702B7" w:rsidRDefault="00B7341B" w:rsidP="00465520">
            <w:pPr>
              <w:pStyle w:val="TableText10ptleft"/>
              <w:suppressAutoHyphens/>
              <w:spacing w:before="0" w:after="0"/>
              <w:rPr>
                <w:sz w:val="18"/>
                <w:szCs w:val="22"/>
              </w:rPr>
            </w:pPr>
            <w:r w:rsidRPr="005702B7">
              <w:rPr>
                <w:sz w:val="18"/>
                <w:szCs w:val="22"/>
              </w:rPr>
              <w:t>2.32</w:t>
            </w:r>
          </w:p>
        </w:tc>
        <w:tc>
          <w:tcPr>
            <w:tcW w:w="198" w:type="pct"/>
            <w:shd w:val="clear" w:color="auto" w:fill="auto"/>
          </w:tcPr>
          <w:p w14:paraId="52D110D0"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397EE403"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0.13</w:t>
            </w:r>
          </w:p>
        </w:tc>
        <w:tc>
          <w:tcPr>
            <w:tcW w:w="346" w:type="pct"/>
            <w:shd w:val="clear" w:color="auto" w:fill="auto"/>
          </w:tcPr>
          <w:p w14:paraId="53FE28DF"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0.24</w:t>
            </w:r>
          </w:p>
        </w:tc>
        <w:tc>
          <w:tcPr>
            <w:tcW w:w="346" w:type="pct"/>
            <w:shd w:val="clear" w:color="auto" w:fill="auto"/>
            <w:vAlign w:val="center"/>
          </w:tcPr>
          <w:p w14:paraId="5872CE6C"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0.28</w:t>
            </w:r>
          </w:p>
        </w:tc>
        <w:tc>
          <w:tcPr>
            <w:tcW w:w="348" w:type="pct"/>
            <w:shd w:val="clear" w:color="auto" w:fill="auto"/>
            <w:vAlign w:val="center"/>
          </w:tcPr>
          <w:p w14:paraId="4765F627"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0.41</w:t>
            </w:r>
          </w:p>
        </w:tc>
        <w:tc>
          <w:tcPr>
            <w:tcW w:w="396" w:type="pct"/>
            <w:vMerge/>
            <w:shd w:val="clear" w:color="auto" w:fill="auto"/>
            <w:vAlign w:val="center"/>
          </w:tcPr>
          <w:p w14:paraId="2DA105BE"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1566201E"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09EAED6D"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14A32FDD" w14:textId="77777777" w:rsidR="00B7341B" w:rsidRPr="005702B7" w:rsidRDefault="00B7341B" w:rsidP="00465520">
            <w:pPr>
              <w:pStyle w:val="RepTable"/>
              <w:suppressAutoHyphens/>
              <w:jc w:val="center"/>
              <w:rPr>
                <w:sz w:val="18"/>
                <w:szCs w:val="20"/>
              </w:rPr>
            </w:pPr>
          </w:p>
        </w:tc>
      </w:tr>
      <w:tr w:rsidR="00B7341B" w:rsidRPr="005702B7" w14:paraId="064E4C2C" w14:textId="77777777" w:rsidTr="004E0991">
        <w:tc>
          <w:tcPr>
            <w:tcW w:w="644" w:type="pct"/>
            <w:vMerge w:val="restart"/>
            <w:shd w:val="clear" w:color="auto" w:fill="auto"/>
          </w:tcPr>
          <w:p w14:paraId="07DB70AD" w14:textId="77777777" w:rsidR="00B7341B" w:rsidRPr="005702B7" w:rsidRDefault="00B7341B" w:rsidP="00465520">
            <w:pPr>
              <w:pStyle w:val="RepTableBold"/>
              <w:suppressAutoHyphens/>
              <w:rPr>
                <w:sz w:val="18"/>
                <w:szCs w:val="18"/>
                <w:lang w:val="en-GB"/>
              </w:rPr>
            </w:pPr>
            <w:r w:rsidRPr="005702B7">
              <w:rPr>
                <w:sz w:val="18"/>
                <w:szCs w:val="18"/>
                <w:lang w:val="en-GB"/>
              </w:rPr>
              <w:lastRenderedPageBreak/>
              <w:t>Milk</w:t>
            </w:r>
            <w:r w:rsidR="00512EF9" w:rsidRPr="005702B7">
              <w:rPr>
                <w:sz w:val="18"/>
                <w:szCs w:val="18"/>
                <w:vertAlign w:val="superscript"/>
                <w:lang w:val="en-GB"/>
              </w:rPr>
              <w:t>(e)</w:t>
            </w:r>
          </w:p>
        </w:tc>
        <w:tc>
          <w:tcPr>
            <w:tcW w:w="396" w:type="pct"/>
            <w:vMerge w:val="restart"/>
            <w:shd w:val="clear" w:color="auto" w:fill="auto"/>
          </w:tcPr>
          <w:p w14:paraId="087E6349" w14:textId="0D028ACC" w:rsidR="00B7341B" w:rsidRPr="005702B7" w:rsidRDefault="00B7341B" w:rsidP="00465520">
            <w:pPr>
              <w:pStyle w:val="EFSATabletext"/>
              <w:suppressAutoHyphens/>
              <w:jc w:val="center"/>
              <w:rPr>
                <w:b w:val="0"/>
                <w:bCs/>
                <w:sz w:val="18"/>
                <w:szCs w:val="18"/>
                <w:lang w:val="en-GB"/>
              </w:rPr>
            </w:pPr>
            <w:r w:rsidRPr="005702B7">
              <w:rPr>
                <w:b w:val="0"/>
                <w:bCs/>
                <w:sz w:val="18"/>
                <w:szCs w:val="18"/>
                <w:lang w:val="en-GB"/>
              </w:rPr>
              <w:t>0.0</w:t>
            </w:r>
            <w:r w:rsidR="009629AE" w:rsidRPr="005702B7">
              <w:rPr>
                <w:b w:val="0"/>
                <w:bCs/>
                <w:sz w:val="18"/>
                <w:szCs w:val="18"/>
                <w:lang w:val="en-GB"/>
              </w:rPr>
              <w:t>0</w:t>
            </w:r>
            <w:r w:rsidR="00CA4720" w:rsidRPr="005702B7">
              <w:rPr>
                <w:b w:val="0"/>
                <w:bCs/>
                <w:sz w:val="18"/>
                <w:szCs w:val="18"/>
                <w:lang w:val="en-GB"/>
              </w:rPr>
              <w:t>4</w:t>
            </w:r>
          </w:p>
        </w:tc>
        <w:tc>
          <w:tcPr>
            <w:tcW w:w="396" w:type="pct"/>
            <w:vMerge w:val="restart"/>
            <w:shd w:val="clear" w:color="auto" w:fill="auto"/>
          </w:tcPr>
          <w:p w14:paraId="73B3911A" w14:textId="1A9E4412" w:rsidR="00B7341B" w:rsidRPr="005702B7" w:rsidRDefault="00B7341B" w:rsidP="00465520">
            <w:pPr>
              <w:pStyle w:val="EFSATabletext"/>
              <w:suppressAutoHyphens/>
              <w:jc w:val="center"/>
              <w:rPr>
                <w:b w:val="0"/>
                <w:bCs/>
                <w:sz w:val="18"/>
                <w:szCs w:val="18"/>
                <w:lang w:val="en-GB"/>
              </w:rPr>
            </w:pPr>
            <w:r w:rsidRPr="005702B7">
              <w:rPr>
                <w:b w:val="0"/>
                <w:bCs/>
                <w:sz w:val="18"/>
                <w:szCs w:val="18"/>
                <w:lang w:val="en-GB"/>
              </w:rPr>
              <w:t>0.</w:t>
            </w:r>
            <w:r w:rsidR="009629AE" w:rsidRPr="005702B7">
              <w:rPr>
                <w:b w:val="0"/>
                <w:bCs/>
                <w:sz w:val="18"/>
                <w:szCs w:val="18"/>
                <w:lang w:val="en-GB"/>
              </w:rPr>
              <w:t>0</w:t>
            </w:r>
            <w:r w:rsidRPr="005702B7">
              <w:rPr>
                <w:b w:val="0"/>
                <w:bCs/>
                <w:sz w:val="18"/>
                <w:szCs w:val="18"/>
                <w:lang w:val="en-GB"/>
              </w:rPr>
              <w:t>0</w:t>
            </w:r>
            <w:r w:rsidR="009629AE" w:rsidRPr="005702B7">
              <w:rPr>
                <w:b w:val="0"/>
                <w:bCs/>
                <w:sz w:val="18"/>
                <w:szCs w:val="18"/>
                <w:lang w:val="en-GB"/>
              </w:rPr>
              <w:t>9</w:t>
            </w:r>
          </w:p>
        </w:tc>
        <w:tc>
          <w:tcPr>
            <w:tcW w:w="396" w:type="pct"/>
            <w:shd w:val="clear" w:color="auto" w:fill="auto"/>
            <w:vAlign w:val="center"/>
          </w:tcPr>
          <w:p w14:paraId="4AD28B61" w14:textId="77777777" w:rsidR="00B7341B" w:rsidRPr="005702B7" w:rsidRDefault="00B7341B" w:rsidP="00465520">
            <w:pPr>
              <w:pStyle w:val="TableText10ptleft"/>
              <w:suppressAutoHyphens/>
              <w:spacing w:before="0" w:after="0"/>
              <w:rPr>
                <w:sz w:val="18"/>
                <w:szCs w:val="22"/>
              </w:rPr>
            </w:pPr>
            <w:r w:rsidRPr="005702B7">
              <w:rPr>
                <w:sz w:val="18"/>
                <w:szCs w:val="22"/>
              </w:rPr>
              <w:t>0.09</w:t>
            </w:r>
          </w:p>
        </w:tc>
        <w:tc>
          <w:tcPr>
            <w:tcW w:w="198" w:type="pct"/>
            <w:shd w:val="clear" w:color="auto" w:fill="auto"/>
          </w:tcPr>
          <w:p w14:paraId="0A39E8AD"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6A9FDF8E"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0.02</w:t>
            </w:r>
          </w:p>
        </w:tc>
        <w:tc>
          <w:tcPr>
            <w:tcW w:w="346" w:type="pct"/>
            <w:shd w:val="clear" w:color="auto" w:fill="auto"/>
            <w:vAlign w:val="center"/>
          </w:tcPr>
          <w:p w14:paraId="125038F5"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N/A</w:t>
            </w:r>
          </w:p>
        </w:tc>
        <w:tc>
          <w:tcPr>
            <w:tcW w:w="346" w:type="pct"/>
            <w:shd w:val="clear" w:color="auto" w:fill="auto"/>
            <w:vAlign w:val="center"/>
          </w:tcPr>
          <w:p w14:paraId="2AA5D7D6"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0.04</w:t>
            </w:r>
          </w:p>
        </w:tc>
        <w:tc>
          <w:tcPr>
            <w:tcW w:w="348" w:type="pct"/>
            <w:shd w:val="clear" w:color="auto" w:fill="auto"/>
            <w:vAlign w:val="center"/>
          </w:tcPr>
          <w:p w14:paraId="3755F580"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N/A</w:t>
            </w:r>
          </w:p>
        </w:tc>
        <w:tc>
          <w:tcPr>
            <w:tcW w:w="396" w:type="pct"/>
            <w:vMerge w:val="restart"/>
            <w:shd w:val="clear" w:color="auto" w:fill="auto"/>
            <w:vAlign w:val="center"/>
          </w:tcPr>
          <w:p w14:paraId="77B7F149" w14:textId="27982B07" w:rsidR="00B7341B" w:rsidRPr="005702B7" w:rsidRDefault="006D0BEC" w:rsidP="00465520">
            <w:pPr>
              <w:pStyle w:val="TableText10ptleft"/>
              <w:suppressAutoHyphens/>
              <w:spacing w:before="0" w:after="0"/>
              <w:jc w:val="center"/>
              <w:rPr>
                <w:sz w:val="18"/>
                <w:szCs w:val="22"/>
              </w:rPr>
            </w:pPr>
            <w:r w:rsidRPr="005702B7">
              <w:rPr>
                <w:sz w:val="18"/>
                <w:szCs w:val="22"/>
              </w:rPr>
              <w:t>0.0</w:t>
            </w:r>
            <w:r w:rsidR="00D2650D" w:rsidRPr="005702B7">
              <w:rPr>
                <w:sz w:val="18"/>
                <w:szCs w:val="22"/>
              </w:rPr>
              <w:t>01</w:t>
            </w:r>
          </w:p>
        </w:tc>
        <w:tc>
          <w:tcPr>
            <w:tcW w:w="396" w:type="pct"/>
            <w:vMerge w:val="restart"/>
            <w:shd w:val="clear" w:color="auto" w:fill="auto"/>
            <w:vAlign w:val="center"/>
          </w:tcPr>
          <w:p w14:paraId="66B069CA" w14:textId="3C29F903" w:rsidR="00B7341B" w:rsidRPr="005702B7" w:rsidRDefault="006D0BEC" w:rsidP="00465520">
            <w:pPr>
              <w:pStyle w:val="TableText10ptleft"/>
              <w:suppressAutoHyphens/>
              <w:spacing w:before="0" w:after="0"/>
              <w:jc w:val="center"/>
              <w:rPr>
                <w:sz w:val="18"/>
                <w:szCs w:val="22"/>
              </w:rPr>
            </w:pPr>
            <w:r w:rsidRPr="005702B7">
              <w:rPr>
                <w:sz w:val="18"/>
                <w:szCs w:val="22"/>
              </w:rPr>
              <w:t>0.0</w:t>
            </w:r>
            <w:r w:rsidR="00D2650D" w:rsidRPr="005702B7">
              <w:rPr>
                <w:sz w:val="18"/>
                <w:szCs w:val="22"/>
              </w:rPr>
              <w:t>0</w:t>
            </w:r>
            <w:r w:rsidRPr="005702B7">
              <w:rPr>
                <w:sz w:val="18"/>
                <w:szCs w:val="22"/>
              </w:rPr>
              <w:t>2</w:t>
            </w:r>
          </w:p>
        </w:tc>
        <w:tc>
          <w:tcPr>
            <w:tcW w:w="396" w:type="pct"/>
            <w:vMerge w:val="restart"/>
            <w:shd w:val="clear" w:color="auto" w:fill="auto"/>
            <w:vAlign w:val="center"/>
          </w:tcPr>
          <w:p w14:paraId="18D7565B" w14:textId="0D7436B3" w:rsidR="00B7341B" w:rsidRPr="005702B7" w:rsidRDefault="00D91A14" w:rsidP="00465520">
            <w:pPr>
              <w:pStyle w:val="TableText10ptleft"/>
              <w:suppressAutoHyphens/>
              <w:spacing w:before="0" w:after="0"/>
              <w:jc w:val="center"/>
              <w:rPr>
                <w:sz w:val="18"/>
                <w:szCs w:val="22"/>
              </w:rPr>
            </w:pPr>
            <w:r w:rsidRPr="005702B7">
              <w:rPr>
                <w:sz w:val="18"/>
                <w:szCs w:val="22"/>
              </w:rPr>
              <w:t>0.01</w:t>
            </w:r>
            <w:r w:rsidR="00D2650D" w:rsidRPr="005702B7">
              <w:rPr>
                <w:sz w:val="18"/>
                <w:szCs w:val="22"/>
              </w:rPr>
              <w:t>*</w:t>
            </w:r>
          </w:p>
        </w:tc>
        <w:tc>
          <w:tcPr>
            <w:tcW w:w="395" w:type="pct"/>
            <w:vMerge w:val="restart"/>
            <w:shd w:val="clear" w:color="auto" w:fill="auto"/>
            <w:vAlign w:val="center"/>
          </w:tcPr>
          <w:p w14:paraId="1818B116" w14:textId="77777777" w:rsidR="00B7341B" w:rsidRPr="005702B7" w:rsidRDefault="00B7341B" w:rsidP="00465520">
            <w:pPr>
              <w:pStyle w:val="RepTable"/>
              <w:suppressAutoHyphens/>
              <w:jc w:val="center"/>
              <w:rPr>
                <w:sz w:val="18"/>
                <w:szCs w:val="20"/>
              </w:rPr>
            </w:pPr>
            <w:r w:rsidRPr="005702B7">
              <w:rPr>
                <w:sz w:val="18"/>
                <w:szCs w:val="20"/>
              </w:rPr>
              <w:t>2.0</w:t>
            </w:r>
          </w:p>
        </w:tc>
      </w:tr>
      <w:tr w:rsidR="00B7341B" w:rsidRPr="005702B7" w14:paraId="7E9C60EE" w14:textId="77777777" w:rsidTr="004E0991">
        <w:tc>
          <w:tcPr>
            <w:tcW w:w="644" w:type="pct"/>
            <w:vMerge/>
            <w:shd w:val="clear" w:color="auto" w:fill="auto"/>
          </w:tcPr>
          <w:p w14:paraId="04CCE9C9"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44318788" w14:textId="77777777" w:rsidR="00B7341B" w:rsidRPr="005702B7" w:rsidRDefault="00B7341B" w:rsidP="00465520">
            <w:pPr>
              <w:pStyle w:val="RepTable"/>
              <w:suppressAutoHyphens/>
              <w:rPr>
                <w:sz w:val="18"/>
                <w:szCs w:val="20"/>
              </w:rPr>
            </w:pPr>
          </w:p>
        </w:tc>
        <w:tc>
          <w:tcPr>
            <w:tcW w:w="396" w:type="pct"/>
            <w:vMerge/>
            <w:shd w:val="clear" w:color="auto" w:fill="auto"/>
          </w:tcPr>
          <w:p w14:paraId="3B293922"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3781A731" w14:textId="77777777" w:rsidR="00B7341B" w:rsidRPr="005702B7" w:rsidRDefault="00B7341B" w:rsidP="00465520">
            <w:pPr>
              <w:pStyle w:val="TableText10ptleft"/>
              <w:suppressAutoHyphens/>
              <w:spacing w:before="0" w:after="0"/>
              <w:rPr>
                <w:sz w:val="18"/>
                <w:szCs w:val="22"/>
              </w:rPr>
            </w:pPr>
            <w:r w:rsidRPr="005702B7">
              <w:rPr>
                <w:sz w:val="18"/>
                <w:szCs w:val="22"/>
              </w:rPr>
              <w:t>0.28</w:t>
            </w:r>
          </w:p>
        </w:tc>
        <w:tc>
          <w:tcPr>
            <w:tcW w:w="198" w:type="pct"/>
            <w:shd w:val="clear" w:color="auto" w:fill="auto"/>
          </w:tcPr>
          <w:p w14:paraId="03F7D47A"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559EFF58"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0.07</w:t>
            </w:r>
          </w:p>
        </w:tc>
        <w:tc>
          <w:tcPr>
            <w:tcW w:w="346" w:type="pct"/>
            <w:shd w:val="clear" w:color="auto" w:fill="auto"/>
            <w:vAlign w:val="center"/>
          </w:tcPr>
          <w:p w14:paraId="4FB6C78E"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N/A</w:t>
            </w:r>
          </w:p>
        </w:tc>
        <w:tc>
          <w:tcPr>
            <w:tcW w:w="346" w:type="pct"/>
            <w:shd w:val="clear" w:color="auto" w:fill="auto"/>
            <w:vAlign w:val="center"/>
          </w:tcPr>
          <w:p w14:paraId="321284B4"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0.12</w:t>
            </w:r>
          </w:p>
        </w:tc>
        <w:tc>
          <w:tcPr>
            <w:tcW w:w="348" w:type="pct"/>
            <w:shd w:val="clear" w:color="auto" w:fill="auto"/>
            <w:vAlign w:val="center"/>
          </w:tcPr>
          <w:p w14:paraId="0B79B95F"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N/A</w:t>
            </w:r>
          </w:p>
        </w:tc>
        <w:tc>
          <w:tcPr>
            <w:tcW w:w="396" w:type="pct"/>
            <w:vMerge/>
            <w:shd w:val="clear" w:color="auto" w:fill="auto"/>
            <w:vAlign w:val="center"/>
          </w:tcPr>
          <w:p w14:paraId="57C92C08"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5BAB036D"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4AAF423E"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408D0F9A" w14:textId="77777777" w:rsidR="00B7341B" w:rsidRPr="005702B7" w:rsidRDefault="00B7341B" w:rsidP="00465520">
            <w:pPr>
              <w:pStyle w:val="RepTable"/>
              <w:suppressAutoHyphens/>
              <w:jc w:val="center"/>
              <w:rPr>
                <w:sz w:val="18"/>
                <w:szCs w:val="20"/>
              </w:rPr>
            </w:pPr>
          </w:p>
        </w:tc>
      </w:tr>
      <w:tr w:rsidR="00B7341B" w:rsidRPr="005702B7" w14:paraId="48F39C1C" w14:textId="77777777" w:rsidTr="004E0991">
        <w:tc>
          <w:tcPr>
            <w:tcW w:w="644" w:type="pct"/>
            <w:vMerge/>
            <w:shd w:val="clear" w:color="auto" w:fill="auto"/>
          </w:tcPr>
          <w:p w14:paraId="503F906F" w14:textId="77777777" w:rsidR="00B7341B" w:rsidRPr="005702B7" w:rsidRDefault="00B7341B" w:rsidP="00465520">
            <w:pPr>
              <w:pStyle w:val="RepTableBold"/>
              <w:suppressAutoHyphens/>
              <w:rPr>
                <w:sz w:val="18"/>
                <w:szCs w:val="18"/>
                <w:lang w:val="en-GB"/>
              </w:rPr>
            </w:pPr>
          </w:p>
        </w:tc>
        <w:tc>
          <w:tcPr>
            <w:tcW w:w="396" w:type="pct"/>
            <w:vMerge/>
            <w:shd w:val="clear" w:color="auto" w:fill="auto"/>
          </w:tcPr>
          <w:p w14:paraId="3194C379" w14:textId="77777777" w:rsidR="00B7341B" w:rsidRPr="005702B7" w:rsidRDefault="00B7341B" w:rsidP="00465520">
            <w:pPr>
              <w:pStyle w:val="RepTable"/>
              <w:suppressAutoHyphens/>
              <w:rPr>
                <w:sz w:val="18"/>
                <w:szCs w:val="20"/>
              </w:rPr>
            </w:pPr>
          </w:p>
        </w:tc>
        <w:tc>
          <w:tcPr>
            <w:tcW w:w="396" w:type="pct"/>
            <w:vMerge/>
            <w:shd w:val="clear" w:color="auto" w:fill="auto"/>
          </w:tcPr>
          <w:p w14:paraId="331BC7EF" w14:textId="77777777" w:rsidR="00B7341B" w:rsidRPr="005702B7" w:rsidRDefault="00B7341B" w:rsidP="00465520">
            <w:pPr>
              <w:pStyle w:val="RepTable"/>
              <w:suppressAutoHyphens/>
              <w:rPr>
                <w:sz w:val="18"/>
                <w:szCs w:val="20"/>
              </w:rPr>
            </w:pPr>
          </w:p>
        </w:tc>
        <w:tc>
          <w:tcPr>
            <w:tcW w:w="396" w:type="pct"/>
            <w:shd w:val="clear" w:color="auto" w:fill="auto"/>
            <w:vAlign w:val="center"/>
          </w:tcPr>
          <w:p w14:paraId="4BD1E088" w14:textId="77777777" w:rsidR="00B7341B" w:rsidRPr="005702B7" w:rsidRDefault="00B7341B" w:rsidP="00465520">
            <w:pPr>
              <w:pStyle w:val="TableText10ptleft"/>
              <w:suppressAutoHyphens/>
              <w:spacing w:before="0" w:after="0"/>
              <w:rPr>
                <w:sz w:val="18"/>
                <w:szCs w:val="22"/>
              </w:rPr>
            </w:pPr>
            <w:r w:rsidRPr="005702B7">
              <w:rPr>
                <w:sz w:val="18"/>
                <w:szCs w:val="22"/>
              </w:rPr>
              <w:t>0.82</w:t>
            </w:r>
          </w:p>
        </w:tc>
        <w:tc>
          <w:tcPr>
            <w:tcW w:w="198" w:type="pct"/>
            <w:shd w:val="clear" w:color="auto" w:fill="auto"/>
          </w:tcPr>
          <w:p w14:paraId="4D9FB0E6"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02524C30"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0.21</w:t>
            </w:r>
          </w:p>
        </w:tc>
        <w:tc>
          <w:tcPr>
            <w:tcW w:w="346" w:type="pct"/>
            <w:shd w:val="clear" w:color="auto" w:fill="auto"/>
            <w:vAlign w:val="center"/>
          </w:tcPr>
          <w:p w14:paraId="2A417EBE"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N/A</w:t>
            </w:r>
          </w:p>
        </w:tc>
        <w:tc>
          <w:tcPr>
            <w:tcW w:w="346" w:type="pct"/>
            <w:shd w:val="clear" w:color="auto" w:fill="auto"/>
            <w:vAlign w:val="center"/>
          </w:tcPr>
          <w:p w14:paraId="2DA8066F"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0.31</w:t>
            </w:r>
          </w:p>
        </w:tc>
        <w:tc>
          <w:tcPr>
            <w:tcW w:w="348" w:type="pct"/>
            <w:shd w:val="clear" w:color="auto" w:fill="auto"/>
            <w:vAlign w:val="center"/>
          </w:tcPr>
          <w:p w14:paraId="220B9EC7" w14:textId="77777777" w:rsidR="00B7341B" w:rsidRPr="005702B7" w:rsidRDefault="00B7341B" w:rsidP="00465520">
            <w:pPr>
              <w:pStyle w:val="TableText10ptleft"/>
              <w:suppressAutoHyphens/>
              <w:spacing w:before="0" w:after="0"/>
              <w:jc w:val="center"/>
              <w:rPr>
                <w:sz w:val="18"/>
                <w:szCs w:val="22"/>
              </w:rPr>
            </w:pPr>
            <w:r w:rsidRPr="005702B7">
              <w:rPr>
                <w:sz w:val="18"/>
                <w:szCs w:val="22"/>
              </w:rPr>
              <w:t>N/A</w:t>
            </w:r>
          </w:p>
        </w:tc>
        <w:tc>
          <w:tcPr>
            <w:tcW w:w="396" w:type="pct"/>
            <w:vMerge/>
            <w:shd w:val="clear" w:color="auto" w:fill="auto"/>
            <w:vAlign w:val="center"/>
          </w:tcPr>
          <w:p w14:paraId="32D6F297"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7B254A77" w14:textId="77777777" w:rsidR="00B7341B" w:rsidRPr="005702B7" w:rsidRDefault="00B7341B" w:rsidP="00465520">
            <w:pPr>
              <w:pStyle w:val="RepTable"/>
              <w:suppressAutoHyphens/>
              <w:jc w:val="center"/>
              <w:rPr>
                <w:sz w:val="18"/>
                <w:szCs w:val="20"/>
              </w:rPr>
            </w:pPr>
          </w:p>
        </w:tc>
        <w:tc>
          <w:tcPr>
            <w:tcW w:w="396" w:type="pct"/>
            <w:vMerge/>
            <w:shd w:val="clear" w:color="auto" w:fill="auto"/>
            <w:vAlign w:val="center"/>
          </w:tcPr>
          <w:p w14:paraId="60A6BF99" w14:textId="77777777" w:rsidR="00B7341B" w:rsidRPr="005702B7" w:rsidRDefault="00B7341B" w:rsidP="00465520">
            <w:pPr>
              <w:pStyle w:val="RepTable"/>
              <w:suppressAutoHyphens/>
              <w:jc w:val="center"/>
              <w:rPr>
                <w:sz w:val="18"/>
                <w:szCs w:val="20"/>
              </w:rPr>
            </w:pPr>
          </w:p>
        </w:tc>
        <w:tc>
          <w:tcPr>
            <w:tcW w:w="395" w:type="pct"/>
            <w:vMerge/>
            <w:shd w:val="clear" w:color="auto" w:fill="auto"/>
            <w:vAlign w:val="center"/>
          </w:tcPr>
          <w:p w14:paraId="781140E5" w14:textId="77777777" w:rsidR="00B7341B" w:rsidRPr="005702B7" w:rsidRDefault="00B7341B" w:rsidP="00465520">
            <w:pPr>
              <w:pStyle w:val="RepTable"/>
              <w:suppressAutoHyphens/>
              <w:jc w:val="center"/>
              <w:rPr>
                <w:sz w:val="18"/>
                <w:szCs w:val="20"/>
              </w:rPr>
            </w:pPr>
          </w:p>
        </w:tc>
      </w:tr>
      <w:tr w:rsidR="009629AE" w:rsidRPr="005702B7" w14:paraId="4D6D97DA" w14:textId="77777777" w:rsidTr="004E0991">
        <w:tc>
          <w:tcPr>
            <w:tcW w:w="644" w:type="pct"/>
            <w:vMerge w:val="restart"/>
            <w:shd w:val="clear" w:color="auto" w:fill="auto"/>
          </w:tcPr>
          <w:p w14:paraId="44B8AF05" w14:textId="77777777" w:rsidR="009629AE" w:rsidRPr="005702B7" w:rsidRDefault="009629AE" w:rsidP="00465520">
            <w:pPr>
              <w:pStyle w:val="RepTableBold"/>
              <w:suppressAutoHyphens/>
              <w:rPr>
                <w:sz w:val="18"/>
                <w:szCs w:val="18"/>
                <w:lang w:val="en-GB"/>
              </w:rPr>
            </w:pPr>
            <w:r w:rsidRPr="005702B7">
              <w:rPr>
                <w:sz w:val="18"/>
                <w:szCs w:val="18"/>
                <w:lang w:val="en-GB"/>
              </w:rPr>
              <w:t>Eggs</w:t>
            </w:r>
          </w:p>
        </w:tc>
        <w:tc>
          <w:tcPr>
            <w:tcW w:w="396" w:type="pct"/>
            <w:vMerge w:val="restart"/>
            <w:shd w:val="clear" w:color="auto" w:fill="auto"/>
          </w:tcPr>
          <w:p w14:paraId="7C1F2C47" w14:textId="05443265"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0.003</w:t>
            </w:r>
          </w:p>
        </w:tc>
        <w:tc>
          <w:tcPr>
            <w:tcW w:w="396" w:type="pct"/>
            <w:vMerge w:val="restart"/>
            <w:shd w:val="clear" w:color="auto" w:fill="auto"/>
          </w:tcPr>
          <w:p w14:paraId="52F29B59" w14:textId="5C94E3E2" w:rsidR="009629AE" w:rsidRPr="005702B7" w:rsidRDefault="009629AE" w:rsidP="00465520">
            <w:pPr>
              <w:pStyle w:val="EFSATabletext"/>
              <w:suppressAutoHyphens/>
              <w:jc w:val="center"/>
              <w:rPr>
                <w:b w:val="0"/>
                <w:bCs/>
                <w:sz w:val="18"/>
                <w:szCs w:val="18"/>
                <w:lang w:val="en-GB"/>
              </w:rPr>
            </w:pPr>
            <w:r w:rsidRPr="005702B7">
              <w:rPr>
                <w:b w:val="0"/>
                <w:bCs/>
                <w:sz w:val="18"/>
                <w:szCs w:val="18"/>
                <w:lang w:val="en-GB"/>
              </w:rPr>
              <w:t>0.006</w:t>
            </w:r>
          </w:p>
        </w:tc>
        <w:tc>
          <w:tcPr>
            <w:tcW w:w="396" w:type="pct"/>
            <w:shd w:val="clear" w:color="auto" w:fill="auto"/>
            <w:vAlign w:val="center"/>
          </w:tcPr>
          <w:p w14:paraId="403E9367" w14:textId="77777777" w:rsidR="009629AE" w:rsidRPr="005702B7" w:rsidRDefault="009629AE" w:rsidP="00465520">
            <w:pPr>
              <w:pStyle w:val="TableText10ptleft"/>
              <w:suppressAutoHyphens/>
              <w:spacing w:before="0" w:after="0"/>
              <w:rPr>
                <w:sz w:val="18"/>
                <w:szCs w:val="22"/>
              </w:rPr>
            </w:pPr>
            <w:r w:rsidRPr="005702B7">
              <w:rPr>
                <w:sz w:val="18"/>
                <w:szCs w:val="22"/>
              </w:rPr>
              <w:t>0.24</w:t>
            </w:r>
          </w:p>
        </w:tc>
        <w:tc>
          <w:tcPr>
            <w:tcW w:w="198" w:type="pct"/>
            <w:shd w:val="clear" w:color="auto" w:fill="auto"/>
          </w:tcPr>
          <w:p w14:paraId="3BA9A9BD" w14:textId="77777777" w:rsidR="009629AE" w:rsidRPr="005702B7" w:rsidRDefault="009629AE" w:rsidP="00465520">
            <w:pPr>
              <w:pStyle w:val="RepTable"/>
              <w:suppressAutoHyphens/>
              <w:rPr>
                <w:sz w:val="18"/>
                <w:szCs w:val="20"/>
              </w:rPr>
            </w:pPr>
            <w:r w:rsidRPr="005702B7">
              <w:rPr>
                <w:sz w:val="18"/>
                <w:szCs w:val="20"/>
              </w:rPr>
              <w:t>3</w:t>
            </w:r>
          </w:p>
        </w:tc>
        <w:tc>
          <w:tcPr>
            <w:tcW w:w="347" w:type="pct"/>
            <w:shd w:val="clear" w:color="auto" w:fill="auto"/>
            <w:vAlign w:val="center"/>
          </w:tcPr>
          <w:p w14:paraId="76E190E6"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0.06</w:t>
            </w:r>
          </w:p>
        </w:tc>
        <w:tc>
          <w:tcPr>
            <w:tcW w:w="346" w:type="pct"/>
            <w:shd w:val="clear" w:color="auto" w:fill="auto"/>
            <w:vAlign w:val="center"/>
          </w:tcPr>
          <w:p w14:paraId="4680AE35"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0.08</w:t>
            </w:r>
          </w:p>
        </w:tc>
        <w:tc>
          <w:tcPr>
            <w:tcW w:w="346" w:type="pct"/>
            <w:shd w:val="clear" w:color="auto" w:fill="auto"/>
            <w:vAlign w:val="center"/>
          </w:tcPr>
          <w:p w14:paraId="51A7FB66"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0.10</w:t>
            </w:r>
          </w:p>
        </w:tc>
        <w:tc>
          <w:tcPr>
            <w:tcW w:w="348" w:type="pct"/>
            <w:shd w:val="clear" w:color="auto" w:fill="auto"/>
            <w:vAlign w:val="center"/>
          </w:tcPr>
          <w:p w14:paraId="34645138" w14:textId="77777777" w:rsidR="009629AE" w:rsidRPr="005702B7" w:rsidRDefault="009629AE" w:rsidP="00465520">
            <w:pPr>
              <w:pStyle w:val="TableText10ptleft"/>
              <w:suppressAutoHyphens/>
              <w:spacing w:before="0" w:after="0"/>
              <w:jc w:val="center"/>
              <w:rPr>
                <w:sz w:val="18"/>
                <w:szCs w:val="18"/>
              </w:rPr>
            </w:pPr>
            <w:r w:rsidRPr="005702B7">
              <w:rPr>
                <w:sz w:val="18"/>
                <w:szCs w:val="18"/>
              </w:rPr>
              <w:t>0.15</w:t>
            </w:r>
          </w:p>
        </w:tc>
        <w:tc>
          <w:tcPr>
            <w:tcW w:w="396" w:type="pct"/>
            <w:vMerge w:val="restart"/>
            <w:shd w:val="clear" w:color="auto" w:fill="auto"/>
            <w:vAlign w:val="center"/>
          </w:tcPr>
          <w:p w14:paraId="078CB108" w14:textId="1CCDA21E" w:rsidR="009629AE" w:rsidRPr="005702B7" w:rsidRDefault="009629AE" w:rsidP="00465520">
            <w:pPr>
              <w:pStyle w:val="TableText10ptleft"/>
              <w:suppressAutoHyphens/>
              <w:spacing w:before="0" w:after="0"/>
              <w:jc w:val="center"/>
              <w:rPr>
                <w:sz w:val="18"/>
                <w:szCs w:val="22"/>
              </w:rPr>
            </w:pPr>
            <w:r w:rsidRPr="005702B7">
              <w:rPr>
                <w:sz w:val="18"/>
                <w:szCs w:val="22"/>
              </w:rPr>
              <w:t>0.00</w:t>
            </w:r>
            <w:r w:rsidR="00D2650D" w:rsidRPr="005702B7">
              <w:rPr>
                <w:sz w:val="18"/>
                <w:szCs w:val="22"/>
              </w:rPr>
              <w:t>1</w:t>
            </w:r>
          </w:p>
        </w:tc>
        <w:tc>
          <w:tcPr>
            <w:tcW w:w="396" w:type="pct"/>
            <w:vMerge w:val="restart"/>
            <w:shd w:val="clear" w:color="auto" w:fill="auto"/>
            <w:vAlign w:val="center"/>
          </w:tcPr>
          <w:p w14:paraId="3B7031A9" w14:textId="2AED6015" w:rsidR="009629AE" w:rsidRPr="005702B7" w:rsidRDefault="009629AE" w:rsidP="00465520">
            <w:pPr>
              <w:pStyle w:val="TableText10ptleft"/>
              <w:suppressAutoHyphens/>
              <w:spacing w:before="0" w:after="0"/>
              <w:jc w:val="center"/>
              <w:rPr>
                <w:sz w:val="18"/>
                <w:szCs w:val="22"/>
              </w:rPr>
            </w:pPr>
            <w:r w:rsidRPr="005702B7">
              <w:rPr>
                <w:sz w:val="18"/>
                <w:szCs w:val="22"/>
              </w:rPr>
              <w:t>0.00</w:t>
            </w:r>
            <w:r w:rsidR="00D2650D" w:rsidRPr="005702B7">
              <w:rPr>
                <w:sz w:val="18"/>
                <w:szCs w:val="22"/>
              </w:rPr>
              <w:t>2</w:t>
            </w:r>
          </w:p>
        </w:tc>
        <w:tc>
          <w:tcPr>
            <w:tcW w:w="396" w:type="pct"/>
            <w:vMerge w:val="restart"/>
            <w:shd w:val="clear" w:color="auto" w:fill="auto"/>
            <w:vAlign w:val="center"/>
          </w:tcPr>
          <w:p w14:paraId="5A2DEB3F" w14:textId="77777777" w:rsidR="009629AE" w:rsidRPr="005702B7" w:rsidRDefault="009629AE" w:rsidP="00465520">
            <w:pPr>
              <w:pStyle w:val="TableText10ptleft"/>
              <w:suppressAutoHyphens/>
              <w:spacing w:before="0" w:after="0"/>
              <w:jc w:val="center"/>
              <w:rPr>
                <w:sz w:val="18"/>
                <w:szCs w:val="22"/>
              </w:rPr>
            </w:pPr>
            <w:r w:rsidRPr="005702B7">
              <w:rPr>
                <w:sz w:val="18"/>
                <w:szCs w:val="22"/>
              </w:rPr>
              <w:t>0.01*</w:t>
            </w:r>
          </w:p>
        </w:tc>
        <w:tc>
          <w:tcPr>
            <w:tcW w:w="395" w:type="pct"/>
            <w:vMerge w:val="restart"/>
            <w:shd w:val="clear" w:color="auto" w:fill="auto"/>
            <w:vAlign w:val="center"/>
          </w:tcPr>
          <w:p w14:paraId="2EA6BB56" w14:textId="7EE5CD90" w:rsidR="009629AE" w:rsidRPr="005702B7" w:rsidRDefault="009629AE" w:rsidP="00465520">
            <w:pPr>
              <w:pStyle w:val="RepTable"/>
              <w:suppressAutoHyphens/>
              <w:jc w:val="center"/>
              <w:rPr>
                <w:sz w:val="18"/>
                <w:szCs w:val="20"/>
              </w:rPr>
            </w:pPr>
            <w:r w:rsidRPr="005702B7">
              <w:rPr>
                <w:sz w:val="18"/>
                <w:szCs w:val="20"/>
              </w:rPr>
              <w:t>1.</w:t>
            </w:r>
            <w:r w:rsidR="00D2650D" w:rsidRPr="005702B7">
              <w:rPr>
                <w:sz w:val="18"/>
                <w:szCs w:val="20"/>
              </w:rPr>
              <w:t>9</w:t>
            </w:r>
          </w:p>
        </w:tc>
      </w:tr>
      <w:tr w:rsidR="00B7341B" w:rsidRPr="005702B7" w14:paraId="5E92E3DC" w14:textId="77777777" w:rsidTr="004E0991">
        <w:tc>
          <w:tcPr>
            <w:tcW w:w="644" w:type="pct"/>
            <w:vMerge/>
            <w:shd w:val="clear" w:color="auto" w:fill="auto"/>
          </w:tcPr>
          <w:p w14:paraId="00675639" w14:textId="77777777" w:rsidR="00B7341B" w:rsidRPr="005702B7" w:rsidRDefault="00B7341B" w:rsidP="00465520">
            <w:pPr>
              <w:pStyle w:val="RepTable"/>
              <w:suppressAutoHyphens/>
              <w:rPr>
                <w:sz w:val="18"/>
                <w:szCs w:val="20"/>
              </w:rPr>
            </w:pPr>
          </w:p>
        </w:tc>
        <w:tc>
          <w:tcPr>
            <w:tcW w:w="396" w:type="pct"/>
            <w:vMerge/>
            <w:shd w:val="clear" w:color="auto" w:fill="auto"/>
          </w:tcPr>
          <w:p w14:paraId="17637BE3" w14:textId="77777777" w:rsidR="00B7341B" w:rsidRPr="005702B7" w:rsidRDefault="00B7341B" w:rsidP="00465520">
            <w:pPr>
              <w:pStyle w:val="RepTable"/>
              <w:suppressAutoHyphens/>
              <w:rPr>
                <w:noProof w:val="0"/>
                <w:sz w:val="18"/>
                <w:szCs w:val="20"/>
              </w:rPr>
            </w:pPr>
          </w:p>
        </w:tc>
        <w:tc>
          <w:tcPr>
            <w:tcW w:w="396" w:type="pct"/>
            <w:vMerge/>
            <w:shd w:val="clear" w:color="auto" w:fill="auto"/>
          </w:tcPr>
          <w:p w14:paraId="5E946943" w14:textId="77777777" w:rsidR="00B7341B" w:rsidRPr="005702B7" w:rsidRDefault="00B7341B" w:rsidP="00465520">
            <w:pPr>
              <w:pStyle w:val="RepTable"/>
              <w:suppressAutoHyphens/>
              <w:rPr>
                <w:noProof w:val="0"/>
                <w:sz w:val="18"/>
                <w:szCs w:val="20"/>
              </w:rPr>
            </w:pPr>
          </w:p>
        </w:tc>
        <w:tc>
          <w:tcPr>
            <w:tcW w:w="396" w:type="pct"/>
            <w:shd w:val="clear" w:color="auto" w:fill="auto"/>
            <w:vAlign w:val="center"/>
          </w:tcPr>
          <w:p w14:paraId="7E972794" w14:textId="77777777" w:rsidR="00B7341B" w:rsidRPr="005702B7" w:rsidRDefault="00B7341B" w:rsidP="00465520">
            <w:pPr>
              <w:pStyle w:val="TableText10ptleft"/>
              <w:suppressAutoHyphens/>
              <w:spacing w:before="0" w:after="0"/>
              <w:rPr>
                <w:sz w:val="18"/>
                <w:szCs w:val="22"/>
              </w:rPr>
            </w:pPr>
            <w:r w:rsidRPr="005702B7">
              <w:rPr>
                <w:sz w:val="18"/>
                <w:szCs w:val="22"/>
              </w:rPr>
              <w:t>0.85</w:t>
            </w:r>
          </w:p>
        </w:tc>
        <w:tc>
          <w:tcPr>
            <w:tcW w:w="198" w:type="pct"/>
            <w:shd w:val="clear" w:color="auto" w:fill="auto"/>
          </w:tcPr>
          <w:p w14:paraId="07D64EEE"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439EC52C"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0.12</w:t>
            </w:r>
          </w:p>
        </w:tc>
        <w:tc>
          <w:tcPr>
            <w:tcW w:w="346" w:type="pct"/>
            <w:shd w:val="clear" w:color="auto" w:fill="auto"/>
            <w:vAlign w:val="center"/>
          </w:tcPr>
          <w:p w14:paraId="3CFEF21D"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0.17</w:t>
            </w:r>
          </w:p>
        </w:tc>
        <w:tc>
          <w:tcPr>
            <w:tcW w:w="346" w:type="pct"/>
            <w:shd w:val="clear" w:color="auto" w:fill="auto"/>
            <w:vAlign w:val="center"/>
          </w:tcPr>
          <w:p w14:paraId="1B9B272B"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0.21</w:t>
            </w:r>
          </w:p>
        </w:tc>
        <w:tc>
          <w:tcPr>
            <w:tcW w:w="348" w:type="pct"/>
            <w:shd w:val="clear" w:color="auto" w:fill="auto"/>
            <w:vAlign w:val="center"/>
          </w:tcPr>
          <w:p w14:paraId="2A3A4DED"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0.32</w:t>
            </w:r>
          </w:p>
        </w:tc>
        <w:tc>
          <w:tcPr>
            <w:tcW w:w="396" w:type="pct"/>
            <w:vMerge/>
            <w:shd w:val="clear" w:color="auto" w:fill="auto"/>
            <w:vAlign w:val="center"/>
          </w:tcPr>
          <w:p w14:paraId="19CC4482"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4C6CE6AC"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08DA3E36" w14:textId="77777777" w:rsidR="00B7341B" w:rsidRPr="005702B7" w:rsidRDefault="00B7341B" w:rsidP="00465520">
            <w:pPr>
              <w:pStyle w:val="RepTable"/>
              <w:suppressAutoHyphens/>
              <w:rPr>
                <w:noProof w:val="0"/>
                <w:sz w:val="18"/>
                <w:szCs w:val="20"/>
              </w:rPr>
            </w:pPr>
          </w:p>
        </w:tc>
        <w:tc>
          <w:tcPr>
            <w:tcW w:w="395" w:type="pct"/>
            <w:vMerge/>
            <w:shd w:val="clear" w:color="auto" w:fill="auto"/>
          </w:tcPr>
          <w:p w14:paraId="37915C68" w14:textId="77777777" w:rsidR="00B7341B" w:rsidRPr="005702B7" w:rsidRDefault="00B7341B" w:rsidP="00465520">
            <w:pPr>
              <w:pStyle w:val="RepTable"/>
              <w:suppressAutoHyphens/>
              <w:rPr>
                <w:noProof w:val="0"/>
                <w:sz w:val="18"/>
                <w:szCs w:val="20"/>
              </w:rPr>
            </w:pPr>
          </w:p>
        </w:tc>
      </w:tr>
      <w:tr w:rsidR="00B7341B" w:rsidRPr="005702B7" w14:paraId="71174A48" w14:textId="77777777" w:rsidTr="004E0991">
        <w:tc>
          <w:tcPr>
            <w:tcW w:w="644" w:type="pct"/>
            <w:vMerge/>
            <w:shd w:val="clear" w:color="auto" w:fill="auto"/>
          </w:tcPr>
          <w:p w14:paraId="443C6635" w14:textId="77777777" w:rsidR="00B7341B" w:rsidRPr="005702B7" w:rsidRDefault="00B7341B" w:rsidP="00465520">
            <w:pPr>
              <w:pStyle w:val="RepTable"/>
              <w:suppressAutoHyphens/>
              <w:rPr>
                <w:sz w:val="18"/>
                <w:szCs w:val="20"/>
              </w:rPr>
            </w:pPr>
          </w:p>
        </w:tc>
        <w:tc>
          <w:tcPr>
            <w:tcW w:w="396" w:type="pct"/>
            <w:vMerge/>
            <w:shd w:val="clear" w:color="auto" w:fill="auto"/>
          </w:tcPr>
          <w:p w14:paraId="5C29DFAF" w14:textId="77777777" w:rsidR="00B7341B" w:rsidRPr="005702B7" w:rsidRDefault="00B7341B" w:rsidP="00465520">
            <w:pPr>
              <w:pStyle w:val="RepTable"/>
              <w:suppressAutoHyphens/>
              <w:rPr>
                <w:noProof w:val="0"/>
                <w:sz w:val="18"/>
                <w:szCs w:val="20"/>
              </w:rPr>
            </w:pPr>
          </w:p>
        </w:tc>
        <w:tc>
          <w:tcPr>
            <w:tcW w:w="396" w:type="pct"/>
            <w:vMerge/>
            <w:shd w:val="clear" w:color="auto" w:fill="auto"/>
          </w:tcPr>
          <w:p w14:paraId="4D773402" w14:textId="77777777" w:rsidR="00B7341B" w:rsidRPr="005702B7" w:rsidRDefault="00B7341B" w:rsidP="00465520">
            <w:pPr>
              <w:pStyle w:val="RepTable"/>
              <w:suppressAutoHyphens/>
              <w:rPr>
                <w:noProof w:val="0"/>
                <w:sz w:val="18"/>
                <w:szCs w:val="20"/>
              </w:rPr>
            </w:pPr>
          </w:p>
        </w:tc>
        <w:tc>
          <w:tcPr>
            <w:tcW w:w="396" w:type="pct"/>
            <w:shd w:val="clear" w:color="auto" w:fill="auto"/>
            <w:vAlign w:val="center"/>
          </w:tcPr>
          <w:p w14:paraId="71131F18" w14:textId="77777777" w:rsidR="00B7341B" w:rsidRPr="005702B7" w:rsidRDefault="00B7341B" w:rsidP="00465520">
            <w:pPr>
              <w:pStyle w:val="TableText10ptleft"/>
              <w:suppressAutoHyphens/>
              <w:spacing w:before="0" w:after="0"/>
              <w:rPr>
                <w:sz w:val="18"/>
                <w:szCs w:val="22"/>
              </w:rPr>
            </w:pPr>
            <w:r w:rsidRPr="005702B7">
              <w:rPr>
                <w:sz w:val="18"/>
                <w:szCs w:val="22"/>
              </w:rPr>
              <w:t>2.32</w:t>
            </w:r>
          </w:p>
        </w:tc>
        <w:tc>
          <w:tcPr>
            <w:tcW w:w="198" w:type="pct"/>
            <w:shd w:val="clear" w:color="auto" w:fill="auto"/>
          </w:tcPr>
          <w:p w14:paraId="059CCAEB" w14:textId="77777777" w:rsidR="00B7341B" w:rsidRPr="005702B7" w:rsidRDefault="00B7341B" w:rsidP="00465520">
            <w:pPr>
              <w:pStyle w:val="RepTable"/>
              <w:suppressAutoHyphens/>
              <w:rPr>
                <w:sz w:val="18"/>
                <w:szCs w:val="20"/>
              </w:rPr>
            </w:pPr>
            <w:r w:rsidRPr="005702B7">
              <w:rPr>
                <w:sz w:val="18"/>
                <w:szCs w:val="20"/>
              </w:rPr>
              <w:t>3</w:t>
            </w:r>
          </w:p>
        </w:tc>
        <w:tc>
          <w:tcPr>
            <w:tcW w:w="347" w:type="pct"/>
            <w:shd w:val="clear" w:color="auto" w:fill="auto"/>
            <w:vAlign w:val="center"/>
          </w:tcPr>
          <w:p w14:paraId="6B213BC3"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0.58</w:t>
            </w:r>
          </w:p>
        </w:tc>
        <w:tc>
          <w:tcPr>
            <w:tcW w:w="346" w:type="pct"/>
            <w:shd w:val="clear" w:color="auto" w:fill="auto"/>
            <w:vAlign w:val="center"/>
          </w:tcPr>
          <w:p w14:paraId="74FE8FFD"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0.80</w:t>
            </w:r>
          </w:p>
        </w:tc>
        <w:tc>
          <w:tcPr>
            <w:tcW w:w="346" w:type="pct"/>
            <w:shd w:val="clear" w:color="auto" w:fill="auto"/>
            <w:vAlign w:val="center"/>
          </w:tcPr>
          <w:p w14:paraId="64E6C954"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0.91</w:t>
            </w:r>
          </w:p>
        </w:tc>
        <w:tc>
          <w:tcPr>
            <w:tcW w:w="348" w:type="pct"/>
            <w:shd w:val="clear" w:color="auto" w:fill="auto"/>
            <w:vAlign w:val="center"/>
          </w:tcPr>
          <w:p w14:paraId="04C6956E" w14:textId="77777777" w:rsidR="00B7341B" w:rsidRPr="005702B7" w:rsidRDefault="00B7341B" w:rsidP="00465520">
            <w:pPr>
              <w:pStyle w:val="TableText10ptleft"/>
              <w:suppressAutoHyphens/>
              <w:spacing w:before="0" w:after="0"/>
              <w:jc w:val="center"/>
              <w:rPr>
                <w:sz w:val="18"/>
                <w:szCs w:val="18"/>
              </w:rPr>
            </w:pPr>
            <w:r w:rsidRPr="005702B7">
              <w:rPr>
                <w:sz w:val="18"/>
                <w:szCs w:val="18"/>
              </w:rPr>
              <w:t>1.44</w:t>
            </w:r>
          </w:p>
        </w:tc>
        <w:tc>
          <w:tcPr>
            <w:tcW w:w="396" w:type="pct"/>
            <w:vMerge/>
            <w:shd w:val="clear" w:color="auto" w:fill="auto"/>
            <w:vAlign w:val="center"/>
          </w:tcPr>
          <w:p w14:paraId="515F3E61"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4DE8E987" w14:textId="77777777" w:rsidR="00B7341B" w:rsidRPr="005702B7" w:rsidRDefault="00B7341B" w:rsidP="00465520">
            <w:pPr>
              <w:pStyle w:val="RepTable"/>
              <w:suppressAutoHyphens/>
              <w:rPr>
                <w:sz w:val="18"/>
                <w:szCs w:val="20"/>
              </w:rPr>
            </w:pPr>
          </w:p>
        </w:tc>
        <w:tc>
          <w:tcPr>
            <w:tcW w:w="396" w:type="pct"/>
            <w:vMerge/>
            <w:shd w:val="clear" w:color="auto" w:fill="auto"/>
            <w:vAlign w:val="center"/>
          </w:tcPr>
          <w:p w14:paraId="7B53B529" w14:textId="77777777" w:rsidR="00B7341B" w:rsidRPr="005702B7" w:rsidRDefault="00B7341B" w:rsidP="00465520">
            <w:pPr>
              <w:pStyle w:val="RepTable"/>
              <w:suppressAutoHyphens/>
              <w:rPr>
                <w:noProof w:val="0"/>
                <w:sz w:val="18"/>
                <w:szCs w:val="20"/>
              </w:rPr>
            </w:pPr>
          </w:p>
        </w:tc>
        <w:tc>
          <w:tcPr>
            <w:tcW w:w="395" w:type="pct"/>
            <w:vMerge/>
            <w:shd w:val="clear" w:color="auto" w:fill="auto"/>
          </w:tcPr>
          <w:p w14:paraId="5559CCEC" w14:textId="77777777" w:rsidR="00B7341B" w:rsidRPr="005702B7" w:rsidRDefault="00B7341B" w:rsidP="00465520">
            <w:pPr>
              <w:pStyle w:val="RepTable"/>
              <w:suppressAutoHyphens/>
              <w:rPr>
                <w:noProof w:val="0"/>
                <w:sz w:val="18"/>
                <w:szCs w:val="20"/>
              </w:rPr>
            </w:pPr>
          </w:p>
        </w:tc>
      </w:tr>
    </w:tbl>
    <w:p w14:paraId="2589901D" w14:textId="77777777" w:rsidR="00971C71" w:rsidRPr="00465520" w:rsidRDefault="00174EA5" w:rsidP="00465520">
      <w:pPr>
        <w:pStyle w:val="RepTableFootnote"/>
        <w:suppressAutoHyphens/>
        <w:rPr>
          <w:lang w:val="en-GB"/>
        </w:rPr>
      </w:pPr>
      <w:r w:rsidRPr="00465520">
        <w:rPr>
          <w:lang w:val="en-GB"/>
        </w:rPr>
        <w:t>N</w:t>
      </w:r>
      <w:r w:rsidR="00F819B4" w:rsidRPr="00465520">
        <w:rPr>
          <w:lang w:val="en-GB"/>
        </w:rPr>
        <w:t>/</w:t>
      </w:r>
      <w:r w:rsidRPr="00465520">
        <w:rPr>
          <w:lang w:val="en-GB"/>
        </w:rPr>
        <w:t>A</w:t>
      </w:r>
      <w:r w:rsidR="00971C71" w:rsidRPr="00465520">
        <w:rPr>
          <w:lang w:val="en-GB"/>
        </w:rPr>
        <w:t>:</w:t>
      </w:r>
      <w:r w:rsidR="00971C71" w:rsidRPr="00465520">
        <w:rPr>
          <w:lang w:val="en-GB"/>
        </w:rPr>
        <w:tab/>
        <w:t>Not applicable – only the mean values are considered for calculating MRLs in milk</w:t>
      </w:r>
      <w:r w:rsidR="001232B1" w:rsidRPr="00465520">
        <w:rPr>
          <w:lang w:val="en-GB"/>
        </w:rPr>
        <w:t>.</w:t>
      </w:r>
    </w:p>
    <w:p w14:paraId="296A6800" w14:textId="77777777" w:rsidR="00971C71" w:rsidRPr="00465520" w:rsidRDefault="00971C71" w:rsidP="00465520">
      <w:pPr>
        <w:pStyle w:val="RepTableFootnote"/>
        <w:suppressAutoHyphens/>
        <w:rPr>
          <w:lang w:val="en-GB"/>
        </w:rPr>
      </w:pPr>
      <w:r w:rsidRPr="00465520">
        <w:rPr>
          <w:lang w:val="en-GB"/>
        </w:rPr>
        <w:t>n.r.:</w:t>
      </w:r>
      <w:r w:rsidRPr="00465520">
        <w:rPr>
          <w:lang w:val="en-GB"/>
        </w:rPr>
        <w:tab/>
        <w:t>Not reported</w:t>
      </w:r>
    </w:p>
    <w:p w14:paraId="72249C11" w14:textId="77777777" w:rsidR="00503831" w:rsidRPr="00465520" w:rsidRDefault="00503831" w:rsidP="00465520">
      <w:pPr>
        <w:pStyle w:val="RepTableFootnote"/>
        <w:suppressAutoHyphens/>
        <w:rPr>
          <w:lang w:val="en-GB"/>
        </w:rPr>
      </w:pPr>
      <w:r w:rsidRPr="00465520">
        <w:rPr>
          <w:lang w:val="en-GB"/>
        </w:rPr>
        <w:t>(*):</w:t>
      </w:r>
      <w:r w:rsidRPr="00465520">
        <w:rPr>
          <w:lang w:val="en-GB"/>
        </w:rPr>
        <w:tab/>
        <w:t>Indicates that the MRL is set at the limit of analytical quantification.</w:t>
      </w:r>
    </w:p>
    <w:p w14:paraId="018430BD" w14:textId="1D9267FA" w:rsidR="00503831" w:rsidRPr="00465520" w:rsidRDefault="00503831" w:rsidP="00465520">
      <w:pPr>
        <w:pStyle w:val="RepTableFootnote"/>
        <w:suppressAutoHyphens/>
        <w:rPr>
          <w:lang w:val="en-GB"/>
        </w:rPr>
      </w:pPr>
      <w:r w:rsidRPr="00465520">
        <w:rPr>
          <w:lang w:val="en-GB"/>
        </w:rPr>
        <w:t>(F):</w:t>
      </w:r>
      <w:r w:rsidRPr="00465520">
        <w:rPr>
          <w:lang w:val="en-GB"/>
        </w:rPr>
        <w:tab/>
        <w:t>MRL is expressed as mg/kg of fat contained in the whole product.</w:t>
      </w:r>
    </w:p>
    <w:p w14:paraId="474E802D" w14:textId="77777777" w:rsidR="00971C71" w:rsidRPr="00465520" w:rsidRDefault="00971C71" w:rsidP="00465520">
      <w:pPr>
        <w:pStyle w:val="RepTableFootnote"/>
        <w:suppressAutoHyphens/>
        <w:rPr>
          <w:lang w:val="en-GB"/>
        </w:rPr>
      </w:pPr>
      <w:r w:rsidRPr="00465520">
        <w:rPr>
          <w:lang w:val="en-GB"/>
        </w:rPr>
        <w:t>(a):</w:t>
      </w:r>
      <w:r w:rsidRPr="00465520">
        <w:rPr>
          <w:lang w:val="en-GB"/>
        </w:rPr>
        <w:tab/>
      </w:r>
      <w:r w:rsidR="006A6FA2" w:rsidRPr="00465520">
        <w:rPr>
          <w:lang w:val="en-GB"/>
        </w:rPr>
        <w:t>Based on average dose (mg)/animal weights (kg) i.e. 53.2/602, 168.8/611, 516.3/631 for ruminant; 0.412/1.714, 1.394/1.639, 3.948/1.704 for poultry, during dosing period.</w:t>
      </w:r>
    </w:p>
    <w:p w14:paraId="29981D0F" w14:textId="77777777" w:rsidR="00971C71" w:rsidRPr="00465520" w:rsidRDefault="00971C71" w:rsidP="00465520">
      <w:pPr>
        <w:pStyle w:val="RepTableFootnote"/>
        <w:suppressAutoHyphens/>
        <w:rPr>
          <w:lang w:val="en-GB"/>
        </w:rPr>
      </w:pPr>
      <w:r w:rsidRPr="00465520">
        <w:rPr>
          <w:lang w:val="en-GB"/>
        </w:rPr>
        <w:t xml:space="preserve">(b): </w:t>
      </w:r>
      <w:r w:rsidRPr="00465520">
        <w:rPr>
          <w:lang w:val="en-GB"/>
        </w:rPr>
        <w:tab/>
        <w:t>Median residue value according to the enforcement residue definition, derived by interpolation/extrapolation from the feeding study for the median dietary burden (FAO, 2009).</w:t>
      </w:r>
    </w:p>
    <w:p w14:paraId="4B9F9E2B" w14:textId="77777777" w:rsidR="00971C71" w:rsidRPr="00465520" w:rsidRDefault="00971C71" w:rsidP="00465520">
      <w:pPr>
        <w:pStyle w:val="RepTableFootnote"/>
        <w:suppressAutoHyphens/>
        <w:rPr>
          <w:lang w:val="en-GB"/>
        </w:rPr>
      </w:pPr>
      <w:r w:rsidRPr="00465520">
        <w:rPr>
          <w:lang w:val="en-GB"/>
        </w:rPr>
        <w:t>(c):</w:t>
      </w:r>
      <w:r w:rsidRPr="00465520">
        <w:rPr>
          <w:lang w:val="en-GB"/>
        </w:rPr>
        <w:tab/>
        <w:t>Highest residue value (tissues, eggs) or mean residue value (milk) according to the enforcement residue definition, derived by interpolation/extrapolation of the maximum dietary burden between the relevant feeding groups of the study (FAO, 2009).</w:t>
      </w:r>
    </w:p>
    <w:p w14:paraId="4583A9AB" w14:textId="77777777" w:rsidR="00971C71" w:rsidRPr="00465520" w:rsidRDefault="00971C71" w:rsidP="00465520">
      <w:pPr>
        <w:pStyle w:val="RepTableFootnote"/>
        <w:suppressAutoHyphens/>
        <w:rPr>
          <w:lang w:val="en-GB"/>
        </w:rPr>
      </w:pPr>
      <w:r w:rsidRPr="00465520">
        <w:rPr>
          <w:lang w:val="en-GB"/>
        </w:rPr>
        <w:t>(d):</w:t>
      </w:r>
      <w:r w:rsidRPr="00465520">
        <w:rPr>
          <w:lang w:val="en-GB"/>
        </w:rPr>
        <w:tab/>
        <w:t>The median conversion factor for enforcement to risk assessment.</w:t>
      </w:r>
    </w:p>
    <w:p w14:paraId="6710DAFD" w14:textId="77777777" w:rsidR="00971C71" w:rsidRPr="00465520" w:rsidRDefault="00971C71" w:rsidP="00465520">
      <w:pPr>
        <w:pStyle w:val="RepTableFootnote"/>
        <w:suppressAutoHyphens/>
        <w:rPr>
          <w:lang w:val="en-GB"/>
        </w:rPr>
      </w:pPr>
      <w:r w:rsidRPr="00465520">
        <w:rPr>
          <w:lang w:val="en-GB"/>
        </w:rPr>
        <w:t>(e</w:t>
      </w:r>
      <w:r w:rsidR="00512EF9" w:rsidRPr="00465520">
        <w:rPr>
          <w:lang w:val="en-GB"/>
        </w:rPr>
        <w:t>):</w:t>
      </w:r>
      <w:r w:rsidR="00512EF9" w:rsidRPr="00465520">
        <w:rPr>
          <w:lang w:val="en-GB"/>
        </w:rPr>
        <w:tab/>
        <w:t>Mean residue level from day 1 until day 28</w:t>
      </w:r>
      <w:r w:rsidRPr="00465520">
        <w:rPr>
          <w:lang w:val="en-GB"/>
        </w:rPr>
        <w:t xml:space="preserve"> (</w:t>
      </w:r>
      <w:r w:rsidR="00512EF9" w:rsidRPr="00465520">
        <w:rPr>
          <w:lang w:val="en-GB"/>
        </w:rPr>
        <w:t>3 cows, 7</w:t>
      </w:r>
      <w:r w:rsidRPr="00465520">
        <w:rPr>
          <w:lang w:val="en-GB"/>
        </w:rPr>
        <w:t xml:space="preserve"> sampling days).</w:t>
      </w:r>
    </w:p>
    <w:p w14:paraId="0CADFBE6" w14:textId="77777777" w:rsidR="00971C71" w:rsidRPr="00465520" w:rsidRDefault="00971C71" w:rsidP="00465520">
      <w:pPr>
        <w:pStyle w:val="RepStandard"/>
        <w:suppressAutoHyphens/>
        <w:spacing w:after="0"/>
        <w:rPr>
          <w:lang w:val="en-GB"/>
        </w:rPr>
        <w:sectPr w:rsidR="00971C71" w:rsidRPr="00465520" w:rsidSect="000624AA">
          <w:headerReference w:type="default" r:id="rId25"/>
          <w:pgSz w:w="16838" w:h="11906" w:orient="landscape" w:code="9"/>
          <w:pgMar w:top="1417" w:right="1134" w:bottom="1134" w:left="1134" w:header="709" w:footer="142" w:gutter="0"/>
          <w:pgNumType w:chapSep="period"/>
          <w:cols w:space="720"/>
          <w:docGrid w:linePitch="326"/>
        </w:sectPr>
      </w:pPr>
    </w:p>
    <w:p w14:paraId="21008CC1" w14:textId="2B14312C" w:rsidR="00C83067" w:rsidRPr="00465520" w:rsidRDefault="00C83067" w:rsidP="00465520">
      <w:pPr>
        <w:pStyle w:val="RepNewPart"/>
        <w:suppressAutoHyphens/>
        <w:spacing w:before="0" w:after="0"/>
        <w:rPr>
          <w:lang w:val="en-GB"/>
        </w:rPr>
      </w:pPr>
      <w:bookmarkStart w:id="521" w:name="_Toc412812156"/>
      <w:bookmarkStart w:id="522" w:name="_Toc413928292"/>
      <w:bookmarkStart w:id="523" w:name="_Toc413931949"/>
      <w:bookmarkStart w:id="524" w:name="_Toc414015128"/>
      <w:r w:rsidRPr="00465520">
        <w:rPr>
          <w:lang w:val="en-GB"/>
        </w:rPr>
        <w:lastRenderedPageBreak/>
        <w:t>Summary of feeding studies reported in the EU</w:t>
      </w:r>
    </w:p>
    <w:p w14:paraId="4BFE3616" w14:textId="3A13151D" w:rsidR="00C83067" w:rsidRPr="00465520" w:rsidRDefault="00C83067" w:rsidP="00465520">
      <w:pPr>
        <w:pStyle w:val="RepStandard"/>
        <w:suppressAutoHyphens/>
        <w:spacing w:after="0"/>
        <w:rPr>
          <w:i/>
          <w:lang w:val="en-GB"/>
        </w:rPr>
      </w:pPr>
      <w:r w:rsidRPr="00465520">
        <w:rPr>
          <w:i/>
          <w:lang w:val="en-GB"/>
        </w:rPr>
        <w:t>Reference: United Kingdom, 2013</w:t>
      </w:r>
    </w:p>
    <w:p w14:paraId="2B3A48A8" w14:textId="4A522264" w:rsidR="00C83067" w:rsidRPr="00465520" w:rsidRDefault="00C83067" w:rsidP="00465520">
      <w:pPr>
        <w:pStyle w:val="RepStandard"/>
        <w:suppressAutoHyphens/>
        <w:spacing w:after="0"/>
        <w:rPr>
          <w:lang w:val="en-GB"/>
        </w:rPr>
      </w:pPr>
      <w:r w:rsidRPr="00465520">
        <w:rPr>
          <w:lang w:val="en-GB"/>
        </w:rPr>
        <w:t xml:space="preserve">“Two livestock feeding studies were conducted, one in dairy cattle and one in laying hens. In dairy cattle, </w:t>
      </w:r>
      <w:proofErr w:type="spellStart"/>
      <w:r w:rsidRPr="00465520">
        <w:rPr>
          <w:lang w:val="en-GB"/>
        </w:rPr>
        <w:t>cyantraniliprole</w:t>
      </w:r>
      <w:proofErr w:type="spellEnd"/>
      <w:r w:rsidRPr="00465520">
        <w:rPr>
          <w:lang w:val="en-GB"/>
        </w:rPr>
        <w:t xml:space="preserve"> parent was administered to 4 groups of lactating cows twice daily for 28 consecutive days. Dosing was made at target treatment levels of 3, 10, 30 and 100 mg/kg feed based on the animal diet on a dry weight basis. An additional 3 cows were dosed at 100 mg/kg feed to obtain depuration data. In the hen feeding study, </w:t>
      </w:r>
      <w:proofErr w:type="spellStart"/>
      <w:r w:rsidRPr="00465520">
        <w:rPr>
          <w:lang w:val="en-GB"/>
        </w:rPr>
        <w:t>cyantraniliprole</w:t>
      </w:r>
      <w:proofErr w:type="spellEnd"/>
      <w:r w:rsidRPr="00465520">
        <w:rPr>
          <w:lang w:val="en-GB"/>
        </w:rPr>
        <w:t xml:space="preserve"> parent was administered to 3 groups of hens daily for 28 consecutive days. Dosing was made at target treatment levels of 3, 10 and 30 mg/kg feed based on the animal diet on a dry weight basis. An additional group were dosed at 30 mg/kg feed to obtain depuration data.</w:t>
      </w:r>
    </w:p>
    <w:p w14:paraId="6836FFCF" w14:textId="6A293BBD" w:rsidR="00C83067" w:rsidRPr="00465520" w:rsidRDefault="00C83067" w:rsidP="00465520">
      <w:pPr>
        <w:pStyle w:val="RepStandard"/>
        <w:suppressAutoHyphens/>
        <w:spacing w:after="0"/>
        <w:rPr>
          <w:lang w:val="en-GB"/>
        </w:rPr>
      </w:pPr>
      <w:r w:rsidRPr="00465520">
        <w:rPr>
          <w:lang w:val="en-GB"/>
        </w:rPr>
        <w:t xml:space="preserve">Overall consistent residue </w:t>
      </w:r>
      <w:proofErr w:type="spellStart"/>
      <w:r w:rsidRPr="00465520">
        <w:rPr>
          <w:lang w:val="en-GB"/>
        </w:rPr>
        <w:t>behavior</w:t>
      </w:r>
      <w:proofErr w:type="spellEnd"/>
      <w:r w:rsidRPr="00465520">
        <w:rPr>
          <w:lang w:val="en-GB"/>
        </w:rPr>
        <w:t xml:space="preserve"> was found in dairy cattle and laying hens for dosing and sampling conducted according to the targeted dosing levels, providing data appropriate for assessing transfer of residues to the animal commodities of milk (raw, skim, cream), eggs, fat, muscle, liver, and kidney”</w:t>
      </w:r>
    </w:p>
    <w:p w14:paraId="3C910805" w14:textId="77777777" w:rsidR="00B83B5D" w:rsidRDefault="00B83B5D" w:rsidP="00465520">
      <w:pPr>
        <w:pStyle w:val="RepNewPart"/>
        <w:suppressAutoHyphens/>
        <w:spacing w:before="0" w:after="0"/>
        <w:rPr>
          <w:lang w:val="en-GB"/>
        </w:rPr>
      </w:pPr>
    </w:p>
    <w:p w14:paraId="09A54DD2" w14:textId="17C0051E" w:rsidR="00971C71" w:rsidRPr="00465520" w:rsidRDefault="00971C71" w:rsidP="00465520">
      <w:pPr>
        <w:pStyle w:val="RepNewPart"/>
        <w:suppressAutoHyphens/>
        <w:spacing w:before="0" w:after="0"/>
        <w:rPr>
          <w:lang w:val="en-GB"/>
        </w:rPr>
      </w:pPr>
      <w:r w:rsidRPr="00465520">
        <w:rPr>
          <w:lang w:val="en-GB"/>
        </w:rPr>
        <w:t>Conclusion on feeding studies</w:t>
      </w:r>
      <w:bookmarkEnd w:id="521"/>
      <w:bookmarkEnd w:id="522"/>
      <w:bookmarkEnd w:id="523"/>
      <w:bookmarkEnd w:id="524"/>
    </w:p>
    <w:p w14:paraId="25A72BA9" w14:textId="22ED8388" w:rsidR="00971C71" w:rsidRDefault="00971C71" w:rsidP="00465520">
      <w:pPr>
        <w:pStyle w:val="RepStandard"/>
        <w:suppressAutoHyphens/>
        <w:spacing w:after="0"/>
        <w:rPr>
          <w:lang w:val="en-GB"/>
        </w:rPr>
      </w:pPr>
      <w:r w:rsidRPr="00465520">
        <w:rPr>
          <w:lang w:val="en-GB"/>
        </w:rPr>
        <w:t xml:space="preserve">The </w:t>
      </w:r>
      <w:r w:rsidR="00B257C2" w:rsidRPr="00465520">
        <w:rPr>
          <w:lang w:val="en-GB"/>
        </w:rPr>
        <w:t>addition of maize grain</w:t>
      </w:r>
      <w:r w:rsidR="00CA4720" w:rsidRPr="00465520">
        <w:rPr>
          <w:lang w:val="en-GB"/>
        </w:rPr>
        <w:t xml:space="preserve">, forage/silage, </w:t>
      </w:r>
      <w:proofErr w:type="spellStart"/>
      <w:r w:rsidR="00CA4720" w:rsidRPr="00465520">
        <w:rPr>
          <w:lang w:val="en-GB"/>
        </w:rPr>
        <w:t>stover</w:t>
      </w:r>
      <w:proofErr w:type="spellEnd"/>
      <w:r w:rsidR="00B257C2" w:rsidRPr="00465520">
        <w:rPr>
          <w:lang w:val="en-GB"/>
        </w:rPr>
        <w:t xml:space="preserve"> and processed commodities</w:t>
      </w:r>
      <w:r w:rsidRPr="00465520">
        <w:rPr>
          <w:lang w:val="en-GB"/>
        </w:rPr>
        <w:t xml:space="preserve"> modif</w:t>
      </w:r>
      <w:r w:rsidR="00BD5C87" w:rsidRPr="00465520">
        <w:rPr>
          <w:lang w:val="en-GB"/>
        </w:rPr>
        <w:t>ies</w:t>
      </w:r>
      <w:r w:rsidRPr="00465520">
        <w:rPr>
          <w:lang w:val="en-GB"/>
        </w:rPr>
        <w:t xml:space="preserve"> the theoretical maximum daily intake for </w:t>
      </w:r>
      <w:r w:rsidR="00B257C2" w:rsidRPr="00465520">
        <w:rPr>
          <w:lang w:val="en-GB"/>
        </w:rPr>
        <w:t>livestock</w:t>
      </w:r>
      <w:r w:rsidRPr="00465520">
        <w:rPr>
          <w:lang w:val="en-GB"/>
        </w:rPr>
        <w:t xml:space="preserve">, but regarding </w:t>
      </w:r>
      <w:r w:rsidR="00B257C2" w:rsidRPr="00465520">
        <w:rPr>
          <w:lang w:val="en-GB"/>
        </w:rPr>
        <w:t xml:space="preserve">the </w:t>
      </w:r>
      <w:r w:rsidRPr="00465520">
        <w:rPr>
          <w:lang w:val="en-GB"/>
        </w:rPr>
        <w:t xml:space="preserve">available feeding data, </w:t>
      </w:r>
      <w:r w:rsidR="00B257C2" w:rsidRPr="00465520">
        <w:rPr>
          <w:lang w:val="en-GB"/>
        </w:rPr>
        <w:t xml:space="preserve">the calculated MRLs for animal commodities are all &lt; 0.01 mg/kg and </w:t>
      </w:r>
      <w:r w:rsidRPr="00465520">
        <w:rPr>
          <w:lang w:val="en-GB"/>
        </w:rPr>
        <w:t xml:space="preserve">there is no risk </w:t>
      </w:r>
      <w:r w:rsidR="00B257C2" w:rsidRPr="00465520">
        <w:rPr>
          <w:lang w:val="en-GB"/>
        </w:rPr>
        <w:t>of</w:t>
      </w:r>
      <w:r w:rsidRPr="00465520">
        <w:rPr>
          <w:lang w:val="en-GB"/>
        </w:rPr>
        <w:t xml:space="preserve"> animal MRL</w:t>
      </w:r>
      <w:r w:rsidR="00B257C2" w:rsidRPr="00465520">
        <w:rPr>
          <w:lang w:val="en-GB"/>
        </w:rPr>
        <w:t>s being</w:t>
      </w:r>
      <w:r w:rsidRPr="00465520">
        <w:rPr>
          <w:lang w:val="en-GB"/>
        </w:rPr>
        <w:t xml:space="preserve"> exceeded.</w:t>
      </w:r>
    </w:p>
    <w:p w14:paraId="0CDBB879" w14:textId="77777777" w:rsidR="00B83B5D" w:rsidRPr="00465520" w:rsidRDefault="00B83B5D" w:rsidP="00465520">
      <w:pPr>
        <w:pStyle w:val="RepStandard"/>
        <w:suppressAutoHyphens/>
        <w:spacing w:after="0"/>
        <w:rPr>
          <w:lang w:val="en-GB"/>
        </w:rPr>
      </w:pPr>
    </w:p>
    <w:p w14:paraId="1942B8FB" w14:textId="77777777" w:rsidR="00971C71" w:rsidRPr="00465520" w:rsidRDefault="00971C71" w:rsidP="00465520">
      <w:pPr>
        <w:pStyle w:val="Nagwek3"/>
        <w:spacing w:before="0" w:after="0"/>
      </w:pPr>
      <w:bookmarkStart w:id="525" w:name="_Toc161543234"/>
      <w:bookmarkStart w:id="526" w:name="_Toc240618379"/>
      <w:bookmarkStart w:id="527" w:name="_Toc240618423"/>
      <w:bookmarkStart w:id="528" w:name="_Toc240618493"/>
      <w:bookmarkStart w:id="529" w:name="_Toc294079110"/>
      <w:bookmarkStart w:id="530" w:name="_Toc412812157"/>
      <w:bookmarkStart w:id="531" w:name="_Toc413928293"/>
      <w:bookmarkStart w:id="532" w:name="_Toc413931950"/>
      <w:bookmarkStart w:id="533" w:name="_Toc414015129"/>
      <w:bookmarkStart w:id="534" w:name="_Toc414018016"/>
      <w:bookmarkStart w:id="535" w:name="_Toc414023255"/>
      <w:bookmarkStart w:id="536" w:name="_Toc414028355"/>
      <w:bookmarkStart w:id="537" w:name="_Toc414028413"/>
      <w:bookmarkStart w:id="538" w:name="_Toc414029335"/>
      <w:bookmarkStart w:id="539" w:name="_Toc414282471"/>
      <w:bookmarkStart w:id="540" w:name="_Toc414616966"/>
      <w:bookmarkStart w:id="541" w:name="_Toc414623442"/>
      <w:bookmarkStart w:id="542" w:name="_Toc414623533"/>
      <w:bookmarkStart w:id="543" w:name="_Toc414623610"/>
      <w:bookmarkStart w:id="544" w:name="_Toc414623762"/>
      <w:bookmarkStart w:id="545" w:name="_Toc414625683"/>
      <w:bookmarkStart w:id="546" w:name="_Toc415564212"/>
      <w:bookmarkStart w:id="547" w:name="_Toc415566538"/>
      <w:bookmarkStart w:id="548" w:name="_Toc415566601"/>
      <w:bookmarkStart w:id="549" w:name="_Toc415581628"/>
      <w:bookmarkStart w:id="550" w:name="_Toc415654746"/>
      <w:bookmarkStart w:id="551" w:name="_Toc77085649"/>
      <w:r w:rsidRPr="00465520">
        <w:t>Magnitude of residues in processed commodities (Industrial Processing and/or Household Preparation</w:t>
      </w:r>
      <w:bookmarkEnd w:id="525"/>
      <w:bookmarkEnd w:id="526"/>
      <w:bookmarkEnd w:id="527"/>
      <w:bookmarkEnd w:id="528"/>
      <w:bookmarkEnd w:id="529"/>
      <w:r w:rsidRPr="00465520">
        <w:t>) (KCA 6.5.2-6.5.3)</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2207D8F4" w14:textId="77777777" w:rsidR="00B83B5D" w:rsidRDefault="00B83B5D" w:rsidP="00465520">
      <w:pPr>
        <w:pStyle w:val="RepStandard"/>
        <w:suppressAutoHyphens/>
        <w:spacing w:after="0"/>
        <w:rPr>
          <w:lang w:val="en-GB"/>
        </w:rPr>
      </w:pPr>
    </w:p>
    <w:p w14:paraId="2FBF2CB5" w14:textId="221AC915" w:rsidR="007F765C" w:rsidRDefault="007B1734" w:rsidP="00465520">
      <w:pPr>
        <w:pStyle w:val="RepStandard"/>
        <w:suppressAutoHyphens/>
        <w:spacing w:after="0"/>
        <w:rPr>
          <w:lang w:val="en-GB"/>
        </w:rPr>
      </w:pPr>
      <w:r w:rsidRPr="00465520">
        <w:rPr>
          <w:lang w:val="en-GB"/>
        </w:rPr>
        <w:t>Because</w:t>
      </w:r>
      <w:r w:rsidR="007F765C" w:rsidRPr="00465520">
        <w:rPr>
          <w:lang w:val="en-GB"/>
        </w:rPr>
        <w:t xml:space="preserve"> quantifiable residues of </w:t>
      </w:r>
      <w:proofErr w:type="spellStart"/>
      <w:r w:rsidR="000E2564" w:rsidRPr="00465520">
        <w:rPr>
          <w:lang w:val="en-GB"/>
        </w:rPr>
        <w:t>cyantraniliprole</w:t>
      </w:r>
      <w:proofErr w:type="spellEnd"/>
      <w:r w:rsidR="007F765C" w:rsidRPr="00465520">
        <w:rPr>
          <w:lang w:val="en-GB"/>
        </w:rPr>
        <w:t xml:space="preserve"> are not </w:t>
      </w:r>
      <w:r w:rsidR="00B257C2" w:rsidRPr="00465520">
        <w:rPr>
          <w:lang w:val="en-GB"/>
        </w:rPr>
        <w:t>found</w:t>
      </w:r>
      <w:r w:rsidR="007F765C" w:rsidRPr="00465520">
        <w:rPr>
          <w:lang w:val="en-GB"/>
        </w:rPr>
        <w:t xml:space="preserve"> in the treated crop</w:t>
      </w:r>
      <w:r w:rsidR="00B7593D" w:rsidRPr="00465520">
        <w:rPr>
          <w:lang w:val="en-GB"/>
        </w:rPr>
        <w:t xml:space="preserve"> </w:t>
      </w:r>
      <w:r w:rsidR="00B7593D" w:rsidRPr="00465520">
        <w:rPr>
          <w:lang w:val="en-US"/>
        </w:rPr>
        <w:t>and the contribution of maize to the TMDI is &lt;10%</w:t>
      </w:r>
      <w:r w:rsidR="007F765C" w:rsidRPr="00465520">
        <w:rPr>
          <w:lang w:val="en-GB"/>
        </w:rPr>
        <w:t>, there is no need to investigate the effect of industrial and/or household processing.</w:t>
      </w:r>
    </w:p>
    <w:p w14:paraId="78A0E632" w14:textId="77777777" w:rsidR="00B83B5D" w:rsidRPr="00465520" w:rsidRDefault="00B83B5D" w:rsidP="00465520">
      <w:pPr>
        <w:pStyle w:val="RepStandard"/>
        <w:suppressAutoHyphens/>
        <w:spacing w:after="0"/>
        <w:rPr>
          <w:lang w:val="en-GB"/>
        </w:rPr>
      </w:pPr>
    </w:p>
    <w:p w14:paraId="5422E615" w14:textId="77777777" w:rsidR="00971C71" w:rsidRPr="00465520" w:rsidRDefault="00971C71" w:rsidP="00465520">
      <w:pPr>
        <w:pStyle w:val="Nagwek4"/>
        <w:suppressAutoHyphens/>
        <w:spacing w:before="0" w:after="0"/>
        <w:rPr>
          <w:lang w:val="en-GB"/>
        </w:rPr>
      </w:pPr>
      <w:bookmarkStart w:id="552" w:name="_Toc412812158"/>
      <w:bookmarkStart w:id="553" w:name="_Toc413928294"/>
      <w:bookmarkStart w:id="554" w:name="_Toc413931951"/>
      <w:bookmarkStart w:id="555" w:name="_Toc414015130"/>
      <w:bookmarkStart w:id="556" w:name="_Toc414018017"/>
      <w:bookmarkStart w:id="557" w:name="_Toc414023256"/>
      <w:bookmarkStart w:id="558" w:name="_Toc414028356"/>
      <w:bookmarkStart w:id="559" w:name="_Toc414028414"/>
      <w:bookmarkStart w:id="560" w:name="_Toc414029336"/>
      <w:bookmarkStart w:id="561" w:name="_Toc414282472"/>
      <w:bookmarkStart w:id="562" w:name="_Toc414616967"/>
      <w:bookmarkStart w:id="563" w:name="_Toc414623443"/>
      <w:bookmarkStart w:id="564" w:name="_Toc414623534"/>
      <w:bookmarkStart w:id="565" w:name="_Toc414623611"/>
      <w:bookmarkStart w:id="566" w:name="_Toc414623763"/>
      <w:bookmarkStart w:id="567" w:name="_Toc414625684"/>
      <w:bookmarkStart w:id="568" w:name="_Toc415564213"/>
      <w:bookmarkStart w:id="569" w:name="_Toc415566539"/>
      <w:bookmarkStart w:id="570" w:name="_Toc415566602"/>
      <w:bookmarkStart w:id="571" w:name="_Toc415581629"/>
      <w:bookmarkStart w:id="572" w:name="_Toc415654747"/>
      <w:bookmarkStart w:id="573" w:name="_Toc77085650"/>
      <w:bookmarkStart w:id="574" w:name="_Toc161543238"/>
      <w:bookmarkStart w:id="575" w:name="_Toc240618383"/>
      <w:bookmarkStart w:id="576" w:name="_Toc240618427"/>
      <w:bookmarkStart w:id="577" w:name="_Toc240618497"/>
      <w:r w:rsidRPr="00465520">
        <w:rPr>
          <w:lang w:val="en-GB"/>
        </w:rPr>
        <w:t>Available data for all crops under consideration</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59E194A9" w14:textId="174F3FC5" w:rsidR="00971C71" w:rsidRDefault="00971C71" w:rsidP="00465520">
      <w:pPr>
        <w:pStyle w:val="RepStandard"/>
        <w:suppressAutoHyphens/>
        <w:spacing w:after="0"/>
        <w:rPr>
          <w:lang w:val="en-GB"/>
        </w:rPr>
      </w:pPr>
      <w:r w:rsidRPr="00465520">
        <w:rPr>
          <w:lang w:val="en-GB"/>
        </w:rPr>
        <w:t xml:space="preserve">No new data </w:t>
      </w:r>
      <w:r w:rsidR="001D37C7" w:rsidRPr="00465520">
        <w:rPr>
          <w:lang w:val="en-GB"/>
        </w:rPr>
        <w:t xml:space="preserve">were </w:t>
      </w:r>
      <w:r w:rsidRPr="00465520">
        <w:rPr>
          <w:lang w:val="en-GB"/>
        </w:rPr>
        <w:t>submitted in the</w:t>
      </w:r>
      <w:r w:rsidR="007D7B8E" w:rsidRPr="00465520">
        <w:rPr>
          <w:lang w:val="en-GB"/>
        </w:rPr>
        <w:t xml:space="preserve"> framework of this application.</w:t>
      </w:r>
    </w:p>
    <w:p w14:paraId="564E2F5F" w14:textId="77777777" w:rsidR="00B83B5D" w:rsidRPr="00465520" w:rsidRDefault="00B83B5D" w:rsidP="00465520">
      <w:pPr>
        <w:pStyle w:val="RepStandard"/>
        <w:suppressAutoHyphens/>
        <w:spacing w:after="0"/>
        <w:rPr>
          <w:lang w:val="en-GB"/>
        </w:rPr>
      </w:pPr>
    </w:p>
    <w:p w14:paraId="3E10F9DA" w14:textId="77777777" w:rsidR="00971C71" w:rsidRPr="00465520" w:rsidRDefault="00971C71" w:rsidP="00465520">
      <w:pPr>
        <w:pStyle w:val="Nagwek4"/>
        <w:suppressAutoHyphens/>
        <w:spacing w:before="0" w:after="0"/>
        <w:rPr>
          <w:lang w:val="en-GB"/>
        </w:rPr>
      </w:pPr>
      <w:bookmarkStart w:id="578" w:name="_Toc412812159"/>
      <w:bookmarkStart w:id="579" w:name="_Toc413928295"/>
      <w:bookmarkStart w:id="580" w:name="_Toc413931952"/>
      <w:bookmarkStart w:id="581" w:name="_Toc414015131"/>
      <w:bookmarkStart w:id="582" w:name="_Toc414018018"/>
      <w:bookmarkStart w:id="583" w:name="_Toc414023257"/>
      <w:bookmarkStart w:id="584" w:name="_Toc414028357"/>
      <w:bookmarkStart w:id="585" w:name="_Toc414028415"/>
      <w:bookmarkStart w:id="586" w:name="_Toc414029337"/>
      <w:bookmarkStart w:id="587" w:name="_Toc414282473"/>
      <w:bookmarkStart w:id="588" w:name="_Toc414616968"/>
      <w:bookmarkStart w:id="589" w:name="_Toc414623444"/>
      <w:bookmarkStart w:id="590" w:name="_Toc414623535"/>
      <w:bookmarkStart w:id="591" w:name="_Toc414623612"/>
      <w:bookmarkStart w:id="592" w:name="_Toc414623764"/>
      <w:bookmarkStart w:id="593" w:name="_Toc414625685"/>
      <w:bookmarkStart w:id="594" w:name="_Toc415564214"/>
      <w:bookmarkStart w:id="595" w:name="_Toc415566540"/>
      <w:bookmarkStart w:id="596" w:name="_Toc415566603"/>
      <w:bookmarkStart w:id="597" w:name="_Toc415581630"/>
      <w:bookmarkStart w:id="598" w:name="_Toc415654748"/>
      <w:bookmarkStart w:id="599" w:name="_Toc77085651"/>
      <w:r w:rsidRPr="00465520">
        <w:rPr>
          <w:lang w:val="en-GB"/>
        </w:rPr>
        <w:t>Conclusion on processing studies</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1319F438" w14:textId="7F963420" w:rsidR="008F0BBA" w:rsidRDefault="008F0BBA" w:rsidP="00465520">
      <w:pPr>
        <w:pStyle w:val="RepStandard"/>
        <w:suppressAutoHyphens/>
        <w:spacing w:after="0"/>
        <w:rPr>
          <w:lang w:val="en-GB"/>
        </w:rPr>
      </w:pPr>
      <w:bookmarkStart w:id="600" w:name="_Toc161543242"/>
      <w:bookmarkStart w:id="601" w:name="_Toc240618387"/>
      <w:bookmarkStart w:id="602" w:name="_Toc240618431"/>
      <w:bookmarkStart w:id="603" w:name="_Toc240618501"/>
      <w:bookmarkStart w:id="604" w:name="_Toc294079115"/>
      <w:bookmarkStart w:id="605" w:name="_Toc412812160"/>
      <w:bookmarkStart w:id="606" w:name="_Toc413928296"/>
      <w:bookmarkStart w:id="607" w:name="_Toc413931953"/>
      <w:bookmarkStart w:id="608" w:name="_Toc414015132"/>
      <w:bookmarkStart w:id="609" w:name="_Toc414018019"/>
      <w:bookmarkStart w:id="610" w:name="_Toc414023258"/>
      <w:bookmarkStart w:id="611" w:name="_Toc414028358"/>
      <w:bookmarkStart w:id="612" w:name="_Toc414028416"/>
      <w:bookmarkStart w:id="613" w:name="_Toc414029338"/>
      <w:bookmarkStart w:id="614" w:name="_Toc414282474"/>
      <w:bookmarkStart w:id="615" w:name="_Toc414616969"/>
      <w:bookmarkStart w:id="616" w:name="_Toc414623445"/>
      <w:bookmarkStart w:id="617" w:name="_Toc414623536"/>
      <w:bookmarkStart w:id="618" w:name="_Toc414623613"/>
      <w:bookmarkStart w:id="619" w:name="_Toc414623765"/>
      <w:bookmarkStart w:id="620" w:name="_Toc414625686"/>
      <w:bookmarkStart w:id="621" w:name="_Toc415564215"/>
      <w:bookmarkStart w:id="622" w:name="_Toc415566541"/>
      <w:bookmarkStart w:id="623" w:name="_Toc415566604"/>
      <w:bookmarkStart w:id="624" w:name="_Toc415581631"/>
      <w:bookmarkStart w:id="625" w:name="_Toc415654749"/>
      <w:bookmarkEnd w:id="574"/>
      <w:bookmarkEnd w:id="575"/>
      <w:bookmarkEnd w:id="576"/>
      <w:bookmarkEnd w:id="577"/>
      <w:r w:rsidRPr="00465520">
        <w:rPr>
          <w:lang w:val="en-GB"/>
        </w:rPr>
        <w:t xml:space="preserve">Because quantifiable residues of </w:t>
      </w:r>
      <w:proofErr w:type="spellStart"/>
      <w:r w:rsidRPr="00465520">
        <w:rPr>
          <w:lang w:val="en-GB"/>
        </w:rPr>
        <w:t>cyantraniliprole</w:t>
      </w:r>
      <w:proofErr w:type="spellEnd"/>
      <w:r w:rsidRPr="00465520">
        <w:rPr>
          <w:lang w:val="en-GB"/>
        </w:rPr>
        <w:t xml:space="preserve"> are not found in the treated crop</w:t>
      </w:r>
      <w:r w:rsidR="00B7593D" w:rsidRPr="00465520">
        <w:rPr>
          <w:lang w:val="en-GB"/>
        </w:rPr>
        <w:t xml:space="preserve"> </w:t>
      </w:r>
      <w:r w:rsidR="00B7593D" w:rsidRPr="00465520">
        <w:rPr>
          <w:lang w:val="en-US"/>
        </w:rPr>
        <w:t>and the contribution of maize to the TMDI is &lt;10%</w:t>
      </w:r>
      <w:r w:rsidRPr="00465520">
        <w:rPr>
          <w:lang w:val="en-GB"/>
        </w:rPr>
        <w:t>, there is no need to investigate the effect of industrial and/or household processing.</w:t>
      </w:r>
    </w:p>
    <w:p w14:paraId="405AADE1" w14:textId="77777777" w:rsidR="00B83B5D" w:rsidRPr="00465520" w:rsidRDefault="00B83B5D" w:rsidP="00465520">
      <w:pPr>
        <w:pStyle w:val="RepStandard"/>
        <w:suppressAutoHyphens/>
        <w:spacing w:after="0"/>
        <w:rPr>
          <w:lang w:val="en-GB"/>
        </w:rPr>
      </w:pPr>
    </w:p>
    <w:p w14:paraId="44A0D269" w14:textId="77777777" w:rsidR="00971C71" w:rsidRPr="00465520" w:rsidRDefault="00971C71" w:rsidP="00465520">
      <w:pPr>
        <w:pStyle w:val="Nagwek3"/>
        <w:spacing w:before="0" w:after="0"/>
      </w:pPr>
      <w:bookmarkStart w:id="626" w:name="_Toc77085652"/>
      <w:r w:rsidRPr="00465520">
        <w:t xml:space="preserve">Magnitude of residues in </w:t>
      </w:r>
      <w:r w:rsidR="0066040B" w:rsidRPr="00465520">
        <w:t>r</w:t>
      </w:r>
      <w:r w:rsidRPr="00465520">
        <w:t xml:space="preserve">epresentative </w:t>
      </w:r>
      <w:r w:rsidR="0066040B" w:rsidRPr="00465520">
        <w:t>s</w:t>
      </w:r>
      <w:r w:rsidRPr="00465520">
        <w:t xml:space="preserve">ucceeding </w:t>
      </w:r>
      <w:r w:rsidR="0066040B" w:rsidRPr="00465520">
        <w:t>c</w:t>
      </w:r>
      <w:r w:rsidRPr="00465520">
        <w:t>rops</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68B4D917" w14:textId="77777777" w:rsidR="00971C71" w:rsidRPr="00465520" w:rsidRDefault="00971C71" w:rsidP="00465520">
      <w:pPr>
        <w:pStyle w:val="RepStandard"/>
        <w:suppressAutoHyphens/>
        <w:spacing w:after="0"/>
        <w:rPr>
          <w:lang w:val="en-GB"/>
        </w:rPr>
      </w:pPr>
      <w:r w:rsidRPr="00465520">
        <w:rPr>
          <w:lang w:val="en-GB"/>
        </w:rPr>
        <w:t>The crops under consider</w:t>
      </w:r>
      <w:r w:rsidR="00176BEE" w:rsidRPr="00465520">
        <w:rPr>
          <w:lang w:val="en-GB"/>
        </w:rPr>
        <w:t>ation can be grown in rotation.</w:t>
      </w:r>
    </w:p>
    <w:p w14:paraId="7CF9241D" w14:textId="77777777" w:rsidR="00971C71" w:rsidRPr="00465520" w:rsidRDefault="00971C71" w:rsidP="00465520">
      <w:pPr>
        <w:pStyle w:val="RepStandard"/>
        <w:suppressAutoHyphens/>
        <w:spacing w:after="0"/>
        <w:rPr>
          <w:lang w:val="en-GB"/>
        </w:rPr>
      </w:pPr>
      <w:r w:rsidRPr="00465520">
        <w:rPr>
          <w:lang w:val="en-GB"/>
        </w:rPr>
        <w:t>Data dealing with magnitude of residues in succeeding crops are available/have been submitted and are summarized hereafter.</w:t>
      </w:r>
    </w:p>
    <w:p w14:paraId="7CEB67CA" w14:textId="77777777" w:rsidR="00971C71" w:rsidRPr="00465520" w:rsidRDefault="00BD5C87" w:rsidP="00465520">
      <w:pPr>
        <w:pStyle w:val="Nagwek4"/>
        <w:suppressAutoHyphens/>
        <w:spacing w:before="0" w:after="0"/>
        <w:rPr>
          <w:lang w:val="en-GB"/>
        </w:rPr>
      </w:pPr>
      <w:bookmarkStart w:id="627" w:name="_Toc412812161"/>
      <w:bookmarkStart w:id="628" w:name="_Toc413928297"/>
      <w:bookmarkStart w:id="629" w:name="_Toc413931954"/>
      <w:bookmarkStart w:id="630" w:name="_Toc414015133"/>
      <w:bookmarkStart w:id="631" w:name="_Toc414018020"/>
      <w:bookmarkStart w:id="632" w:name="_Toc414023259"/>
      <w:bookmarkStart w:id="633" w:name="_Toc414028359"/>
      <w:bookmarkStart w:id="634" w:name="_Toc414028417"/>
      <w:bookmarkStart w:id="635" w:name="_Toc414029339"/>
      <w:bookmarkStart w:id="636" w:name="_Toc414282475"/>
      <w:bookmarkStart w:id="637" w:name="_Toc414616970"/>
      <w:bookmarkStart w:id="638" w:name="_Toc414623446"/>
      <w:bookmarkStart w:id="639" w:name="_Toc414623537"/>
      <w:bookmarkStart w:id="640" w:name="_Toc414623614"/>
      <w:bookmarkStart w:id="641" w:name="_Toc414623766"/>
      <w:bookmarkStart w:id="642" w:name="_Toc414625687"/>
      <w:bookmarkStart w:id="643" w:name="_Toc415564216"/>
      <w:bookmarkStart w:id="644" w:name="_Toc415566542"/>
      <w:bookmarkStart w:id="645" w:name="_Toc415566605"/>
      <w:bookmarkStart w:id="646" w:name="_Toc415581632"/>
      <w:bookmarkStart w:id="647" w:name="_Toc415654750"/>
      <w:r w:rsidRPr="00465520">
        <w:rPr>
          <w:lang w:val="en-GB"/>
        </w:rPr>
        <w:br w:type="page"/>
      </w:r>
      <w:bookmarkStart w:id="648" w:name="_Toc77085653"/>
      <w:r w:rsidR="00971C71" w:rsidRPr="00465520">
        <w:rPr>
          <w:lang w:val="en-GB"/>
        </w:rPr>
        <w:lastRenderedPageBreak/>
        <w:t>Field rotational crop studies (KCA 6.6.2)</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0CC957F2" w14:textId="77777777" w:rsidR="00B83B5D" w:rsidRDefault="00B83B5D" w:rsidP="00465520">
      <w:pPr>
        <w:pStyle w:val="RepNewPart"/>
        <w:suppressAutoHyphens/>
        <w:spacing w:before="0" w:after="0"/>
        <w:rPr>
          <w:lang w:val="en-GB"/>
        </w:rPr>
      </w:pPr>
      <w:bookmarkStart w:id="649" w:name="_Toc412812162"/>
      <w:bookmarkStart w:id="650" w:name="_Toc413928298"/>
      <w:bookmarkStart w:id="651" w:name="_Toc413931955"/>
      <w:bookmarkStart w:id="652" w:name="_Toc414015134"/>
    </w:p>
    <w:p w14:paraId="6DF9A8F1" w14:textId="42929776" w:rsidR="00971C71" w:rsidRPr="00465520" w:rsidRDefault="00971C71" w:rsidP="00465520">
      <w:pPr>
        <w:pStyle w:val="RepNewPart"/>
        <w:suppressAutoHyphens/>
        <w:spacing w:before="0" w:after="0"/>
        <w:rPr>
          <w:lang w:val="en-GB"/>
        </w:rPr>
      </w:pPr>
      <w:r w:rsidRPr="00465520">
        <w:rPr>
          <w:lang w:val="en-GB"/>
        </w:rPr>
        <w:t>Available data</w:t>
      </w:r>
      <w:bookmarkEnd w:id="649"/>
      <w:bookmarkEnd w:id="650"/>
      <w:bookmarkEnd w:id="651"/>
      <w:bookmarkEnd w:id="652"/>
    </w:p>
    <w:p w14:paraId="1DD3096F" w14:textId="233F9CBB" w:rsidR="0083005D" w:rsidRDefault="00210AE8" w:rsidP="00465520">
      <w:pPr>
        <w:pStyle w:val="RepStandard"/>
        <w:suppressAutoHyphens/>
        <w:spacing w:after="0"/>
        <w:rPr>
          <w:lang w:val="en-GB"/>
        </w:rPr>
      </w:pPr>
      <w:r w:rsidRPr="00465520">
        <w:rPr>
          <w:lang w:val="en-GB"/>
        </w:rPr>
        <w:t>No new data are submitted</w:t>
      </w:r>
      <w:r w:rsidR="00971C71" w:rsidRPr="00465520">
        <w:rPr>
          <w:lang w:val="en-GB"/>
        </w:rPr>
        <w:t xml:space="preserve"> in the framework of this application</w:t>
      </w:r>
      <w:r w:rsidR="007D7B8E" w:rsidRPr="00465520">
        <w:rPr>
          <w:lang w:val="en-GB"/>
        </w:rPr>
        <w:t>.</w:t>
      </w:r>
    </w:p>
    <w:p w14:paraId="5A6C8627" w14:textId="77777777" w:rsidR="00B83B5D" w:rsidRPr="00465520" w:rsidRDefault="00B83B5D" w:rsidP="00465520">
      <w:pPr>
        <w:pStyle w:val="RepStandard"/>
        <w:suppressAutoHyphens/>
        <w:spacing w:after="0"/>
        <w:rPr>
          <w:lang w:val="en-GB"/>
        </w:rPr>
      </w:pPr>
    </w:p>
    <w:p w14:paraId="441D9FBF" w14:textId="655CC8E1" w:rsidR="007D7B8E" w:rsidRPr="00B83B5D" w:rsidRDefault="007D7B8E" w:rsidP="00465520">
      <w:pPr>
        <w:pStyle w:val="RepLabel"/>
        <w:suppressAutoHyphens/>
        <w:spacing w:before="0" w:after="0"/>
        <w:rPr>
          <w:sz w:val="20"/>
          <w:szCs w:val="20"/>
        </w:rPr>
      </w:pPr>
      <w:r w:rsidRPr="00B83B5D">
        <w:rPr>
          <w:sz w:val="20"/>
          <w:szCs w:val="20"/>
        </w:rPr>
        <w:t>Table </w:t>
      </w:r>
      <w:r w:rsidR="0006664D" w:rsidRPr="00B83B5D">
        <w:rPr>
          <w:noProof/>
          <w:sz w:val="20"/>
          <w:szCs w:val="20"/>
        </w:rPr>
        <w:fldChar w:fldCharType="begin"/>
      </w:r>
      <w:r w:rsidR="0006664D" w:rsidRPr="00B83B5D">
        <w:rPr>
          <w:noProof/>
          <w:sz w:val="20"/>
          <w:szCs w:val="20"/>
        </w:rPr>
        <w:instrText xml:space="preserve"> STYLEREF 2 \s </w:instrText>
      </w:r>
      <w:r w:rsidR="0006664D" w:rsidRPr="00B83B5D">
        <w:rPr>
          <w:noProof/>
          <w:sz w:val="20"/>
          <w:szCs w:val="20"/>
        </w:rPr>
        <w:fldChar w:fldCharType="separate"/>
      </w:r>
      <w:r w:rsidR="000D1274">
        <w:rPr>
          <w:noProof/>
          <w:sz w:val="20"/>
          <w:szCs w:val="20"/>
        </w:rPr>
        <w:t>7.2</w:t>
      </w:r>
      <w:r w:rsidR="0006664D" w:rsidRPr="00B83B5D">
        <w:rPr>
          <w:noProof/>
          <w:sz w:val="20"/>
          <w:szCs w:val="20"/>
        </w:rPr>
        <w:fldChar w:fldCharType="end"/>
      </w:r>
      <w:r w:rsidR="00741EAC" w:rsidRPr="00B83B5D">
        <w:rPr>
          <w:sz w:val="20"/>
          <w:szCs w:val="20"/>
        </w:rPr>
        <w:noBreakHyphen/>
      </w:r>
      <w:r w:rsidR="0006664D" w:rsidRPr="00B83B5D">
        <w:rPr>
          <w:noProof/>
          <w:sz w:val="20"/>
          <w:szCs w:val="20"/>
        </w:rPr>
        <w:fldChar w:fldCharType="begin"/>
      </w:r>
      <w:r w:rsidR="0006664D" w:rsidRPr="00B83B5D">
        <w:rPr>
          <w:noProof/>
          <w:sz w:val="20"/>
          <w:szCs w:val="20"/>
        </w:rPr>
        <w:instrText xml:space="preserve"> SEQ Table \* ARABIC \s 2 </w:instrText>
      </w:r>
      <w:r w:rsidR="0006664D" w:rsidRPr="00B83B5D">
        <w:rPr>
          <w:noProof/>
          <w:sz w:val="20"/>
          <w:szCs w:val="20"/>
        </w:rPr>
        <w:fldChar w:fldCharType="separate"/>
      </w:r>
      <w:r w:rsidR="000D1274">
        <w:rPr>
          <w:noProof/>
          <w:sz w:val="20"/>
          <w:szCs w:val="20"/>
        </w:rPr>
        <w:t>14</w:t>
      </w:r>
      <w:r w:rsidR="0006664D" w:rsidRPr="00B83B5D">
        <w:rPr>
          <w:noProof/>
          <w:sz w:val="20"/>
          <w:szCs w:val="20"/>
        </w:rPr>
        <w:fldChar w:fldCharType="end"/>
      </w:r>
      <w:r w:rsidRPr="00B83B5D">
        <w:rPr>
          <w:sz w:val="20"/>
          <w:szCs w:val="20"/>
        </w:rPr>
        <w:t>:</w:t>
      </w:r>
      <w:r w:rsidRPr="00B83B5D">
        <w:rPr>
          <w:sz w:val="20"/>
          <w:szCs w:val="20"/>
        </w:rPr>
        <w:tab/>
        <w:t>Summary of available studies in field rotational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1"/>
        <w:gridCol w:w="1453"/>
        <w:gridCol w:w="1326"/>
        <w:gridCol w:w="1206"/>
        <w:gridCol w:w="1688"/>
        <w:gridCol w:w="1296"/>
        <w:gridCol w:w="1298"/>
      </w:tblGrid>
      <w:tr w:rsidR="00031B8F" w:rsidRPr="00B83B5D" w14:paraId="28ADB826" w14:textId="77777777" w:rsidTr="004E0991">
        <w:trPr>
          <w:trHeight w:val="168"/>
          <w:tblHeader/>
        </w:trPr>
        <w:tc>
          <w:tcPr>
            <w:tcW w:w="579" w:type="pct"/>
            <w:vMerge w:val="restart"/>
            <w:shd w:val="clear" w:color="auto" w:fill="auto"/>
            <w:vAlign w:val="center"/>
          </w:tcPr>
          <w:p w14:paraId="3F86339C"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 xml:space="preserve">Primary crop </w:t>
            </w:r>
          </w:p>
        </w:tc>
        <w:tc>
          <w:tcPr>
            <w:tcW w:w="777" w:type="pct"/>
            <w:vMerge w:val="restart"/>
            <w:shd w:val="clear" w:color="auto" w:fill="auto"/>
            <w:vAlign w:val="center"/>
          </w:tcPr>
          <w:p w14:paraId="1A76BD9E"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 xml:space="preserve">Rate (kg </w:t>
            </w:r>
            <w:proofErr w:type="spellStart"/>
            <w:r w:rsidRPr="00B83B5D">
              <w:rPr>
                <w:sz w:val="18"/>
                <w:szCs w:val="18"/>
                <w:lang w:val="en-GB"/>
              </w:rPr>
              <w:t>a.s</w:t>
            </w:r>
            <w:proofErr w:type="spellEnd"/>
            <w:r w:rsidRPr="00B83B5D">
              <w:rPr>
                <w:sz w:val="18"/>
                <w:szCs w:val="18"/>
                <w:lang w:val="en-GB"/>
              </w:rPr>
              <w:t>./ha)</w:t>
            </w:r>
          </w:p>
          <w:p w14:paraId="585516FC"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(GS at application or PHI)</w:t>
            </w:r>
          </w:p>
        </w:tc>
        <w:tc>
          <w:tcPr>
            <w:tcW w:w="2257" w:type="pct"/>
            <w:gridSpan w:val="3"/>
          </w:tcPr>
          <w:p w14:paraId="535FB16A"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Residue levels in succeeding crops</w:t>
            </w:r>
          </w:p>
        </w:tc>
        <w:tc>
          <w:tcPr>
            <w:tcW w:w="693" w:type="pct"/>
            <w:vMerge w:val="restart"/>
            <w:shd w:val="clear" w:color="auto" w:fill="auto"/>
            <w:vAlign w:val="center"/>
          </w:tcPr>
          <w:p w14:paraId="1926109E"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Report</w:t>
            </w:r>
            <w:r w:rsidRPr="00B83B5D">
              <w:rPr>
                <w:sz w:val="18"/>
                <w:szCs w:val="18"/>
                <w:lang w:val="en-GB"/>
              </w:rPr>
              <w:br/>
              <w:t>reference</w:t>
            </w:r>
          </w:p>
        </w:tc>
        <w:tc>
          <w:tcPr>
            <w:tcW w:w="694" w:type="pct"/>
            <w:vMerge w:val="restart"/>
            <w:shd w:val="clear" w:color="auto" w:fill="auto"/>
            <w:vAlign w:val="center"/>
          </w:tcPr>
          <w:p w14:paraId="64584075"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Source</w:t>
            </w:r>
          </w:p>
        </w:tc>
      </w:tr>
      <w:tr w:rsidR="00031B8F" w:rsidRPr="00B83B5D" w14:paraId="4A7A46EE" w14:textId="77777777" w:rsidTr="004E0991">
        <w:trPr>
          <w:trHeight w:val="167"/>
          <w:tblHeader/>
        </w:trPr>
        <w:tc>
          <w:tcPr>
            <w:tcW w:w="579" w:type="pct"/>
            <w:vMerge/>
            <w:shd w:val="clear" w:color="auto" w:fill="auto"/>
            <w:vAlign w:val="center"/>
          </w:tcPr>
          <w:p w14:paraId="2B7E5602" w14:textId="77777777" w:rsidR="00031B8F" w:rsidRPr="00B83B5D" w:rsidRDefault="00031B8F" w:rsidP="00465520">
            <w:pPr>
              <w:pStyle w:val="RepTableHeader"/>
              <w:suppressAutoHyphens/>
              <w:spacing w:before="0" w:after="0"/>
              <w:jc w:val="center"/>
              <w:rPr>
                <w:sz w:val="18"/>
                <w:szCs w:val="18"/>
                <w:lang w:val="en-GB"/>
              </w:rPr>
            </w:pPr>
          </w:p>
        </w:tc>
        <w:tc>
          <w:tcPr>
            <w:tcW w:w="777" w:type="pct"/>
            <w:vMerge/>
            <w:shd w:val="clear" w:color="auto" w:fill="auto"/>
            <w:vAlign w:val="center"/>
          </w:tcPr>
          <w:p w14:paraId="28B65A27" w14:textId="77777777" w:rsidR="00031B8F" w:rsidRPr="00B83B5D" w:rsidRDefault="00031B8F" w:rsidP="00465520">
            <w:pPr>
              <w:pStyle w:val="RepTableHeader"/>
              <w:suppressAutoHyphens/>
              <w:spacing w:before="0" w:after="0"/>
              <w:jc w:val="center"/>
              <w:rPr>
                <w:sz w:val="18"/>
                <w:szCs w:val="18"/>
                <w:lang w:val="en-GB"/>
              </w:rPr>
            </w:pPr>
          </w:p>
        </w:tc>
        <w:tc>
          <w:tcPr>
            <w:tcW w:w="709" w:type="pct"/>
            <w:shd w:val="clear" w:color="auto" w:fill="auto"/>
            <w:vAlign w:val="center"/>
          </w:tcPr>
          <w:p w14:paraId="76AD5252"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Succeeding crop group</w:t>
            </w:r>
          </w:p>
        </w:tc>
        <w:tc>
          <w:tcPr>
            <w:tcW w:w="645" w:type="pct"/>
            <w:shd w:val="clear" w:color="auto" w:fill="auto"/>
            <w:vAlign w:val="center"/>
          </w:tcPr>
          <w:p w14:paraId="723C10EB"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Succeeding crop</w:t>
            </w:r>
          </w:p>
        </w:tc>
        <w:tc>
          <w:tcPr>
            <w:tcW w:w="903" w:type="pct"/>
            <w:shd w:val="clear" w:color="auto" w:fill="auto"/>
            <w:vAlign w:val="center"/>
          </w:tcPr>
          <w:p w14:paraId="0561EE67"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Sowing intervals</w:t>
            </w:r>
          </w:p>
          <w:p w14:paraId="19038F9B" w14:textId="77777777" w:rsidR="00031B8F" w:rsidRPr="00B83B5D" w:rsidRDefault="00031B8F" w:rsidP="00465520">
            <w:pPr>
              <w:pStyle w:val="RepTableHeader"/>
              <w:suppressAutoHyphens/>
              <w:spacing w:before="0" w:after="0"/>
              <w:jc w:val="center"/>
              <w:rPr>
                <w:sz w:val="18"/>
                <w:szCs w:val="18"/>
                <w:lang w:val="en-GB"/>
              </w:rPr>
            </w:pPr>
            <w:r w:rsidRPr="00B83B5D">
              <w:rPr>
                <w:sz w:val="18"/>
                <w:szCs w:val="18"/>
                <w:lang w:val="en-GB"/>
              </w:rPr>
              <w:t>(DAT)</w:t>
            </w:r>
          </w:p>
        </w:tc>
        <w:tc>
          <w:tcPr>
            <w:tcW w:w="693" w:type="pct"/>
            <w:vMerge/>
          </w:tcPr>
          <w:p w14:paraId="38A8EAE7" w14:textId="77777777" w:rsidR="00031B8F" w:rsidRPr="00B83B5D" w:rsidRDefault="00031B8F" w:rsidP="00465520">
            <w:pPr>
              <w:pStyle w:val="RepTableHeader"/>
              <w:suppressAutoHyphens/>
              <w:spacing w:before="0" w:after="0"/>
              <w:jc w:val="center"/>
              <w:rPr>
                <w:sz w:val="18"/>
                <w:szCs w:val="18"/>
                <w:lang w:val="en-GB"/>
              </w:rPr>
            </w:pPr>
          </w:p>
        </w:tc>
        <w:tc>
          <w:tcPr>
            <w:tcW w:w="694" w:type="pct"/>
            <w:vMerge/>
            <w:shd w:val="clear" w:color="auto" w:fill="auto"/>
            <w:vAlign w:val="center"/>
          </w:tcPr>
          <w:p w14:paraId="43485F3C" w14:textId="77777777" w:rsidR="00031B8F" w:rsidRPr="00B83B5D" w:rsidRDefault="00031B8F" w:rsidP="00465520">
            <w:pPr>
              <w:pStyle w:val="RepTableHeader"/>
              <w:suppressAutoHyphens/>
              <w:spacing w:before="0" w:after="0"/>
              <w:jc w:val="center"/>
              <w:rPr>
                <w:sz w:val="18"/>
                <w:szCs w:val="18"/>
                <w:lang w:val="en-GB"/>
              </w:rPr>
            </w:pPr>
          </w:p>
        </w:tc>
      </w:tr>
      <w:tr w:rsidR="00C47D2E" w:rsidRPr="00B83B5D" w14:paraId="2916449D" w14:textId="77777777" w:rsidTr="004E0991">
        <w:trPr>
          <w:trHeight w:val="302"/>
        </w:trPr>
        <w:tc>
          <w:tcPr>
            <w:tcW w:w="5000" w:type="pct"/>
            <w:gridSpan w:val="7"/>
          </w:tcPr>
          <w:p w14:paraId="4FFFF2E6" w14:textId="77777777" w:rsidR="00C47D2E" w:rsidRPr="00B83B5D" w:rsidRDefault="00C47D2E" w:rsidP="00465520">
            <w:pPr>
              <w:pStyle w:val="RepTableBold"/>
              <w:suppressAutoHyphens/>
              <w:rPr>
                <w:szCs w:val="18"/>
                <w:lang w:val="en-GB"/>
              </w:rPr>
            </w:pPr>
            <w:r w:rsidRPr="00B83B5D">
              <w:rPr>
                <w:szCs w:val="18"/>
                <w:lang w:val="en-GB"/>
              </w:rPr>
              <w:t>EU reviewed data</w:t>
            </w:r>
          </w:p>
        </w:tc>
      </w:tr>
      <w:tr w:rsidR="00055925" w:rsidRPr="00B83B5D" w14:paraId="1CE2C014" w14:textId="77777777" w:rsidTr="004E0991">
        <w:trPr>
          <w:trHeight w:val="670"/>
        </w:trPr>
        <w:tc>
          <w:tcPr>
            <w:tcW w:w="579" w:type="pct"/>
            <w:vMerge w:val="restart"/>
            <w:shd w:val="clear" w:color="auto" w:fill="auto"/>
          </w:tcPr>
          <w:p w14:paraId="5652F375" w14:textId="77777777" w:rsidR="00055925" w:rsidRPr="00B83B5D" w:rsidRDefault="00A5771A" w:rsidP="00465520">
            <w:pPr>
              <w:pStyle w:val="RepTable"/>
              <w:suppressAutoHyphens/>
              <w:rPr>
                <w:sz w:val="18"/>
                <w:szCs w:val="20"/>
              </w:rPr>
            </w:pPr>
            <w:r w:rsidRPr="00B83B5D">
              <w:rPr>
                <w:sz w:val="18"/>
                <w:szCs w:val="20"/>
              </w:rPr>
              <w:t>Bare soil</w:t>
            </w:r>
          </w:p>
        </w:tc>
        <w:tc>
          <w:tcPr>
            <w:tcW w:w="777" w:type="pct"/>
            <w:vMerge w:val="restart"/>
            <w:shd w:val="clear" w:color="auto" w:fill="auto"/>
          </w:tcPr>
          <w:p w14:paraId="4752A0BA" w14:textId="77777777" w:rsidR="00055925" w:rsidRPr="00B83B5D" w:rsidRDefault="00055925" w:rsidP="00465520">
            <w:pPr>
              <w:pStyle w:val="RepTable"/>
              <w:suppressAutoHyphens/>
              <w:rPr>
                <w:sz w:val="18"/>
                <w:szCs w:val="20"/>
              </w:rPr>
            </w:pPr>
            <w:r w:rsidRPr="00B83B5D">
              <w:rPr>
                <w:sz w:val="18"/>
                <w:szCs w:val="20"/>
              </w:rPr>
              <w:t>0.200</w:t>
            </w:r>
          </w:p>
        </w:tc>
        <w:tc>
          <w:tcPr>
            <w:tcW w:w="709" w:type="pct"/>
            <w:shd w:val="clear" w:color="auto" w:fill="auto"/>
          </w:tcPr>
          <w:p w14:paraId="47ECD583" w14:textId="77777777" w:rsidR="00055925" w:rsidRPr="00B83B5D" w:rsidRDefault="00055925" w:rsidP="00465520">
            <w:pPr>
              <w:pStyle w:val="RepTable"/>
              <w:suppressAutoHyphens/>
              <w:rPr>
                <w:sz w:val="18"/>
                <w:szCs w:val="20"/>
              </w:rPr>
            </w:pPr>
            <w:r w:rsidRPr="00B83B5D">
              <w:rPr>
                <w:sz w:val="18"/>
                <w:szCs w:val="20"/>
              </w:rPr>
              <w:t xml:space="preserve">Leafy vegetables </w:t>
            </w:r>
          </w:p>
        </w:tc>
        <w:tc>
          <w:tcPr>
            <w:tcW w:w="645" w:type="pct"/>
            <w:shd w:val="clear" w:color="auto" w:fill="auto"/>
          </w:tcPr>
          <w:p w14:paraId="63C7E98A" w14:textId="77777777" w:rsidR="00055925" w:rsidRPr="00B83B5D" w:rsidRDefault="00055925" w:rsidP="00465520">
            <w:pPr>
              <w:pStyle w:val="RepTable"/>
              <w:suppressAutoHyphens/>
              <w:rPr>
                <w:sz w:val="18"/>
                <w:szCs w:val="20"/>
              </w:rPr>
            </w:pPr>
            <w:r w:rsidRPr="00B83B5D">
              <w:rPr>
                <w:sz w:val="18"/>
                <w:szCs w:val="20"/>
              </w:rPr>
              <w:t>Spinach</w:t>
            </w:r>
          </w:p>
        </w:tc>
        <w:tc>
          <w:tcPr>
            <w:tcW w:w="903" w:type="pct"/>
            <w:shd w:val="clear" w:color="auto" w:fill="auto"/>
          </w:tcPr>
          <w:p w14:paraId="07574301" w14:textId="77777777" w:rsidR="00055925" w:rsidRPr="00B83B5D" w:rsidRDefault="00055925" w:rsidP="00465520">
            <w:pPr>
              <w:pStyle w:val="RepTable"/>
              <w:suppressAutoHyphens/>
              <w:rPr>
                <w:sz w:val="18"/>
                <w:szCs w:val="20"/>
              </w:rPr>
            </w:pPr>
            <w:r w:rsidRPr="00B83B5D">
              <w:rPr>
                <w:sz w:val="18"/>
                <w:szCs w:val="20"/>
              </w:rPr>
              <w:t>14</w:t>
            </w:r>
            <w:r w:rsidR="00A5771A" w:rsidRPr="00B83B5D">
              <w:rPr>
                <w:sz w:val="18"/>
                <w:szCs w:val="20"/>
              </w:rPr>
              <w:t xml:space="preserve">, </w:t>
            </w:r>
            <w:r w:rsidRPr="00B83B5D">
              <w:rPr>
                <w:sz w:val="18"/>
                <w:szCs w:val="20"/>
              </w:rPr>
              <w:t>30</w:t>
            </w:r>
            <w:r w:rsidR="00A5771A" w:rsidRPr="00B83B5D">
              <w:rPr>
                <w:sz w:val="18"/>
                <w:szCs w:val="20"/>
              </w:rPr>
              <w:t xml:space="preserve">, </w:t>
            </w:r>
            <w:r w:rsidRPr="00B83B5D">
              <w:rPr>
                <w:sz w:val="18"/>
                <w:szCs w:val="20"/>
              </w:rPr>
              <w:t>120</w:t>
            </w:r>
            <w:r w:rsidR="00A5771A" w:rsidRPr="00B83B5D">
              <w:rPr>
                <w:sz w:val="18"/>
                <w:szCs w:val="20"/>
              </w:rPr>
              <w:t xml:space="preserve">, </w:t>
            </w:r>
            <w:r w:rsidRPr="00B83B5D">
              <w:rPr>
                <w:sz w:val="18"/>
                <w:szCs w:val="20"/>
              </w:rPr>
              <w:t>270</w:t>
            </w:r>
          </w:p>
        </w:tc>
        <w:tc>
          <w:tcPr>
            <w:tcW w:w="693" w:type="pct"/>
            <w:vMerge w:val="restart"/>
          </w:tcPr>
          <w:p w14:paraId="39B2381C" w14:textId="77777777" w:rsidR="00055925" w:rsidRPr="00B83B5D" w:rsidRDefault="00055925" w:rsidP="00465520">
            <w:pPr>
              <w:pStyle w:val="RepTable"/>
              <w:suppressAutoHyphens/>
              <w:rPr>
                <w:sz w:val="18"/>
                <w:szCs w:val="20"/>
              </w:rPr>
            </w:pPr>
            <w:r w:rsidRPr="00B83B5D">
              <w:rPr>
                <w:sz w:val="18"/>
                <w:szCs w:val="20"/>
              </w:rPr>
              <w:t>DuPont-21447</w:t>
            </w:r>
          </w:p>
        </w:tc>
        <w:tc>
          <w:tcPr>
            <w:tcW w:w="694" w:type="pct"/>
            <w:vMerge w:val="restart"/>
            <w:shd w:val="clear" w:color="auto" w:fill="auto"/>
          </w:tcPr>
          <w:p w14:paraId="051F4D3D" w14:textId="77777777" w:rsidR="00055925" w:rsidRPr="00B83B5D" w:rsidRDefault="00055925" w:rsidP="00465520">
            <w:pPr>
              <w:pStyle w:val="RepTable"/>
              <w:suppressAutoHyphens/>
              <w:rPr>
                <w:sz w:val="18"/>
                <w:szCs w:val="20"/>
              </w:rPr>
            </w:pPr>
            <w:r w:rsidRPr="00B83B5D">
              <w:rPr>
                <w:sz w:val="18"/>
                <w:szCs w:val="20"/>
              </w:rPr>
              <w:t>United Kingdom, 2013</w:t>
            </w:r>
          </w:p>
        </w:tc>
      </w:tr>
      <w:tr w:rsidR="00055925" w:rsidRPr="00B83B5D" w14:paraId="24788B82" w14:textId="77777777" w:rsidTr="004E0991">
        <w:trPr>
          <w:trHeight w:val="367"/>
        </w:trPr>
        <w:tc>
          <w:tcPr>
            <w:tcW w:w="579" w:type="pct"/>
            <w:vMerge/>
            <w:shd w:val="clear" w:color="auto" w:fill="auto"/>
          </w:tcPr>
          <w:p w14:paraId="41EF8B78" w14:textId="77777777" w:rsidR="00055925" w:rsidRPr="00B83B5D" w:rsidRDefault="00055925" w:rsidP="00465520">
            <w:pPr>
              <w:pStyle w:val="RepTable"/>
              <w:suppressAutoHyphens/>
              <w:rPr>
                <w:sz w:val="18"/>
                <w:szCs w:val="20"/>
              </w:rPr>
            </w:pPr>
          </w:p>
        </w:tc>
        <w:tc>
          <w:tcPr>
            <w:tcW w:w="777" w:type="pct"/>
            <w:vMerge/>
            <w:shd w:val="clear" w:color="auto" w:fill="auto"/>
          </w:tcPr>
          <w:p w14:paraId="1DC64A05" w14:textId="77777777" w:rsidR="00055925" w:rsidRPr="00B83B5D" w:rsidRDefault="00055925" w:rsidP="00465520">
            <w:pPr>
              <w:pStyle w:val="RepTable"/>
              <w:suppressAutoHyphens/>
              <w:rPr>
                <w:sz w:val="18"/>
                <w:szCs w:val="20"/>
              </w:rPr>
            </w:pPr>
          </w:p>
        </w:tc>
        <w:tc>
          <w:tcPr>
            <w:tcW w:w="709" w:type="pct"/>
            <w:shd w:val="clear" w:color="auto" w:fill="auto"/>
          </w:tcPr>
          <w:p w14:paraId="5B1269F9" w14:textId="77777777" w:rsidR="00055925" w:rsidRPr="00B83B5D" w:rsidRDefault="00055925" w:rsidP="00465520">
            <w:pPr>
              <w:pStyle w:val="RepTable"/>
              <w:suppressAutoHyphens/>
              <w:rPr>
                <w:sz w:val="18"/>
                <w:szCs w:val="20"/>
              </w:rPr>
            </w:pPr>
            <w:r w:rsidRPr="00B83B5D">
              <w:rPr>
                <w:sz w:val="18"/>
                <w:szCs w:val="20"/>
              </w:rPr>
              <w:t>Cereal</w:t>
            </w:r>
            <w:r w:rsidR="00A5771A" w:rsidRPr="00B83B5D">
              <w:rPr>
                <w:sz w:val="18"/>
                <w:szCs w:val="20"/>
              </w:rPr>
              <w:t>s</w:t>
            </w:r>
          </w:p>
        </w:tc>
        <w:tc>
          <w:tcPr>
            <w:tcW w:w="645" w:type="pct"/>
            <w:shd w:val="clear" w:color="auto" w:fill="auto"/>
          </w:tcPr>
          <w:p w14:paraId="6C784C39" w14:textId="77777777" w:rsidR="00055925" w:rsidRPr="00B83B5D" w:rsidRDefault="00055925" w:rsidP="00465520">
            <w:pPr>
              <w:pStyle w:val="RepTable"/>
              <w:suppressAutoHyphens/>
              <w:rPr>
                <w:sz w:val="18"/>
                <w:szCs w:val="20"/>
              </w:rPr>
            </w:pPr>
            <w:r w:rsidRPr="00B83B5D">
              <w:rPr>
                <w:sz w:val="18"/>
                <w:szCs w:val="20"/>
              </w:rPr>
              <w:t>Spring barley</w:t>
            </w:r>
          </w:p>
        </w:tc>
        <w:tc>
          <w:tcPr>
            <w:tcW w:w="903" w:type="pct"/>
            <w:shd w:val="clear" w:color="auto" w:fill="auto"/>
          </w:tcPr>
          <w:p w14:paraId="5E110D95" w14:textId="77777777" w:rsidR="00055925" w:rsidRPr="00B83B5D" w:rsidRDefault="00CD435C" w:rsidP="00465520">
            <w:pPr>
              <w:pStyle w:val="RepTable"/>
              <w:suppressAutoHyphens/>
              <w:rPr>
                <w:sz w:val="18"/>
                <w:szCs w:val="20"/>
              </w:rPr>
            </w:pPr>
            <w:r w:rsidRPr="00B83B5D">
              <w:rPr>
                <w:sz w:val="18"/>
                <w:szCs w:val="20"/>
              </w:rPr>
              <w:t>14</w:t>
            </w:r>
            <w:r w:rsidR="00A5771A" w:rsidRPr="00B83B5D">
              <w:rPr>
                <w:sz w:val="18"/>
                <w:szCs w:val="20"/>
              </w:rPr>
              <w:t xml:space="preserve">, </w:t>
            </w:r>
            <w:r w:rsidRPr="00B83B5D">
              <w:rPr>
                <w:sz w:val="18"/>
                <w:szCs w:val="20"/>
              </w:rPr>
              <w:t>30</w:t>
            </w:r>
            <w:r w:rsidR="00A5771A" w:rsidRPr="00B83B5D">
              <w:rPr>
                <w:sz w:val="18"/>
                <w:szCs w:val="20"/>
              </w:rPr>
              <w:t xml:space="preserve">, </w:t>
            </w:r>
            <w:r w:rsidRPr="00B83B5D">
              <w:rPr>
                <w:sz w:val="18"/>
                <w:szCs w:val="20"/>
              </w:rPr>
              <w:t>120</w:t>
            </w:r>
            <w:r w:rsidR="00A5771A" w:rsidRPr="00B83B5D">
              <w:rPr>
                <w:sz w:val="18"/>
                <w:szCs w:val="20"/>
              </w:rPr>
              <w:t>, 2</w:t>
            </w:r>
            <w:r w:rsidRPr="00B83B5D">
              <w:rPr>
                <w:sz w:val="18"/>
                <w:szCs w:val="20"/>
              </w:rPr>
              <w:t>70</w:t>
            </w:r>
          </w:p>
        </w:tc>
        <w:tc>
          <w:tcPr>
            <w:tcW w:w="693" w:type="pct"/>
            <w:vMerge/>
          </w:tcPr>
          <w:p w14:paraId="4F42F61A" w14:textId="77777777" w:rsidR="00055925" w:rsidRPr="00B83B5D" w:rsidRDefault="00055925" w:rsidP="00465520">
            <w:pPr>
              <w:pStyle w:val="RepTable"/>
              <w:suppressAutoHyphens/>
              <w:rPr>
                <w:sz w:val="18"/>
                <w:szCs w:val="20"/>
              </w:rPr>
            </w:pPr>
          </w:p>
        </w:tc>
        <w:tc>
          <w:tcPr>
            <w:tcW w:w="694" w:type="pct"/>
            <w:vMerge/>
            <w:shd w:val="clear" w:color="auto" w:fill="auto"/>
          </w:tcPr>
          <w:p w14:paraId="56E82FA4" w14:textId="77777777" w:rsidR="00055925" w:rsidRPr="00B83B5D" w:rsidRDefault="00055925" w:rsidP="00465520">
            <w:pPr>
              <w:pStyle w:val="RepTable"/>
              <w:suppressAutoHyphens/>
              <w:rPr>
                <w:sz w:val="18"/>
                <w:szCs w:val="20"/>
              </w:rPr>
            </w:pPr>
          </w:p>
        </w:tc>
      </w:tr>
      <w:tr w:rsidR="00055925" w:rsidRPr="00B83B5D" w14:paraId="40D7522B" w14:textId="77777777" w:rsidTr="004E0991">
        <w:trPr>
          <w:trHeight w:val="586"/>
        </w:trPr>
        <w:tc>
          <w:tcPr>
            <w:tcW w:w="579" w:type="pct"/>
            <w:vMerge/>
            <w:tcBorders>
              <w:bottom w:val="single" w:sz="4" w:space="0" w:color="auto"/>
            </w:tcBorders>
            <w:shd w:val="clear" w:color="auto" w:fill="auto"/>
          </w:tcPr>
          <w:p w14:paraId="3F8CC767" w14:textId="77777777" w:rsidR="00055925" w:rsidRPr="00B83B5D" w:rsidRDefault="00055925" w:rsidP="00465520">
            <w:pPr>
              <w:pStyle w:val="RepTable"/>
              <w:suppressAutoHyphens/>
              <w:rPr>
                <w:sz w:val="18"/>
                <w:szCs w:val="20"/>
              </w:rPr>
            </w:pPr>
          </w:p>
        </w:tc>
        <w:tc>
          <w:tcPr>
            <w:tcW w:w="777" w:type="pct"/>
            <w:vMerge/>
            <w:tcBorders>
              <w:bottom w:val="single" w:sz="4" w:space="0" w:color="auto"/>
            </w:tcBorders>
            <w:shd w:val="clear" w:color="auto" w:fill="auto"/>
          </w:tcPr>
          <w:p w14:paraId="16CA97B5" w14:textId="77777777" w:rsidR="00055925" w:rsidRPr="00B83B5D" w:rsidRDefault="00055925" w:rsidP="00465520">
            <w:pPr>
              <w:pStyle w:val="RepTable"/>
              <w:suppressAutoHyphens/>
              <w:rPr>
                <w:sz w:val="18"/>
                <w:szCs w:val="20"/>
              </w:rPr>
            </w:pPr>
          </w:p>
        </w:tc>
        <w:tc>
          <w:tcPr>
            <w:tcW w:w="709" w:type="pct"/>
            <w:tcBorders>
              <w:bottom w:val="single" w:sz="4" w:space="0" w:color="auto"/>
            </w:tcBorders>
            <w:shd w:val="clear" w:color="auto" w:fill="auto"/>
          </w:tcPr>
          <w:p w14:paraId="752AB3B2" w14:textId="77777777" w:rsidR="00055925" w:rsidRPr="00B83B5D" w:rsidRDefault="00055925" w:rsidP="00465520">
            <w:pPr>
              <w:pStyle w:val="RepTable"/>
              <w:suppressAutoHyphens/>
              <w:rPr>
                <w:sz w:val="18"/>
                <w:szCs w:val="20"/>
              </w:rPr>
            </w:pPr>
            <w:r w:rsidRPr="00B83B5D">
              <w:rPr>
                <w:sz w:val="18"/>
                <w:szCs w:val="20"/>
              </w:rPr>
              <w:t>Root and tuber vegetables</w:t>
            </w:r>
          </w:p>
        </w:tc>
        <w:tc>
          <w:tcPr>
            <w:tcW w:w="645" w:type="pct"/>
            <w:tcBorders>
              <w:bottom w:val="single" w:sz="4" w:space="0" w:color="auto"/>
            </w:tcBorders>
            <w:shd w:val="clear" w:color="auto" w:fill="auto"/>
          </w:tcPr>
          <w:p w14:paraId="023CB5AB" w14:textId="77777777" w:rsidR="00055925" w:rsidRPr="00B83B5D" w:rsidRDefault="00CD435C" w:rsidP="00465520">
            <w:pPr>
              <w:pStyle w:val="RepTable"/>
              <w:suppressAutoHyphens/>
              <w:rPr>
                <w:sz w:val="18"/>
                <w:szCs w:val="20"/>
              </w:rPr>
            </w:pPr>
            <w:r w:rsidRPr="00B83B5D">
              <w:rPr>
                <w:sz w:val="18"/>
                <w:szCs w:val="20"/>
              </w:rPr>
              <w:t>Radish</w:t>
            </w:r>
          </w:p>
        </w:tc>
        <w:tc>
          <w:tcPr>
            <w:tcW w:w="903" w:type="pct"/>
            <w:tcBorders>
              <w:bottom w:val="single" w:sz="4" w:space="0" w:color="auto"/>
            </w:tcBorders>
            <w:shd w:val="clear" w:color="auto" w:fill="auto"/>
          </w:tcPr>
          <w:p w14:paraId="6E121A4A" w14:textId="77777777" w:rsidR="00055925" w:rsidRPr="00B83B5D" w:rsidRDefault="00A5771A" w:rsidP="00465520">
            <w:pPr>
              <w:pStyle w:val="RepTable"/>
              <w:suppressAutoHyphens/>
              <w:rPr>
                <w:sz w:val="18"/>
                <w:szCs w:val="20"/>
              </w:rPr>
            </w:pPr>
            <w:r w:rsidRPr="00B83B5D">
              <w:rPr>
                <w:sz w:val="18"/>
                <w:szCs w:val="20"/>
              </w:rPr>
              <w:t>14, 30, 120, 270</w:t>
            </w:r>
          </w:p>
        </w:tc>
        <w:tc>
          <w:tcPr>
            <w:tcW w:w="693" w:type="pct"/>
            <w:vMerge/>
            <w:tcBorders>
              <w:bottom w:val="single" w:sz="4" w:space="0" w:color="auto"/>
            </w:tcBorders>
          </w:tcPr>
          <w:p w14:paraId="4787796D" w14:textId="77777777" w:rsidR="00055925" w:rsidRPr="00B83B5D" w:rsidRDefault="00055925" w:rsidP="00465520">
            <w:pPr>
              <w:pStyle w:val="RepTable"/>
              <w:suppressAutoHyphens/>
              <w:rPr>
                <w:sz w:val="18"/>
                <w:szCs w:val="20"/>
              </w:rPr>
            </w:pPr>
          </w:p>
        </w:tc>
        <w:tc>
          <w:tcPr>
            <w:tcW w:w="694" w:type="pct"/>
            <w:vMerge/>
            <w:tcBorders>
              <w:bottom w:val="single" w:sz="4" w:space="0" w:color="auto"/>
            </w:tcBorders>
            <w:shd w:val="clear" w:color="auto" w:fill="auto"/>
          </w:tcPr>
          <w:p w14:paraId="334A34C6" w14:textId="77777777" w:rsidR="00055925" w:rsidRPr="00B83B5D" w:rsidRDefault="00055925" w:rsidP="00465520">
            <w:pPr>
              <w:pStyle w:val="RepTable"/>
              <w:suppressAutoHyphens/>
              <w:rPr>
                <w:sz w:val="18"/>
                <w:szCs w:val="20"/>
              </w:rPr>
            </w:pPr>
          </w:p>
        </w:tc>
      </w:tr>
      <w:tr w:rsidR="00CD435C" w:rsidRPr="00B83B5D" w14:paraId="1CF0BF01" w14:textId="77777777" w:rsidTr="004E0991">
        <w:trPr>
          <w:trHeight w:val="582"/>
        </w:trPr>
        <w:tc>
          <w:tcPr>
            <w:tcW w:w="579" w:type="pct"/>
            <w:vMerge w:val="restart"/>
            <w:shd w:val="clear" w:color="auto" w:fill="auto"/>
          </w:tcPr>
          <w:p w14:paraId="1F7804FA" w14:textId="77777777" w:rsidR="00CD435C" w:rsidRPr="00B83B5D" w:rsidRDefault="00A5771A" w:rsidP="00465520">
            <w:pPr>
              <w:pStyle w:val="RepTable"/>
              <w:suppressAutoHyphens/>
              <w:rPr>
                <w:sz w:val="18"/>
                <w:szCs w:val="20"/>
              </w:rPr>
            </w:pPr>
            <w:r w:rsidRPr="00B83B5D">
              <w:rPr>
                <w:sz w:val="18"/>
                <w:szCs w:val="20"/>
              </w:rPr>
              <w:t>Bare soil</w:t>
            </w:r>
          </w:p>
        </w:tc>
        <w:tc>
          <w:tcPr>
            <w:tcW w:w="777" w:type="pct"/>
            <w:vMerge w:val="restart"/>
            <w:shd w:val="clear" w:color="auto" w:fill="auto"/>
          </w:tcPr>
          <w:p w14:paraId="5A63BDFD" w14:textId="77777777" w:rsidR="00CD435C" w:rsidRPr="00B83B5D" w:rsidRDefault="00CD435C" w:rsidP="00465520">
            <w:pPr>
              <w:pStyle w:val="RepTable"/>
              <w:suppressAutoHyphens/>
              <w:rPr>
                <w:sz w:val="18"/>
                <w:szCs w:val="20"/>
              </w:rPr>
            </w:pPr>
            <w:r w:rsidRPr="00B83B5D">
              <w:rPr>
                <w:sz w:val="18"/>
                <w:szCs w:val="20"/>
              </w:rPr>
              <w:t xml:space="preserve">0.45 </w:t>
            </w:r>
          </w:p>
        </w:tc>
        <w:tc>
          <w:tcPr>
            <w:tcW w:w="709" w:type="pct"/>
            <w:shd w:val="clear" w:color="auto" w:fill="auto"/>
          </w:tcPr>
          <w:p w14:paraId="3F7C8494" w14:textId="77777777" w:rsidR="00CD435C" w:rsidRPr="00B83B5D" w:rsidRDefault="00CD435C" w:rsidP="00465520">
            <w:pPr>
              <w:pStyle w:val="RepTable"/>
              <w:suppressAutoHyphens/>
              <w:rPr>
                <w:sz w:val="18"/>
                <w:szCs w:val="20"/>
              </w:rPr>
            </w:pPr>
            <w:r w:rsidRPr="00B83B5D">
              <w:rPr>
                <w:sz w:val="18"/>
                <w:szCs w:val="20"/>
              </w:rPr>
              <w:t xml:space="preserve">Leafy vegetables </w:t>
            </w:r>
          </w:p>
        </w:tc>
        <w:tc>
          <w:tcPr>
            <w:tcW w:w="645" w:type="pct"/>
            <w:shd w:val="clear" w:color="auto" w:fill="auto"/>
          </w:tcPr>
          <w:p w14:paraId="26F6EA4C" w14:textId="77777777" w:rsidR="00CD435C" w:rsidRPr="00B83B5D" w:rsidRDefault="00CD435C" w:rsidP="00465520">
            <w:pPr>
              <w:pStyle w:val="RepTable"/>
              <w:suppressAutoHyphens/>
              <w:rPr>
                <w:sz w:val="18"/>
                <w:szCs w:val="20"/>
              </w:rPr>
            </w:pPr>
            <w:r w:rsidRPr="00B83B5D">
              <w:rPr>
                <w:sz w:val="18"/>
                <w:szCs w:val="20"/>
              </w:rPr>
              <w:t>Lettuce</w:t>
            </w:r>
          </w:p>
        </w:tc>
        <w:tc>
          <w:tcPr>
            <w:tcW w:w="903" w:type="pct"/>
            <w:shd w:val="clear" w:color="auto" w:fill="auto"/>
          </w:tcPr>
          <w:p w14:paraId="698738DA" w14:textId="77777777" w:rsidR="00CD435C" w:rsidRPr="00B83B5D" w:rsidRDefault="009C552B" w:rsidP="00465520">
            <w:pPr>
              <w:pStyle w:val="RepTable"/>
              <w:suppressAutoHyphens/>
              <w:rPr>
                <w:sz w:val="18"/>
                <w:szCs w:val="20"/>
              </w:rPr>
            </w:pPr>
            <w:r w:rsidRPr="00B83B5D">
              <w:rPr>
                <w:sz w:val="18"/>
                <w:szCs w:val="20"/>
              </w:rPr>
              <w:t>14, 30, 120, 365</w:t>
            </w:r>
          </w:p>
        </w:tc>
        <w:tc>
          <w:tcPr>
            <w:tcW w:w="693" w:type="pct"/>
            <w:vMerge w:val="restart"/>
          </w:tcPr>
          <w:p w14:paraId="039CFBD5" w14:textId="77777777" w:rsidR="00CD435C" w:rsidRPr="00B83B5D" w:rsidRDefault="00CD435C" w:rsidP="00465520">
            <w:pPr>
              <w:pStyle w:val="RepTable"/>
              <w:suppressAutoHyphens/>
              <w:rPr>
                <w:sz w:val="18"/>
                <w:szCs w:val="20"/>
              </w:rPr>
            </w:pPr>
            <w:r w:rsidRPr="00B83B5D">
              <w:rPr>
                <w:sz w:val="18"/>
                <w:szCs w:val="20"/>
              </w:rPr>
              <w:t>DuPont-19678</w:t>
            </w:r>
          </w:p>
        </w:tc>
        <w:tc>
          <w:tcPr>
            <w:tcW w:w="694" w:type="pct"/>
            <w:vMerge w:val="restart"/>
            <w:shd w:val="clear" w:color="auto" w:fill="auto"/>
          </w:tcPr>
          <w:p w14:paraId="3875DECA" w14:textId="77777777" w:rsidR="00CD435C" w:rsidRPr="00B83B5D" w:rsidRDefault="00CD435C" w:rsidP="00465520">
            <w:pPr>
              <w:pStyle w:val="RepTable"/>
              <w:suppressAutoHyphens/>
              <w:rPr>
                <w:sz w:val="18"/>
                <w:szCs w:val="20"/>
              </w:rPr>
            </w:pPr>
            <w:r w:rsidRPr="00B83B5D">
              <w:rPr>
                <w:sz w:val="18"/>
                <w:szCs w:val="20"/>
              </w:rPr>
              <w:t>United Kingdom, 2013</w:t>
            </w:r>
          </w:p>
        </w:tc>
      </w:tr>
      <w:tr w:rsidR="00CD435C" w:rsidRPr="00B83B5D" w14:paraId="5991640D" w14:textId="77777777" w:rsidTr="004E0991">
        <w:trPr>
          <w:trHeight w:val="436"/>
        </w:trPr>
        <w:tc>
          <w:tcPr>
            <w:tcW w:w="579" w:type="pct"/>
            <w:vMerge/>
            <w:shd w:val="clear" w:color="auto" w:fill="auto"/>
          </w:tcPr>
          <w:p w14:paraId="5ADC581D" w14:textId="77777777" w:rsidR="00CD435C" w:rsidRPr="00B83B5D" w:rsidRDefault="00CD435C" w:rsidP="00465520">
            <w:pPr>
              <w:pStyle w:val="RepTable"/>
              <w:suppressAutoHyphens/>
              <w:rPr>
                <w:sz w:val="18"/>
                <w:szCs w:val="20"/>
              </w:rPr>
            </w:pPr>
          </w:p>
        </w:tc>
        <w:tc>
          <w:tcPr>
            <w:tcW w:w="777" w:type="pct"/>
            <w:vMerge/>
            <w:shd w:val="clear" w:color="auto" w:fill="auto"/>
          </w:tcPr>
          <w:p w14:paraId="522D26B4" w14:textId="77777777" w:rsidR="00CD435C" w:rsidRPr="00B83B5D" w:rsidRDefault="00CD435C" w:rsidP="00465520">
            <w:pPr>
              <w:pStyle w:val="RepTable"/>
              <w:suppressAutoHyphens/>
              <w:rPr>
                <w:sz w:val="18"/>
                <w:szCs w:val="20"/>
              </w:rPr>
            </w:pPr>
          </w:p>
        </w:tc>
        <w:tc>
          <w:tcPr>
            <w:tcW w:w="709" w:type="pct"/>
            <w:shd w:val="clear" w:color="auto" w:fill="auto"/>
          </w:tcPr>
          <w:p w14:paraId="29329CE3" w14:textId="77777777" w:rsidR="00CD435C" w:rsidRPr="00B83B5D" w:rsidRDefault="00CD435C" w:rsidP="00465520">
            <w:pPr>
              <w:pStyle w:val="RepTable"/>
              <w:suppressAutoHyphens/>
              <w:rPr>
                <w:sz w:val="18"/>
                <w:szCs w:val="20"/>
              </w:rPr>
            </w:pPr>
            <w:r w:rsidRPr="00B83B5D">
              <w:rPr>
                <w:sz w:val="18"/>
                <w:szCs w:val="20"/>
              </w:rPr>
              <w:t>Cereal</w:t>
            </w:r>
            <w:r w:rsidR="009C552B" w:rsidRPr="00B83B5D">
              <w:rPr>
                <w:sz w:val="18"/>
                <w:szCs w:val="20"/>
              </w:rPr>
              <w:t>s</w:t>
            </w:r>
          </w:p>
        </w:tc>
        <w:tc>
          <w:tcPr>
            <w:tcW w:w="645" w:type="pct"/>
            <w:shd w:val="clear" w:color="auto" w:fill="auto"/>
          </w:tcPr>
          <w:p w14:paraId="15B96D9C" w14:textId="77777777" w:rsidR="00CD435C" w:rsidRPr="00B83B5D" w:rsidRDefault="00CD435C" w:rsidP="00465520">
            <w:pPr>
              <w:pStyle w:val="RepTable"/>
              <w:suppressAutoHyphens/>
              <w:rPr>
                <w:sz w:val="18"/>
                <w:szCs w:val="20"/>
              </w:rPr>
            </w:pPr>
            <w:r w:rsidRPr="00B83B5D">
              <w:rPr>
                <w:sz w:val="18"/>
                <w:szCs w:val="20"/>
              </w:rPr>
              <w:t>Spring oats</w:t>
            </w:r>
          </w:p>
        </w:tc>
        <w:tc>
          <w:tcPr>
            <w:tcW w:w="903" w:type="pct"/>
            <w:shd w:val="clear" w:color="auto" w:fill="auto"/>
          </w:tcPr>
          <w:p w14:paraId="05AEB58B" w14:textId="77777777" w:rsidR="00CD435C" w:rsidRPr="00B83B5D" w:rsidRDefault="009C552B" w:rsidP="00465520">
            <w:pPr>
              <w:pStyle w:val="RepTable"/>
              <w:suppressAutoHyphens/>
              <w:rPr>
                <w:sz w:val="18"/>
                <w:szCs w:val="20"/>
              </w:rPr>
            </w:pPr>
            <w:r w:rsidRPr="00B83B5D">
              <w:rPr>
                <w:sz w:val="18"/>
                <w:szCs w:val="20"/>
              </w:rPr>
              <w:t>14, 30, 120, 365</w:t>
            </w:r>
          </w:p>
        </w:tc>
        <w:tc>
          <w:tcPr>
            <w:tcW w:w="693" w:type="pct"/>
            <w:vMerge/>
          </w:tcPr>
          <w:p w14:paraId="1A774DFF" w14:textId="77777777" w:rsidR="00CD435C" w:rsidRPr="00B83B5D" w:rsidRDefault="00CD435C" w:rsidP="00465520">
            <w:pPr>
              <w:pStyle w:val="RepTable"/>
              <w:suppressAutoHyphens/>
              <w:rPr>
                <w:sz w:val="18"/>
                <w:szCs w:val="20"/>
              </w:rPr>
            </w:pPr>
          </w:p>
        </w:tc>
        <w:tc>
          <w:tcPr>
            <w:tcW w:w="694" w:type="pct"/>
            <w:vMerge/>
            <w:shd w:val="clear" w:color="auto" w:fill="auto"/>
          </w:tcPr>
          <w:p w14:paraId="6DF7E176" w14:textId="77777777" w:rsidR="00CD435C" w:rsidRPr="00B83B5D" w:rsidRDefault="00CD435C" w:rsidP="00465520">
            <w:pPr>
              <w:pStyle w:val="RepTable"/>
              <w:suppressAutoHyphens/>
              <w:rPr>
                <w:sz w:val="18"/>
                <w:szCs w:val="20"/>
              </w:rPr>
            </w:pPr>
          </w:p>
        </w:tc>
      </w:tr>
      <w:tr w:rsidR="00CD435C" w:rsidRPr="00B83B5D" w14:paraId="071CDF61" w14:textId="77777777" w:rsidTr="004E0991">
        <w:trPr>
          <w:trHeight w:val="600"/>
        </w:trPr>
        <w:tc>
          <w:tcPr>
            <w:tcW w:w="579" w:type="pct"/>
            <w:vMerge/>
            <w:shd w:val="clear" w:color="auto" w:fill="auto"/>
          </w:tcPr>
          <w:p w14:paraId="39B82E0D" w14:textId="77777777" w:rsidR="00CD435C" w:rsidRPr="00B83B5D" w:rsidRDefault="00CD435C" w:rsidP="00465520">
            <w:pPr>
              <w:pStyle w:val="RepTable"/>
              <w:suppressAutoHyphens/>
              <w:rPr>
                <w:sz w:val="18"/>
                <w:szCs w:val="20"/>
              </w:rPr>
            </w:pPr>
          </w:p>
        </w:tc>
        <w:tc>
          <w:tcPr>
            <w:tcW w:w="777" w:type="pct"/>
            <w:vMerge/>
            <w:shd w:val="clear" w:color="auto" w:fill="auto"/>
          </w:tcPr>
          <w:p w14:paraId="69CB6EB4" w14:textId="77777777" w:rsidR="00CD435C" w:rsidRPr="00B83B5D" w:rsidRDefault="00CD435C" w:rsidP="00465520">
            <w:pPr>
              <w:pStyle w:val="RepTable"/>
              <w:suppressAutoHyphens/>
              <w:rPr>
                <w:sz w:val="18"/>
                <w:szCs w:val="20"/>
              </w:rPr>
            </w:pPr>
          </w:p>
        </w:tc>
        <w:tc>
          <w:tcPr>
            <w:tcW w:w="709" w:type="pct"/>
            <w:shd w:val="clear" w:color="auto" w:fill="auto"/>
          </w:tcPr>
          <w:p w14:paraId="3C62E242" w14:textId="77777777" w:rsidR="00CD435C" w:rsidRPr="00B83B5D" w:rsidRDefault="00CD435C" w:rsidP="00465520">
            <w:pPr>
              <w:pStyle w:val="RepTable"/>
              <w:suppressAutoHyphens/>
              <w:rPr>
                <w:sz w:val="18"/>
                <w:szCs w:val="20"/>
              </w:rPr>
            </w:pPr>
            <w:r w:rsidRPr="00B83B5D">
              <w:rPr>
                <w:sz w:val="18"/>
                <w:szCs w:val="20"/>
              </w:rPr>
              <w:t>Root and tuber vegetables</w:t>
            </w:r>
          </w:p>
        </w:tc>
        <w:tc>
          <w:tcPr>
            <w:tcW w:w="645" w:type="pct"/>
            <w:shd w:val="clear" w:color="auto" w:fill="auto"/>
          </w:tcPr>
          <w:p w14:paraId="388EC2E9" w14:textId="77777777" w:rsidR="00CD435C" w:rsidRPr="00B83B5D" w:rsidRDefault="00CD435C" w:rsidP="00465520">
            <w:pPr>
              <w:pStyle w:val="RepTable"/>
              <w:suppressAutoHyphens/>
              <w:rPr>
                <w:sz w:val="18"/>
                <w:szCs w:val="20"/>
              </w:rPr>
            </w:pPr>
            <w:r w:rsidRPr="00B83B5D">
              <w:rPr>
                <w:sz w:val="18"/>
                <w:szCs w:val="20"/>
              </w:rPr>
              <w:t>Radish</w:t>
            </w:r>
          </w:p>
        </w:tc>
        <w:tc>
          <w:tcPr>
            <w:tcW w:w="903" w:type="pct"/>
            <w:shd w:val="clear" w:color="auto" w:fill="auto"/>
          </w:tcPr>
          <w:p w14:paraId="57D842AE" w14:textId="77777777" w:rsidR="00CD435C" w:rsidRPr="00B83B5D" w:rsidRDefault="009C552B" w:rsidP="00465520">
            <w:pPr>
              <w:pStyle w:val="RepTable"/>
              <w:suppressAutoHyphens/>
              <w:rPr>
                <w:sz w:val="18"/>
                <w:szCs w:val="20"/>
              </w:rPr>
            </w:pPr>
            <w:r w:rsidRPr="00B83B5D">
              <w:rPr>
                <w:sz w:val="18"/>
                <w:szCs w:val="20"/>
              </w:rPr>
              <w:t>14, 30, 120, 365</w:t>
            </w:r>
          </w:p>
        </w:tc>
        <w:tc>
          <w:tcPr>
            <w:tcW w:w="693" w:type="pct"/>
            <w:vMerge/>
          </w:tcPr>
          <w:p w14:paraId="1E82E57B" w14:textId="77777777" w:rsidR="00CD435C" w:rsidRPr="00B83B5D" w:rsidRDefault="00CD435C" w:rsidP="00465520">
            <w:pPr>
              <w:pStyle w:val="RepTable"/>
              <w:suppressAutoHyphens/>
              <w:rPr>
                <w:sz w:val="18"/>
                <w:szCs w:val="20"/>
              </w:rPr>
            </w:pPr>
          </w:p>
        </w:tc>
        <w:tc>
          <w:tcPr>
            <w:tcW w:w="694" w:type="pct"/>
            <w:vMerge/>
            <w:shd w:val="clear" w:color="auto" w:fill="auto"/>
          </w:tcPr>
          <w:p w14:paraId="1EAA521D" w14:textId="77777777" w:rsidR="00CD435C" w:rsidRPr="00B83B5D" w:rsidRDefault="00CD435C" w:rsidP="00465520">
            <w:pPr>
              <w:pStyle w:val="RepTable"/>
              <w:suppressAutoHyphens/>
              <w:rPr>
                <w:sz w:val="18"/>
                <w:szCs w:val="20"/>
              </w:rPr>
            </w:pPr>
          </w:p>
        </w:tc>
      </w:tr>
      <w:tr w:rsidR="00CD435C" w:rsidRPr="00B83B5D" w14:paraId="75F39EED" w14:textId="77777777" w:rsidTr="004E0991">
        <w:trPr>
          <w:trHeight w:val="441"/>
        </w:trPr>
        <w:tc>
          <w:tcPr>
            <w:tcW w:w="579" w:type="pct"/>
            <w:vMerge/>
            <w:shd w:val="clear" w:color="auto" w:fill="auto"/>
          </w:tcPr>
          <w:p w14:paraId="79B25298" w14:textId="77777777" w:rsidR="00CD435C" w:rsidRPr="00B83B5D" w:rsidRDefault="00CD435C" w:rsidP="00465520">
            <w:pPr>
              <w:pStyle w:val="RepTable"/>
              <w:suppressAutoHyphens/>
              <w:rPr>
                <w:sz w:val="18"/>
                <w:szCs w:val="20"/>
              </w:rPr>
            </w:pPr>
          </w:p>
        </w:tc>
        <w:tc>
          <w:tcPr>
            <w:tcW w:w="777" w:type="pct"/>
            <w:vMerge/>
            <w:shd w:val="clear" w:color="auto" w:fill="auto"/>
          </w:tcPr>
          <w:p w14:paraId="49178090" w14:textId="77777777" w:rsidR="00CD435C" w:rsidRPr="00B83B5D" w:rsidRDefault="00CD435C" w:rsidP="00465520">
            <w:pPr>
              <w:pStyle w:val="RepTable"/>
              <w:suppressAutoHyphens/>
              <w:rPr>
                <w:sz w:val="18"/>
                <w:szCs w:val="20"/>
              </w:rPr>
            </w:pPr>
          </w:p>
        </w:tc>
        <w:tc>
          <w:tcPr>
            <w:tcW w:w="709" w:type="pct"/>
            <w:shd w:val="clear" w:color="auto" w:fill="auto"/>
          </w:tcPr>
          <w:p w14:paraId="25ABEB28" w14:textId="77777777" w:rsidR="00CD435C" w:rsidRPr="00B83B5D" w:rsidRDefault="00CD435C" w:rsidP="00465520">
            <w:pPr>
              <w:pStyle w:val="RepTable"/>
              <w:suppressAutoHyphens/>
              <w:rPr>
                <w:sz w:val="18"/>
                <w:szCs w:val="20"/>
              </w:rPr>
            </w:pPr>
            <w:r w:rsidRPr="00B83B5D">
              <w:rPr>
                <w:sz w:val="18"/>
                <w:szCs w:val="20"/>
              </w:rPr>
              <w:t>Pulses/oilseeds</w:t>
            </w:r>
          </w:p>
        </w:tc>
        <w:tc>
          <w:tcPr>
            <w:tcW w:w="645" w:type="pct"/>
            <w:shd w:val="clear" w:color="auto" w:fill="auto"/>
          </w:tcPr>
          <w:p w14:paraId="4F692503" w14:textId="77777777" w:rsidR="00CD435C" w:rsidRPr="00B83B5D" w:rsidRDefault="00CD435C" w:rsidP="00465520">
            <w:pPr>
              <w:pStyle w:val="RepTable"/>
              <w:suppressAutoHyphens/>
              <w:rPr>
                <w:sz w:val="18"/>
                <w:szCs w:val="20"/>
              </w:rPr>
            </w:pPr>
            <w:r w:rsidRPr="00B83B5D">
              <w:rPr>
                <w:sz w:val="18"/>
                <w:szCs w:val="20"/>
              </w:rPr>
              <w:t>Soybeans</w:t>
            </w:r>
          </w:p>
        </w:tc>
        <w:tc>
          <w:tcPr>
            <w:tcW w:w="903" w:type="pct"/>
            <w:shd w:val="clear" w:color="auto" w:fill="auto"/>
          </w:tcPr>
          <w:p w14:paraId="0FBDC8DF" w14:textId="77777777" w:rsidR="00CD435C" w:rsidRPr="00B83B5D" w:rsidRDefault="009C552B" w:rsidP="00465520">
            <w:pPr>
              <w:suppressAutoHyphens/>
              <w:rPr>
                <w:sz w:val="20"/>
                <w:szCs w:val="20"/>
                <w:lang w:val="en-GB"/>
              </w:rPr>
            </w:pPr>
            <w:r w:rsidRPr="00B83B5D">
              <w:rPr>
                <w:sz w:val="20"/>
                <w:szCs w:val="20"/>
                <w:lang w:val="en-GB"/>
              </w:rPr>
              <w:t>14, 30, 120, 365</w:t>
            </w:r>
          </w:p>
        </w:tc>
        <w:tc>
          <w:tcPr>
            <w:tcW w:w="693" w:type="pct"/>
            <w:vMerge/>
          </w:tcPr>
          <w:p w14:paraId="7ECFD23F" w14:textId="77777777" w:rsidR="00CD435C" w:rsidRPr="00B83B5D" w:rsidRDefault="00CD435C" w:rsidP="00465520">
            <w:pPr>
              <w:pStyle w:val="RepTable"/>
              <w:suppressAutoHyphens/>
              <w:rPr>
                <w:sz w:val="18"/>
                <w:szCs w:val="20"/>
              </w:rPr>
            </w:pPr>
          </w:p>
        </w:tc>
        <w:tc>
          <w:tcPr>
            <w:tcW w:w="694" w:type="pct"/>
            <w:vMerge/>
            <w:shd w:val="clear" w:color="auto" w:fill="auto"/>
          </w:tcPr>
          <w:p w14:paraId="05C1C6C8" w14:textId="77777777" w:rsidR="00CD435C" w:rsidRPr="00B83B5D" w:rsidRDefault="00CD435C" w:rsidP="00465520">
            <w:pPr>
              <w:pStyle w:val="RepTable"/>
              <w:suppressAutoHyphens/>
              <w:rPr>
                <w:sz w:val="18"/>
                <w:szCs w:val="20"/>
              </w:rPr>
            </w:pPr>
          </w:p>
        </w:tc>
      </w:tr>
    </w:tbl>
    <w:p w14:paraId="634E8E07" w14:textId="77777777" w:rsidR="00B83B5D" w:rsidRDefault="00B83B5D" w:rsidP="00465520">
      <w:pPr>
        <w:pStyle w:val="RepNewPart"/>
        <w:suppressAutoHyphens/>
        <w:spacing w:before="0" w:after="0"/>
        <w:jc w:val="both"/>
        <w:rPr>
          <w:lang w:val="en-GB"/>
        </w:rPr>
      </w:pPr>
    </w:p>
    <w:p w14:paraId="1E24D3C0" w14:textId="72EF59A2" w:rsidR="009C552B" w:rsidRPr="00465520" w:rsidRDefault="009C552B" w:rsidP="00465520">
      <w:pPr>
        <w:pStyle w:val="RepNewPart"/>
        <w:suppressAutoHyphens/>
        <w:spacing w:before="0" w:after="0"/>
        <w:jc w:val="both"/>
        <w:rPr>
          <w:lang w:val="en-GB"/>
        </w:rPr>
      </w:pPr>
      <w:r w:rsidRPr="00465520">
        <w:rPr>
          <w:lang w:val="en-GB"/>
        </w:rPr>
        <w:t>Summary of field rotational crop studies</w:t>
      </w:r>
    </w:p>
    <w:p w14:paraId="05DC24BA" w14:textId="77777777" w:rsidR="009C552B" w:rsidRPr="00465520" w:rsidRDefault="009C552B" w:rsidP="00465520">
      <w:pPr>
        <w:pStyle w:val="RepStandard"/>
        <w:suppressAutoHyphens/>
        <w:spacing w:after="0"/>
        <w:rPr>
          <w:i/>
          <w:lang w:val="en-GB"/>
        </w:rPr>
      </w:pPr>
      <w:r w:rsidRPr="00465520">
        <w:rPr>
          <w:i/>
          <w:lang w:val="en-GB"/>
        </w:rPr>
        <w:t>Reference: United Kingdom, 2013</w:t>
      </w:r>
    </w:p>
    <w:p w14:paraId="69799AFB" w14:textId="52CD6289" w:rsidR="00CD435C" w:rsidRPr="00465520" w:rsidRDefault="00C83067" w:rsidP="00465520">
      <w:pPr>
        <w:suppressAutoHyphens/>
        <w:jc w:val="both"/>
        <w:rPr>
          <w:lang w:val="en-GB"/>
        </w:rPr>
      </w:pPr>
      <w:r w:rsidRPr="00465520">
        <w:rPr>
          <w:lang w:val="en-GB"/>
        </w:rPr>
        <w:t>“</w:t>
      </w:r>
      <w:r w:rsidR="00CD435C" w:rsidRPr="00465520">
        <w:rPr>
          <w:lang w:val="en-GB"/>
        </w:rPr>
        <w:t xml:space="preserve">Field rotational crop studies conducted in northern and southern Europe showed that the uptake of </w:t>
      </w:r>
      <w:proofErr w:type="spellStart"/>
      <w:r w:rsidR="00CD435C" w:rsidRPr="00465520">
        <w:rPr>
          <w:lang w:val="en-GB"/>
        </w:rPr>
        <w:t>cyantraniliprole</w:t>
      </w:r>
      <w:proofErr w:type="spellEnd"/>
      <w:r w:rsidR="00CD435C" w:rsidRPr="00465520">
        <w:rPr>
          <w:lang w:val="en-GB"/>
        </w:rPr>
        <w:t xml:space="preserve"> by rotational crops was very low in all crops </w:t>
      </w:r>
      <w:r w:rsidR="00B764B1" w:rsidRPr="00465520">
        <w:rPr>
          <w:lang w:val="en-GB"/>
        </w:rPr>
        <w:t xml:space="preserve">studied. </w:t>
      </w:r>
      <w:r w:rsidR="00CD435C" w:rsidRPr="00465520">
        <w:rPr>
          <w:lang w:val="en-GB"/>
        </w:rPr>
        <w:t xml:space="preserve">All residue levels in the crops were found to be ≤ 0.01 mg/kg </w:t>
      </w:r>
      <w:proofErr w:type="spellStart"/>
      <w:r w:rsidR="00CD435C" w:rsidRPr="00465520">
        <w:rPr>
          <w:lang w:val="en-GB"/>
        </w:rPr>
        <w:t>cyantraniliprole</w:t>
      </w:r>
      <w:proofErr w:type="spellEnd"/>
      <w:r w:rsidR="00CD435C" w:rsidRPr="00465520">
        <w:rPr>
          <w:lang w:val="en-GB"/>
        </w:rPr>
        <w:t xml:space="preserve"> in commodities for human consumption and 0.05 mg/kg in feed items in any sample from representative crops grown as rotational crops in Europe.</w:t>
      </w:r>
      <w:r w:rsidRPr="00465520">
        <w:rPr>
          <w:lang w:val="en-GB"/>
        </w:rPr>
        <w:t>”</w:t>
      </w:r>
    </w:p>
    <w:p w14:paraId="6A1CFE45" w14:textId="77777777" w:rsidR="00B83B5D" w:rsidRDefault="00B83B5D" w:rsidP="00465520">
      <w:pPr>
        <w:pStyle w:val="RepNewPart"/>
        <w:suppressAutoHyphens/>
        <w:spacing w:before="0" w:after="0"/>
        <w:jc w:val="both"/>
        <w:rPr>
          <w:lang w:val="en-GB"/>
        </w:rPr>
      </w:pPr>
      <w:bookmarkStart w:id="653" w:name="_Toc294079119"/>
      <w:bookmarkStart w:id="654" w:name="_Toc412812163"/>
      <w:bookmarkStart w:id="655" w:name="_Toc413928299"/>
      <w:bookmarkStart w:id="656" w:name="_Toc413931956"/>
      <w:bookmarkStart w:id="657" w:name="_Toc414015135"/>
    </w:p>
    <w:p w14:paraId="793B7DD9" w14:textId="57AB8513" w:rsidR="009C552B" w:rsidRPr="00465520" w:rsidRDefault="009C552B" w:rsidP="00465520">
      <w:pPr>
        <w:pStyle w:val="RepNewPart"/>
        <w:suppressAutoHyphens/>
        <w:spacing w:before="0" w:after="0"/>
        <w:jc w:val="both"/>
        <w:rPr>
          <w:lang w:val="en-GB"/>
        </w:rPr>
      </w:pPr>
      <w:r w:rsidRPr="00465520">
        <w:rPr>
          <w:lang w:val="en-GB"/>
        </w:rPr>
        <w:t>Conclusion on rotational crops studies</w:t>
      </w:r>
      <w:bookmarkEnd w:id="653"/>
      <w:bookmarkEnd w:id="654"/>
      <w:bookmarkEnd w:id="655"/>
      <w:bookmarkEnd w:id="656"/>
      <w:bookmarkEnd w:id="657"/>
    </w:p>
    <w:p w14:paraId="7A57F8E5" w14:textId="75538B22" w:rsidR="00FF3D8D" w:rsidRDefault="005276BF" w:rsidP="00465520">
      <w:pPr>
        <w:pStyle w:val="RepStandard"/>
        <w:suppressAutoHyphens/>
        <w:spacing w:after="0"/>
        <w:rPr>
          <w:lang w:val="en-GB"/>
        </w:rPr>
      </w:pPr>
      <w:r w:rsidRPr="00465520">
        <w:rPr>
          <w:lang w:val="en-GB"/>
        </w:rPr>
        <w:t>Considering the overdosing factor of the above stud</w:t>
      </w:r>
      <w:r w:rsidR="009C552B" w:rsidRPr="00465520">
        <w:rPr>
          <w:lang w:val="en-GB"/>
        </w:rPr>
        <w:t>ies</w:t>
      </w:r>
      <w:r w:rsidRPr="00465520">
        <w:rPr>
          <w:lang w:val="en-GB"/>
        </w:rPr>
        <w:t xml:space="preserve"> and the fact that </w:t>
      </w:r>
      <w:proofErr w:type="spellStart"/>
      <w:r w:rsidR="00AA01E0" w:rsidRPr="00465520">
        <w:rPr>
          <w:lang w:val="en-GB"/>
        </w:rPr>
        <w:t>cyantraniliprole</w:t>
      </w:r>
      <w:proofErr w:type="spellEnd"/>
      <w:r w:rsidRPr="00465520">
        <w:rPr>
          <w:lang w:val="en-GB"/>
        </w:rPr>
        <w:t xml:space="preserve"> was applied to a bare soil (interception of</w:t>
      </w:r>
      <w:r w:rsidR="00AA01E0" w:rsidRPr="00465520">
        <w:rPr>
          <w:lang w:val="en-GB"/>
        </w:rPr>
        <w:t xml:space="preserve"> </w:t>
      </w:r>
      <w:proofErr w:type="spellStart"/>
      <w:r w:rsidR="00AA01E0" w:rsidRPr="00465520">
        <w:rPr>
          <w:lang w:val="en-GB"/>
        </w:rPr>
        <w:t>cyantraniliprole</w:t>
      </w:r>
      <w:proofErr w:type="spellEnd"/>
      <w:r w:rsidRPr="00465520">
        <w:rPr>
          <w:lang w:val="en-GB"/>
        </w:rPr>
        <w:t xml:space="preserve"> by the plants is expected in practice)</w:t>
      </w:r>
      <w:r w:rsidR="00031B8F" w:rsidRPr="00465520">
        <w:rPr>
          <w:lang w:val="en-GB"/>
        </w:rPr>
        <w:t>,</w:t>
      </w:r>
      <w:r w:rsidR="00AA01E0" w:rsidRPr="00465520">
        <w:rPr>
          <w:lang w:val="en-GB"/>
        </w:rPr>
        <w:t xml:space="preserve"> </w:t>
      </w:r>
      <w:r w:rsidRPr="00465520">
        <w:rPr>
          <w:lang w:val="en-GB"/>
        </w:rPr>
        <w:t xml:space="preserve">it can be concluded that </w:t>
      </w:r>
      <w:proofErr w:type="spellStart"/>
      <w:r w:rsidR="00AA01E0" w:rsidRPr="00465520">
        <w:rPr>
          <w:lang w:val="en-GB"/>
        </w:rPr>
        <w:t>cyantraniliprole</w:t>
      </w:r>
      <w:proofErr w:type="spellEnd"/>
      <w:r w:rsidRPr="00465520">
        <w:rPr>
          <w:lang w:val="en-GB"/>
        </w:rPr>
        <w:t xml:space="preserve"> residue levels in rotational commodities are not expected to exceed 0.01 mg/kg, provided that </w:t>
      </w:r>
      <w:proofErr w:type="spellStart"/>
      <w:r w:rsidR="00AA01E0" w:rsidRPr="00465520">
        <w:rPr>
          <w:lang w:val="en-GB"/>
        </w:rPr>
        <w:t>cyantraniliprole</w:t>
      </w:r>
      <w:proofErr w:type="spellEnd"/>
      <w:r w:rsidR="00AA01E0" w:rsidRPr="00465520">
        <w:rPr>
          <w:lang w:val="en-GB"/>
        </w:rPr>
        <w:t xml:space="preserve"> </w:t>
      </w:r>
      <w:r w:rsidRPr="00465520">
        <w:rPr>
          <w:lang w:val="en-GB"/>
        </w:rPr>
        <w:t>is applied in compliance with the GAPs</w:t>
      </w:r>
      <w:r w:rsidR="00B764B1" w:rsidRPr="00465520">
        <w:rPr>
          <w:lang w:val="en-GB"/>
        </w:rPr>
        <w:t xml:space="preserve"> supported for this submission.</w:t>
      </w:r>
    </w:p>
    <w:p w14:paraId="210D910A" w14:textId="77777777" w:rsidR="00B83B5D" w:rsidRPr="00465520" w:rsidRDefault="00B83B5D" w:rsidP="00465520">
      <w:pPr>
        <w:pStyle w:val="RepStandard"/>
        <w:suppressAutoHyphens/>
        <w:spacing w:after="0"/>
        <w:rPr>
          <w:lang w:val="en-GB"/>
        </w:rPr>
      </w:pPr>
    </w:p>
    <w:p w14:paraId="1BF46E31" w14:textId="0CF2DFBD" w:rsidR="00971C71" w:rsidRDefault="00971C71" w:rsidP="00465520">
      <w:pPr>
        <w:pStyle w:val="Nagwek3"/>
        <w:spacing w:before="0" w:after="0"/>
      </w:pPr>
      <w:bookmarkStart w:id="658" w:name="_Toc161543254"/>
      <w:bookmarkStart w:id="659" w:name="_Toc240618399"/>
      <w:bookmarkStart w:id="660" w:name="_Toc240618443"/>
      <w:bookmarkStart w:id="661" w:name="_Toc240618513"/>
      <w:bookmarkStart w:id="662" w:name="_Toc294079131"/>
      <w:bookmarkStart w:id="663" w:name="_Toc412812164"/>
      <w:bookmarkStart w:id="664" w:name="_Toc413928300"/>
      <w:bookmarkStart w:id="665" w:name="_Toc413931957"/>
      <w:bookmarkStart w:id="666" w:name="_Toc414015136"/>
      <w:bookmarkStart w:id="667" w:name="_Toc414018021"/>
      <w:bookmarkStart w:id="668" w:name="_Toc414023260"/>
      <w:bookmarkStart w:id="669" w:name="_Toc414028360"/>
      <w:bookmarkStart w:id="670" w:name="_Toc414028418"/>
      <w:bookmarkStart w:id="671" w:name="_Toc414029340"/>
      <w:bookmarkStart w:id="672" w:name="_Toc414282476"/>
      <w:bookmarkStart w:id="673" w:name="_Toc414616971"/>
      <w:bookmarkStart w:id="674" w:name="_Toc414623447"/>
      <w:bookmarkStart w:id="675" w:name="_Toc414623538"/>
      <w:bookmarkStart w:id="676" w:name="_Toc414623615"/>
      <w:bookmarkStart w:id="677" w:name="_Toc414623767"/>
      <w:bookmarkStart w:id="678" w:name="_Toc414625688"/>
      <w:bookmarkStart w:id="679" w:name="_Toc415564217"/>
      <w:bookmarkStart w:id="680" w:name="_Toc415566543"/>
      <w:bookmarkStart w:id="681" w:name="_Toc415566606"/>
      <w:bookmarkStart w:id="682" w:name="_Toc415581633"/>
      <w:bookmarkStart w:id="683" w:name="_Toc415654751"/>
      <w:bookmarkStart w:id="684" w:name="_Toc77085654"/>
      <w:r w:rsidRPr="00465520">
        <w:t>Other</w:t>
      </w:r>
      <w:r w:rsidR="00560C2B" w:rsidRPr="00465520">
        <w:t xml:space="preserve"> </w:t>
      </w:r>
      <w:r w:rsidRPr="00465520">
        <w:t>/</w:t>
      </w:r>
      <w:r w:rsidR="00560C2B" w:rsidRPr="00465520">
        <w:t xml:space="preserve"> s</w:t>
      </w:r>
      <w:r w:rsidRPr="00465520">
        <w:t xml:space="preserve">pecial </w:t>
      </w:r>
      <w:r w:rsidR="00560C2B" w:rsidRPr="00465520">
        <w:t>s</w:t>
      </w:r>
      <w:r w:rsidRPr="00465520">
        <w:t>tudies</w:t>
      </w:r>
      <w:bookmarkEnd w:id="658"/>
      <w:bookmarkEnd w:id="659"/>
      <w:bookmarkEnd w:id="660"/>
      <w:bookmarkEnd w:id="661"/>
      <w:bookmarkEnd w:id="662"/>
      <w:r w:rsidRPr="00465520">
        <w:t xml:space="preserve"> (KCA6.10, 6.10.1)</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5C7DFA86" w14:textId="77777777" w:rsidR="00B83B5D" w:rsidRPr="00B83B5D" w:rsidRDefault="00B83B5D" w:rsidP="00B83B5D">
      <w:pPr>
        <w:pStyle w:val="RepStandard"/>
        <w:rPr>
          <w:lang w:val="en-GB"/>
        </w:rPr>
      </w:pPr>
    </w:p>
    <w:p w14:paraId="0B34112A" w14:textId="6800CE9A" w:rsidR="00971C71" w:rsidRDefault="00971C71" w:rsidP="00465520">
      <w:pPr>
        <w:pStyle w:val="RepStandard"/>
        <w:suppressAutoHyphens/>
        <w:spacing w:after="0"/>
        <w:rPr>
          <w:lang w:val="en-GB"/>
        </w:rPr>
      </w:pPr>
      <w:r w:rsidRPr="00465520">
        <w:rPr>
          <w:lang w:val="en-GB"/>
        </w:rPr>
        <w:t xml:space="preserve">The </w:t>
      </w:r>
      <w:r w:rsidR="00E91A78" w:rsidRPr="00465520">
        <w:rPr>
          <w:lang w:val="en-GB"/>
        </w:rPr>
        <w:t>available data</w:t>
      </w:r>
      <w:r w:rsidRPr="00465520">
        <w:rPr>
          <w:lang w:val="en-GB"/>
        </w:rPr>
        <w:t xml:space="preserve"> for </w:t>
      </w:r>
      <w:proofErr w:type="spellStart"/>
      <w:r w:rsidR="00B2431C" w:rsidRPr="00465520">
        <w:rPr>
          <w:lang w:val="en-GB"/>
        </w:rPr>
        <w:t>cyantraniliprole</w:t>
      </w:r>
      <w:proofErr w:type="spellEnd"/>
      <w:r w:rsidRPr="00465520">
        <w:rPr>
          <w:lang w:val="en-GB"/>
        </w:rPr>
        <w:t xml:space="preserve"> sufficiently address aspects of the residue situation that might arise from the use of </w:t>
      </w:r>
      <w:r w:rsidR="00AA01E0" w:rsidRPr="00465520">
        <w:rPr>
          <w:lang w:val="en-GB"/>
        </w:rPr>
        <w:t>A17960B</w:t>
      </w:r>
      <w:r w:rsidRPr="00465520">
        <w:rPr>
          <w:lang w:val="en-GB"/>
        </w:rPr>
        <w:t xml:space="preserve">. Therefore, other </w:t>
      </w:r>
      <w:r w:rsidR="007D7B8E" w:rsidRPr="00465520">
        <w:rPr>
          <w:lang w:val="en-GB"/>
        </w:rPr>
        <w:t>special studies are not needed.</w:t>
      </w:r>
    </w:p>
    <w:p w14:paraId="0202E7AE" w14:textId="77777777" w:rsidR="00B83B5D" w:rsidRPr="00465520" w:rsidRDefault="00B83B5D" w:rsidP="00465520">
      <w:pPr>
        <w:pStyle w:val="RepStandard"/>
        <w:suppressAutoHyphens/>
        <w:spacing w:after="0"/>
        <w:rPr>
          <w:lang w:val="en-GB"/>
        </w:rPr>
      </w:pPr>
    </w:p>
    <w:p w14:paraId="6783370C" w14:textId="77777777" w:rsidR="00971C71" w:rsidRPr="00465520" w:rsidRDefault="00971C71" w:rsidP="00465520">
      <w:pPr>
        <w:pStyle w:val="Nagwek3"/>
        <w:spacing w:before="0" w:after="0"/>
      </w:pPr>
      <w:bookmarkStart w:id="685" w:name="_Toc161543255"/>
      <w:bookmarkStart w:id="686" w:name="_Toc240618400"/>
      <w:bookmarkStart w:id="687" w:name="_Toc240618444"/>
      <w:bookmarkStart w:id="688" w:name="_Toc240618514"/>
      <w:bookmarkStart w:id="689" w:name="_Toc294079132"/>
      <w:bookmarkStart w:id="690" w:name="_Toc412812165"/>
      <w:bookmarkStart w:id="691" w:name="_Toc413928301"/>
      <w:bookmarkStart w:id="692" w:name="_Toc413931958"/>
      <w:bookmarkStart w:id="693" w:name="_Toc414015137"/>
      <w:bookmarkStart w:id="694" w:name="_Toc414018022"/>
      <w:bookmarkStart w:id="695" w:name="_Toc414023261"/>
      <w:bookmarkStart w:id="696" w:name="_Toc414028361"/>
      <w:bookmarkStart w:id="697" w:name="_Toc414028419"/>
      <w:bookmarkStart w:id="698" w:name="_Toc414029341"/>
      <w:bookmarkStart w:id="699" w:name="_Toc414282477"/>
      <w:bookmarkStart w:id="700" w:name="_Toc414616972"/>
      <w:bookmarkStart w:id="701" w:name="_Toc414623448"/>
      <w:bookmarkStart w:id="702" w:name="_Toc414623539"/>
      <w:bookmarkStart w:id="703" w:name="_Toc414623616"/>
      <w:bookmarkStart w:id="704" w:name="_Toc414623768"/>
      <w:bookmarkStart w:id="705" w:name="_Toc414625689"/>
      <w:bookmarkStart w:id="706" w:name="_Toc415564218"/>
      <w:bookmarkStart w:id="707" w:name="_Toc415566544"/>
      <w:bookmarkStart w:id="708" w:name="_Toc415566607"/>
      <w:bookmarkStart w:id="709" w:name="_Toc415581634"/>
      <w:bookmarkStart w:id="710" w:name="_Toc415654752"/>
      <w:bookmarkStart w:id="711" w:name="_Toc77085655"/>
      <w:r w:rsidRPr="00465520">
        <w:t xml:space="preserve">Estimation of </w:t>
      </w:r>
      <w:r w:rsidR="00560C2B" w:rsidRPr="00465520">
        <w:t>e</w:t>
      </w:r>
      <w:r w:rsidRPr="00465520">
        <w:t xml:space="preserve">xposure </w:t>
      </w:r>
      <w:r w:rsidR="00BB273D" w:rsidRPr="00465520">
        <w:t>through</w:t>
      </w:r>
      <w:r w:rsidRPr="00465520">
        <w:t xml:space="preserve"> </w:t>
      </w:r>
      <w:r w:rsidR="00560C2B" w:rsidRPr="00465520">
        <w:t>d</w:t>
      </w:r>
      <w:r w:rsidRPr="00465520">
        <w:t xml:space="preserve">iet and </w:t>
      </w:r>
      <w:r w:rsidR="00560C2B" w:rsidRPr="00465520">
        <w:t>o</w:t>
      </w:r>
      <w:r w:rsidRPr="00465520">
        <w:t xml:space="preserve">ther </w:t>
      </w:r>
      <w:r w:rsidR="00560C2B" w:rsidRPr="00465520">
        <w:t>m</w:t>
      </w:r>
      <w:r w:rsidRPr="00465520">
        <w:t>ean</w:t>
      </w:r>
      <w:bookmarkEnd w:id="685"/>
      <w:r w:rsidRPr="00465520">
        <w:t>s</w:t>
      </w:r>
      <w:bookmarkEnd w:id="686"/>
      <w:bookmarkEnd w:id="687"/>
      <w:bookmarkEnd w:id="688"/>
      <w:bookmarkEnd w:id="689"/>
      <w:r w:rsidRPr="00465520">
        <w:t xml:space="preserve"> (KCA 6.9)</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FE3A971" w14:textId="72E6D36F" w:rsidR="007D7B8E" w:rsidRPr="00465520" w:rsidRDefault="00971C71" w:rsidP="00465520">
      <w:pPr>
        <w:pStyle w:val="RepStandard"/>
        <w:suppressAutoHyphens/>
        <w:spacing w:after="0"/>
        <w:rPr>
          <w:lang w:val="en-GB"/>
        </w:rPr>
      </w:pPr>
      <w:r w:rsidRPr="00465520">
        <w:rPr>
          <w:lang w:val="en-GB"/>
        </w:rPr>
        <w:t xml:space="preserve">Toxicological reference values relevant for dietary risk assessment are reported </w:t>
      </w:r>
      <w:r w:rsidR="007345B6" w:rsidRPr="00465520">
        <w:rPr>
          <w:lang w:val="en-GB"/>
        </w:rPr>
        <w:t xml:space="preserve">in the summary of the evaluation (see </w:t>
      </w:r>
      <w:r w:rsidR="007345B6" w:rsidRPr="00465520">
        <w:rPr>
          <w:lang w:val="en-GB"/>
        </w:rPr>
        <w:fldChar w:fldCharType="begin"/>
      </w:r>
      <w:r w:rsidR="007345B6" w:rsidRPr="00465520">
        <w:rPr>
          <w:lang w:val="en-GB"/>
        </w:rPr>
        <w:instrText xml:space="preserve"> REF _Ref415580189 \r \h </w:instrText>
      </w:r>
      <w:r w:rsidR="00733D3C" w:rsidRPr="00465520">
        <w:rPr>
          <w:lang w:val="en-GB"/>
        </w:rPr>
        <w:instrText xml:space="preserve"> \* MERGEFORMAT </w:instrText>
      </w:r>
      <w:r w:rsidR="007345B6" w:rsidRPr="00465520">
        <w:rPr>
          <w:lang w:val="en-GB"/>
        </w:rPr>
      </w:r>
      <w:r w:rsidR="007345B6" w:rsidRPr="00465520">
        <w:rPr>
          <w:lang w:val="en-GB"/>
        </w:rPr>
        <w:fldChar w:fldCharType="separate"/>
      </w:r>
      <w:r w:rsidR="000D1274">
        <w:rPr>
          <w:lang w:val="en-GB"/>
        </w:rPr>
        <w:t>7.1.2</w:t>
      </w:r>
      <w:r w:rsidR="007345B6" w:rsidRPr="00465520">
        <w:rPr>
          <w:lang w:val="en-GB"/>
        </w:rPr>
        <w:fldChar w:fldCharType="end"/>
      </w:r>
      <w:r w:rsidR="007345B6" w:rsidRPr="00465520">
        <w:rPr>
          <w:lang w:val="en-GB"/>
        </w:rPr>
        <w:t>)</w:t>
      </w:r>
      <w:r w:rsidRPr="00465520">
        <w:rPr>
          <w:lang w:val="en-GB"/>
        </w:rPr>
        <w:t xml:space="preserve">. </w:t>
      </w:r>
    </w:p>
    <w:p w14:paraId="4BE824F9" w14:textId="7FA53EA7" w:rsidR="00971C71" w:rsidRDefault="00B257C2" w:rsidP="00465520">
      <w:pPr>
        <w:pStyle w:val="RepStandard"/>
        <w:suppressAutoHyphens/>
        <w:spacing w:after="0"/>
        <w:rPr>
          <w:lang w:val="en-GB"/>
        </w:rPr>
      </w:pPr>
      <w:r w:rsidRPr="00465520">
        <w:rPr>
          <w:lang w:val="en-GB"/>
        </w:rPr>
        <w:t>Be</w:t>
      </w:r>
      <w:r w:rsidR="007B1734" w:rsidRPr="00465520">
        <w:rPr>
          <w:lang w:val="en-GB"/>
        </w:rPr>
        <w:t>cau</w:t>
      </w:r>
      <w:r w:rsidRPr="00465520">
        <w:rPr>
          <w:lang w:val="en-GB"/>
        </w:rPr>
        <w:t>se no</w:t>
      </w:r>
      <w:r w:rsidR="00971C71" w:rsidRPr="00465520">
        <w:rPr>
          <w:lang w:val="en-GB"/>
        </w:rPr>
        <w:t xml:space="preserve"> </w:t>
      </w:r>
      <w:proofErr w:type="spellStart"/>
      <w:r w:rsidR="00971C71" w:rsidRPr="00465520">
        <w:rPr>
          <w:lang w:val="en-GB"/>
        </w:rPr>
        <w:t>ARfD</w:t>
      </w:r>
      <w:proofErr w:type="spellEnd"/>
      <w:r w:rsidR="00971C71" w:rsidRPr="00465520">
        <w:rPr>
          <w:lang w:val="en-GB"/>
        </w:rPr>
        <w:t xml:space="preserve"> was deemed necessary, </w:t>
      </w:r>
      <w:r w:rsidRPr="00465520">
        <w:rPr>
          <w:lang w:val="en-GB"/>
        </w:rPr>
        <w:t xml:space="preserve">an </w:t>
      </w:r>
      <w:r w:rsidR="00971C71" w:rsidRPr="00465520">
        <w:rPr>
          <w:lang w:val="en-GB"/>
        </w:rPr>
        <w:t>acute risk assessment is not re</w:t>
      </w:r>
      <w:r w:rsidR="00B764B1" w:rsidRPr="00465520">
        <w:rPr>
          <w:lang w:val="en-GB"/>
        </w:rPr>
        <w:t>quired</w:t>
      </w:r>
      <w:r w:rsidR="00971C71" w:rsidRPr="00465520">
        <w:rPr>
          <w:lang w:val="en-GB"/>
        </w:rPr>
        <w:t>.</w:t>
      </w:r>
    </w:p>
    <w:p w14:paraId="016176D8" w14:textId="77777777" w:rsidR="00B83B5D" w:rsidRPr="00465520" w:rsidRDefault="00B83B5D" w:rsidP="00465520">
      <w:pPr>
        <w:pStyle w:val="RepStandard"/>
        <w:suppressAutoHyphens/>
        <w:spacing w:after="0"/>
        <w:rPr>
          <w:lang w:val="en-GB"/>
        </w:rPr>
      </w:pPr>
    </w:p>
    <w:p w14:paraId="23DF44E4" w14:textId="447EA9BF" w:rsidR="00971C71" w:rsidRDefault="00971C71" w:rsidP="00465520">
      <w:pPr>
        <w:pStyle w:val="Nagwek4"/>
        <w:suppressAutoHyphens/>
        <w:spacing w:before="0" w:after="0"/>
        <w:rPr>
          <w:lang w:val="en-GB"/>
        </w:rPr>
      </w:pPr>
      <w:bookmarkStart w:id="712" w:name="_Toc412812166"/>
      <w:bookmarkStart w:id="713" w:name="_Toc413928302"/>
      <w:bookmarkStart w:id="714" w:name="_Toc413931959"/>
      <w:bookmarkStart w:id="715" w:name="_Toc414015138"/>
      <w:bookmarkStart w:id="716" w:name="_Toc414018023"/>
      <w:bookmarkStart w:id="717" w:name="_Toc414023262"/>
      <w:bookmarkStart w:id="718" w:name="_Toc414028362"/>
      <w:bookmarkStart w:id="719" w:name="_Toc414028420"/>
      <w:bookmarkStart w:id="720" w:name="_Toc414029342"/>
      <w:bookmarkStart w:id="721" w:name="_Toc414282478"/>
      <w:bookmarkStart w:id="722" w:name="_Toc414616973"/>
      <w:bookmarkStart w:id="723" w:name="_Toc414623449"/>
      <w:bookmarkStart w:id="724" w:name="_Toc414623540"/>
      <w:bookmarkStart w:id="725" w:name="_Toc414623617"/>
      <w:bookmarkStart w:id="726" w:name="_Toc414623769"/>
      <w:bookmarkStart w:id="727" w:name="_Toc414625690"/>
      <w:bookmarkStart w:id="728" w:name="_Toc415564219"/>
      <w:bookmarkStart w:id="729" w:name="_Toc415566545"/>
      <w:bookmarkStart w:id="730" w:name="_Toc415566608"/>
      <w:bookmarkStart w:id="731" w:name="_Toc415581635"/>
      <w:bookmarkStart w:id="732" w:name="_Toc415654753"/>
      <w:bookmarkStart w:id="733" w:name="_Toc77085656"/>
      <w:r w:rsidRPr="00465520">
        <w:rPr>
          <w:lang w:val="en-GB"/>
        </w:rPr>
        <w:lastRenderedPageBreak/>
        <w:t>Input values for the consumer risk assessment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4762AFE7" w14:textId="1F818819" w:rsidR="007D7B8E" w:rsidRPr="00B83B5D" w:rsidRDefault="007D7B8E" w:rsidP="00465520">
      <w:pPr>
        <w:pStyle w:val="RepLabel"/>
        <w:suppressAutoHyphens/>
        <w:spacing w:before="0" w:after="0"/>
        <w:rPr>
          <w:sz w:val="20"/>
          <w:szCs w:val="20"/>
        </w:rPr>
      </w:pPr>
    </w:p>
    <w:p w14:paraId="3002F8ED" w14:textId="552330B1" w:rsidR="007E1C7A" w:rsidRDefault="00650D6C" w:rsidP="00465520">
      <w:pPr>
        <w:pStyle w:val="EFSABodytext"/>
        <w:suppressAutoHyphens/>
        <w:spacing w:after="0"/>
        <w:rPr>
          <w:lang w:val="en-GB"/>
        </w:rPr>
      </w:pPr>
      <w:r w:rsidRPr="00465520">
        <w:rPr>
          <w:lang w:val="en-GB"/>
        </w:rPr>
        <w:t xml:space="preserve">The TMDI calculations for </w:t>
      </w:r>
      <w:proofErr w:type="spellStart"/>
      <w:r w:rsidRPr="00465520">
        <w:rPr>
          <w:lang w:val="en-GB"/>
        </w:rPr>
        <w:t>cyantraniliprole</w:t>
      </w:r>
      <w:proofErr w:type="spellEnd"/>
      <w:r w:rsidRPr="00465520">
        <w:rPr>
          <w:lang w:val="en-GB"/>
        </w:rPr>
        <w:t xml:space="preserve"> using the EFSA </w:t>
      </w:r>
      <w:proofErr w:type="spellStart"/>
      <w:r w:rsidRPr="00465520">
        <w:rPr>
          <w:lang w:val="en-GB"/>
        </w:rPr>
        <w:t>PRIMo</w:t>
      </w:r>
      <w:proofErr w:type="spellEnd"/>
      <w:r w:rsidRPr="00465520">
        <w:rPr>
          <w:lang w:val="en-GB"/>
        </w:rPr>
        <w:t xml:space="preserve"> rev.3</w:t>
      </w:r>
      <w:r w:rsidR="00BB231E" w:rsidRPr="00465520">
        <w:rPr>
          <w:lang w:val="en-GB"/>
        </w:rPr>
        <w:t>.1</w:t>
      </w:r>
      <w:r w:rsidRPr="00465520">
        <w:rPr>
          <w:lang w:val="en-GB"/>
        </w:rPr>
        <w:t xml:space="preserve"> mo</w:t>
      </w:r>
      <w:r w:rsidR="001C41B3" w:rsidRPr="00465520">
        <w:rPr>
          <w:lang w:val="en-GB"/>
        </w:rPr>
        <w:t>del is presented in Table 7.2-16</w:t>
      </w:r>
      <w:r w:rsidRPr="00465520">
        <w:rPr>
          <w:lang w:val="en-GB"/>
        </w:rPr>
        <w:t xml:space="preserve">. The highest TMDI for </w:t>
      </w:r>
      <w:proofErr w:type="spellStart"/>
      <w:r w:rsidRPr="00465520">
        <w:rPr>
          <w:lang w:val="en-GB"/>
        </w:rPr>
        <w:t>cyantraniliprole</w:t>
      </w:r>
      <w:proofErr w:type="spellEnd"/>
      <w:r w:rsidRPr="00465520">
        <w:rPr>
          <w:lang w:val="en-GB"/>
        </w:rPr>
        <w:t xml:space="preserve"> is for </w:t>
      </w:r>
      <w:r w:rsidR="00CE020A" w:rsidRPr="00465520">
        <w:rPr>
          <w:lang w:val="en-GB"/>
        </w:rPr>
        <w:t xml:space="preserve">NL toddler </w:t>
      </w:r>
      <w:r w:rsidRPr="00465520">
        <w:rPr>
          <w:lang w:val="en-GB"/>
        </w:rPr>
        <w:t xml:space="preserve">and represents </w:t>
      </w:r>
      <w:r w:rsidR="00CE020A" w:rsidRPr="00465520">
        <w:rPr>
          <w:lang w:val="en-GB"/>
        </w:rPr>
        <w:t>34</w:t>
      </w:r>
      <w:r w:rsidR="005215A2" w:rsidRPr="00465520">
        <w:rPr>
          <w:lang w:val="en-GB"/>
        </w:rPr>
        <w:t>8</w:t>
      </w:r>
      <w:r w:rsidRPr="00465520">
        <w:rPr>
          <w:lang w:val="en-GB"/>
        </w:rPr>
        <w:t xml:space="preserve">% of the ADI. A refined </w:t>
      </w:r>
      <w:r w:rsidR="007E1C7A" w:rsidRPr="00465520">
        <w:rPr>
          <w:lang w:val="en-GB"/>
        </w:rPr>
        <w:t>International Estimates of Daily Intake (IEDI) calculation</w:t>
      </w:r>
      <w:r w:rsidRPr="00465520">
        <w:rPr>
          <w:lang w:val="en-GB"/>
        </w:rPr>
        <w:t xml:space="preserve"> has therefore been conducted</w:t>
      </w:r>
      <w:r w:rsidR="007E1C7A" w:rsidRPr="00465520">
        <w:rPr>
          <w:lang w:val="en-GB"/>
        </w:rPr>
        <w:t>.  The residue level input values used in these calculations are summarised in the following table.</w:t>
      </w:r>
    </w:p>
    <w:p w14:paraId="3688D7A6" w14:textId="77777777" w:rsidR="00B83B5D" w:rsidRDefault="00B83B5D" w:rsidP="00465520">
      <w:pPr>
        <w:pStyle w:val="EFSABodytext"/>
        <w:suppressAutoHyphens/>
        <w:spacing w:after="0"/>
        <w:rPr>
          <w:lang w:val="en-GB"/>
        </w:rPr>
      </w:pPr>
    </w:p>
    <w:p w14:paraId="40F30EFB" w14:textId="474ED84F" w:rsidR="00B83B5D" w:rsidRPr="00B83B5D" w:rsidRDefault="00B83B5D" w:rsidP="00465520">
      <w:pPr>
        <w:pStyle w:val="EFSABodytext"/>
        <w:suppressAutoHyphens/>
        <w:spacing w:after="0"/>
        <w:rPr>
          <w:b/>
          <w:bCs/>
          <w:lang w:val="en-GB"/>
        </w:rPr>
      </w:pPr>
      <w:r w:rsidRPr="00B83B5D">
        <w:rPr>
          <w:b/>
          <w:bCs/>
          <w:sz w:val="20"/>
          <w:szCs w:val="20"/>
        </w:rPr>
        <w:t>Table </w:t>
      </w:r>
      <w:r w:rsidRPr="00B83B5D">
        <w:rPr>
          <w:b/>
          <w:bCs/>
          <w:noProof/>
          <w:sz w:val="20"/>
          <w:szCs w:val="20"/>
        </w:rPr>
        <w:fldChar w:fldCharType="begin"/>
      </w:r>
      <w:r w:rsidRPr="00B83B5D">
        <w:rPr>
          <w:b/>
          <w:bCs/>
          <w:noProof/>
          <w:sz w:val="20"/>
          <w:szCs w:val="20"/>
        </w:rPr>
        <w:instrText xml:space="preserve"> STYLEREF 2 \s </w:instrText>
      </w:r>
      <w:r w:rsidRPr="00B83B5D">
        <w:rPr>
          <w:b/>
          <w:bCs/>
          <w:noProof/>
          <w:sz w:val="20"/>
          <w:szCs w:val="20"/>
        </w:rPr>
        <w:fldChar w:fldCharType="separate"/>
      </w:r>
      <w:r w:rsidR="000D1274">
        <w:rPr>
          <w:b/>
          <w:bCs/>
          <w:noProof/>
          <w:sz w:val="20"/>
          <w:szCs w:val="20"/>
        </w:rPr>
        <w:t>7.2</w:t>
      </w:r>
      <w:r w:rsidRPr="00B83B5D">
        <w:rPr>
          <w:b/>
          <w:bCs/>
          <w:noProof/>
          <w:sz w:val="20"/>
          <w:szCs w:val="20"/>
        </w:rPr>
        <w:fldChar w:fldCharType="end"/>
      </w:r>
      <w:r w:rsidRPr="00B83B5D">
        <w:rPr>
          <w:b/>
          <w:bCs/>
          <w:sz w:val="20"/>
          <w:szCs w:val="20"/>
        </w:rPr>
        <w:noBreakHyphen/>
      </w:r>
      <w:r w:rsidRPr="00B83B5D">
        <w:rPr>
          <w:b/>
          <w:bCs/>
          <w:noProof/>
          <w:sz w:val="20"/>
          <w:szCs w:val="20"/>
        </w:rPr>
        <w:fldChar w:fldCharType="begin"/>
      </w:r>
      <w:r w:rsidRPr="00B83B5D">
        <w:rPr>
          <w:b/>
          <w:bCs/>
          <w:noProof/>
          <w:sz w:val="20"/>
          <w:szCs w:val="20"/>
        </w:rPr>
        <w:instrText xml:space="preserve"> SEQ Table \* ARABIC \s 2 </w:instrText>
      </w:r>
      <w:r w:rsidRPr="00B83B5D">
        <w:rPr>
          <w:b/>
          <w:bCs/>
          <w:noProof/>
          <w:sz w:val="20"/>
          <w:szCs w:val="20"/>
        </w:rPr>
        <w:fldChar w:fldCharType="separate"/>
      </w:r>
      <w:r w:rsidR="000D1274">
        <w:rPr>
          <w:b/>
          <w:bCs/>
          <w:noProof/>
          <w:sz w:val="20"/>
          <w:szCs w:val="20"/>
        </w:rPr>
        <w:t>15</w:t>
      </w:r>
      <w:r w:rsidRPr="00B83B5D">
        <w:rPr>
          <w:b/>
          <w:bCs/>
          <w:noProof/>
          <w:sz w:val="20"/>
          <w:szCs w:val="20"/>
        </w:rPr>
        <w:fldChar w:fldCharType="end"/>
      </w:r>
      <w:r w:rsidRPr="00B83B5D">
        <w:rPr>
          <w:b/>
          <w:bCs/>
          <w:sz w:val="20"/>
          <w:szCs w:val="20"/>
        </w:rPr>
        <w:t>:</w:t>
      </w:r>
      <w:r w:rsidRPr="00B83B5D">
        <w:rPr>
          <w:b/>
          <w:bCs/>
          <w:sz w:val="20"/>
          <w:szCs w:val="20"/>
        </w:rPr>
        <w:tab/>
        <w:t>Input values for the consumer risk assessment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946"/>
        <w:gridCol w:w="2980"/>
        <w:gridCol w:w="1551"/>
        <w:gridCol w:w="1797"/>
        <w:gridCol w:w="2068"/>
      </w:tblGrid>
      <w:tr w:rsidR="00676E27" w:rsidRPr="00465520" w14:paraId="19A860A3" w14:textId="77777777" w:rsidTr="004E0991">
        <w:trPr>
          <w:cantSplit/>
          <w:tblHeader/>
        </w:trPr>
        <w:tc>
          <w:tcPr>
            <w:tcW w:w="506" w:type="pct"/>
            <w:vMerge w:val="restart"/>
            <w:tcBorders>
              <w:top w:val="single" w:sz="6" w:space="0" w:color="000000"/>
              <w:left w:val="single" w:sz="6" w:space="0" w:color="000000"/>
              <w:bottom w:val="single" w:sz="6" w:space="0" w:color="000000"/>
              <w:right w:val="single" w:sz="6" w:space="0" w:color="000000"/>
            </w:tcBorders>
            <w:hideMark/>
          </w:tcPr>
          <w:p w14:paraId="7D1464ED" w14:textId="77777777" w:rsidR="00676E27" w:rsidRPr="00465520" w:rsidRDefault="00676E27" w:rsidP="00465520">
            <w:pPr>
              <w:pStyle w:val="TableHeader9pt"/>
              <w:suppressAutoHyphens/>
              <w:spacing w:before="0" w:after="0"/>
              <w:jc w:val="left"/>
              <w:rPr>
                <w:lang w:val="en-GB" w:eastAsia="en-GB"/>
              </w:rPr>
            </w:pPr>
            <w:r w:rsidRPr="00465520">
              <w:rPr>
                <w:lang w:val="en-GB" w:eastAsia="en-GB"/>
              </w:rPr>
              <w:t>Code no.</w:t>
            </w:r>
          </w:p>
        </w:tc>
        <w:tc>
          <w:tcPr>
            <w:tcW w:w="1595" w:type="pct"/>
            <w:vMerge w:val="restart"/>
            <w:tcBorders>
              <w:top w:val="single" w:sz="6" w:space="0" w:color="000000"/>
              <w:left w:val="single" w:sz="6" w:space="0" w:color="000000"/>
              <w:bottom w:val="single" w:sz="6" w:space="0" w:color="000000"/>
              <w:right w:val="single" w:sz="6" w:space="0" w:color="000000"/>
            </w:tcBorders>
            <w:hideMark/>
          </w:tcPr>
          <w:p w14:paraId="1270C738" w14:textId="77777777" w:rsidR="00676E27" w:rsidRPr="00465520" w:rsidRDefault="00676E27" w:rsidP="00465520">
            <w:pPr>
              <w:pStyle w:val="TableHeader9pt"/>
              <w:suppressAutoHyphens/>
              <w:spacing w:before="0" w:after="0"/>
              <w:jc w:val="left"/>
              <w:rPr>
                <w:lang w:val="en-GB" w:eastAsia="en-GB"/>
              </w:rPr>
            </w:pPr>
            <w:r w:rsidRPr="00465520">
              <w:rPr>
                <w:lang w:val="en-GB" w:eastAsia="en-GB"/>
              </w:rPr>
              <w:t>Commodity group or commodity</w:t>
            </w:r>
          </w:p>
        </w:tc>
        <w:tc>
          <w:tcPr>
            <w:tcW w:w="830" w:type="pct"/>
            <w:vMerge w:val="restart"/>
            <w:tcBorders>
              <w:top w:val="single" w:sz="6" w:space="0" w:color="000000"/>
              <w:left w:val="single" w:sz="6" w:space="0" w:color="000000"/>
              <w:right w:val="single" w:sz="6" w:space="0" w:color="000000"/>
            </w:tcBorders>
          </w:tcPr>
          <w:p w14:paraId="0B977136" w14:textId="77777777" w:rsidR="00676E27" w:rsidRPr="00465520" w:rsidRDefault="00676E27" w:rsidP="00465520">
            <w:pPr>
              <w:pStyle w:val="TableHeader9pt"/>
              <w:suppressAutoHyphens/>
              <w:spacing w:before="0" w:after="0"/>
              <w:rPr>
                <w:lang w:val="en-GB" w:eastAsia="en-GB"/>
              </w:rPr>
            </w:pPr>
            <w:r w:rsidRPr="00465520">
              <w:rPr>
                <w:lang w:val="en-GB" w:eastAsia="en-GB"/>
              </w:rPr>
              <w:t>MRL</w:t>
            </w:r>
          </w:p>
        </w:tc>
        <w:tc>
          <w:tcPr>
            <w:tcW w:w="962" w:type="pct"/>
            <w:tcBorders>
              <w:top w:val="single" w:sz="6" w:space="0" w:color="000000"/>
              <w:left w:val="single" w:sz="6" w:space="0" w:color="000000"/>
              <w:bottom w:val="single" w:sz="6" w:space="0" w:color="000000"/>
              <w:right w:val="single" w:sz="6" w:space="0" w:color="000000"/>
            </w:tcBorders>
          </w:tcPr>
          <w:p w14:paraId="4BDECB21" w14:textId="77777777" w:rsidR="00676E27" w:rsidRPr="00465520" w:rsidRDefault="00676E27" w:rsidP="00465520">
            <w:pPr>
              <w:pStyle w:val="TableHeader9pt"/>
              <w:suppressAutoHyphens/>
              <w:spacing w:before="0" w:after="0"/>
              <w:rPr>
                <w:lang w:val="en-GB" w:eastAsia="en-GB"/>
              </w:rPr>
            </w:pPr>
            <w:r w:rsidRPr="00465520">
              <w:rPr>
                <w:lang w:val="en-GB" w:eastAsia="en-GB"/>
              </w:rPr>
              <w:t xml:space="preserve">Chronic risk assessment </w:t>
            </w:r>
          </w:p>
        </w:tc>
        <w:tc>
          <w:tcPr>
            <w:tcW w:w="1107" w:type="pct"/>
            <w:vMerge w:val="restart"/>
            <w:tcBorders>
              <w:top w:val="single" w:sz="6" w:space="0" w:color="000000"/>
              <w:left w:val="single" w:sz="6" w:space="0" w:color="000000"/>
              <w:right w:val="single" w:sz="6" w:space="0" w:color="000000"/>
            </w:tcBorders>
          </w:tcPr>
          <w:p w14:paraId="3D2398C4" w14:textId="77777777" w:rsidR="00676E27" w:rsidRPr="00465520" w:rsidRDefault="00676E27" w:rsidP="00465520">
            <w:pPr>
              <w:pStyle w:val="TableHeader9pt"/>
              <w:suppressAutoHyphens/>
              <w:spacing w:before="0" w:after="0"/>
              <w:rPr>
                <w:lang w:val="en-GB" w:eastAsia="en-GB"/>
              </w:rPr>
            </w:pPr>
            <w:r w:rsidRPr="00465520">
              <w:rPr>
                <w:lang w:val="en-GB" w:eastAsia="en-GB"/>
              </w:rPr>
              <w:t>Comments</w:t>
            </w:r>
          </w:p>
        </w:tc>
      </w:tr>
      <w:tr w:rsidR="00676E27" w:rsidRPr="00465520" w14:paraId="43AE40E6" w14:textId="77777777" w:rsidTr="004E0991">
        <w:trPr>
          <w:cantSplit/>
          <w:trHeight w:val="288"/>
          <w:tblHeader/>
        </w:trPr>
        <w:tc>
          <w:tcPr>
            <w:tcW w:w="506" w:type="pct"/>
            <w:vMerge/>
            <w:tcBorders>
              <w:top w:val="single" w:sz="6" w:space="0" w:color="000000"/>
              <w:left w:val="single" w:sz="6" w:space="0" w:color="000000"/>
              <w:bottom w:val="single" w:sz="6" w:space="0" w:color="000000"/>
              <w:right w:val="single" w:sz="6" w:space="0" w:color="000000"/>
            </w:tcBorders>
            <w:vAlign w:val="center"/>
            <w:hideMark/>
          </w:tcPr>
          <w:p w14:paraId="6B9000FD" w14:textId="77777777" w:rsidR="00676E27" w:rsidRPr="00465520" w:rsidRDefault="00676E27" w:rsidP="00465520">
            <w:pPr>
              <w:suppressAutoHyphens/>
              <w:rPr>
                <w:b/>
                <w:sz w:val="18"/>
                <w:lang w:val="en-GB"/>
              </w:rPr>
            </w:pPr>
          </w:p>
        </w:tc>
        <w:tc>
          <w:tcPr>
            <w:tcW w:w="1595" w:type="pct"/>
            <w:vMerge/>
            <w:tcBorders>
              <w:top w:val="single" w:sz="6" w:space="0" w:color="000000"/>
              <w:left w:val="single" w:sz="6" w:space="0" w:color="000000"/>
              <w:bottom w:val="single" w:sz="6" w:space="0" w:color="000000"/>
              <w:right w:val="single" w:sz="6" w:space="0" w:color="000000"/>
            </w:tcBorders>
            <w:vAlign w:val="center"/>
            <w:hideMark/>
          </w:tcPr>
          <w:p w14:paraId="0E82D775" w14:textId="77777777" w:rsidR="00676E27" w:rsidRPr="00465520" w:rsidRDefault="00676E27" w:rsidP="00465520">
            <w:pPr>
              <w:suppressAutoHyphens/>
              <w:rPr>
                <w:b/>
                <w:sz w:val="18"/>
                <w:lang w:val="en-GB"/>
              </w:rPr>
            </w:pPr>
          </w:p>
        </w:tc>
        <w:tc>
          <w:tcPr>
            <w:tcW w:w="830" w:type="pct"/>
            <w:vMerge/>
            <w:tcBorders>
              <w:left w:val="single" w:sz="6" w:space="0" w:color="000000"/>
              <w:bottom w:val="single" w:sz="6" w:space="0" w:color="000000"/>
              <w:right w:val="single" w:sz="6" w:space="0" w:color="000000"/>
            </w:tcBorders>
          </w:tcPr>
          <w:p w14:paraId="4C906C8F" w14:textId="77777777" w:rsidR="00676E27" w:rsidRPr="00465520" w:rsidRDefault="00676E27" w:rsidP="00465520">
            <w:pPr>
              <w:pStyle w:val="TableHeader9pt"/>
              <w:suppressAutoHyphens/>
              <w:spacing w:before="0" w:after="0"/>
              <w:rPr>
                <w:lang w:val="en-GB" w:eastAsia="en-GB"/>
              </w:rPr>
            </w:pPr>
          </w:p>
        </w:tc>
        <w:tc>
          <w:tcPr>
            <w:tcW w:w="962" w:type="pct"/>
            <w:tcBorders>
              <w:top w:val="single" w:sz="6" w:space="0" w:color="000000"/>
              <w:left w:val="single" w:sz="6" w:space="0" w:color="000000"/>
              <w:bottom w:val="single" w:sz="6" w:space="0" w:color="000000"/>
              <w:right w:val="single" w:sz="6" w:space="0" w:color="000000"/>
            </w:tcBorders>
            <w:hideMark/>
          </w:tcPr>
          <w:p w14:paraId="5BA1879C" w14:textId="77777777" w:rsidR="00676E27" w:rsidRPr="00465520" w:rsidRDefault="00676E27" w:rsidP="00465520">
            <w:pPr>
              <w:pStyle w:val="TableHeader9pt"/>
              <w:suppressAutoHyphens/>
              <w:spacing w:before="0" w:after="0"/>
              <w:rPr>
                <w:lang w:val="en-GB" w:eastAsia="en-GB"/>
              </w:rPr>
            </w:pPr>
            <w:r w:rsidRPr="00465520">
              <w:rPr>
                <w:lang w:val="en-GB" w:eastAsia="en-GB"/>
              </w:rPr>
              <w:t>STMR (mg/kg)</w:t>
            </w:r>
          </w:p>
        </w:tc>
        <w:tc>
          <w:tcPr>
            <w:tcW w:w="1107" w:type="pct"/>
            <w:vMerge/>
            <w:tcBorders>
              <w:left w:val="single" w:sz="6" w:space="0" w:color="000000"/>
              <w:bottom w:val="single" w:sz="6" w:space="0" w:color="000000"/>
              <w:right w:val="single" w:sz="6" w:space="0" w:color="000000"/>
            </w:tcBorders>
          </w:tcPr>
          <w:p w14:paraId="5EDC4775" w14:textId="77777777" w:rsidR="00676E27" w:rsidRPr="00465520" w:rsidRDefault="00676E27" w:rsidP="00465520">
            <w:pPr>
              <w:pStyle w:val="TableHeader9pt"/>
              <w:suppressAutoHyphens/>
              <w:spacing w:before="0" w:after="0"/>
              <w:rPr>
                <w:lang w:val="en-GB" w:eastAsia="en-GB"/>
              </w:rPr>
            </w:pPr>
          </w:p>
        </w:tc>
      </w:tr>
      <w:tr w:rsidR="00676E27" w:rsidRPr="00465520" w14:paraId="778CDE2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EFC98E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110010</w:t>
            </w:r>
          </w:p>
        </w:tc>
        <w:tc>
          <w:tcPr>
            <w:tcW w:w="1595" w:type="pct"/>
            <w:tcBorders>
              <w:top w:val="single" w:sz="6" w:space="0" w:color="000000"/>
              <w:left w:val="single" w:sz="6" w:space="0" w:color="000000"/>
              <w:bottom w:val="single" w:sz="6" w:space="0" w:color="000000"/>
              <w:right w:val="single" w:sz="6" w:space="0" w:color="000000"/>
            </w:tcBorders>
            <w:vAlign w:val="center"/>
            <w:hideMark/>
          </w:tcPr>
          <w:p w14:paraId="0B82146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Grapefruits</w:t>
            </w:r>
          </w:p>
        </w:tc>
        <w:tc>
          <w:tcPr>
            <w:tcW w:w="830" w:type="pct"/>
            <w:tcBorders>
              <w:top w:val="single" w:sz="6" w:space="0" w:color="000000"/>
              <w:left w:val="single" w:sz="6" w:space="0" w:color="000000"/>
              <w:bottom w:val="single" w:sz="6" w:space="0" w:color="000000"/>
              <w:right w:val="single" w:sz="6" w:space="0" w:color="000000"/>
            </w:tcBorders>
            <w:vAlign w:val="center"/>
          </w:tcPr>
          <w:p w14:paraId="1856A33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0.900</w:t>
            </w:r>
          </w:p>
        </w:tc>
        <w:tc>
          <w:tcPr>
            <w:tcW w:w="962" w:type="pct"/>
            <w:tcBorders>
              <w:top w:val="single" w:sz="6" w:space="0" w:color="000000"/>
              <w:left w:val="single" w:sz="6" w:space="0" w:color="000000"/>
              <w:bottom w:val="single" w:sz="6" w:space="0" w:color="000000"/>
              <w:right w:val="single" w:sz="6" w:space="0" w:color="000000"/>
            </w:tcBorders>
            <w:vAlign w:val="center"/>
          </w:tcPr>
          <w:p w14:paraId="4EC14ED9"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68FAC60D" w14:textId="77777777" w:rsidR="00676E27" w:rsidRPr="00465520" w:rsidRDefault="00676E27" w:rsidP="00465520">
            <w:pPr>
              <w:suppressAutoHyphens/>
              <w:outlineLvl w:val="2"/>
              <w:rPr>
                <w:sz w:val="18"/>
                <w:szCs w:val="18"/>
                <w:lang w:val="en-GB" w:eastAsia="en-GB"/>
              </w:rPr>
            </w:pPr>
            <w:r w:rsidRPr="00465520">
              <w:rPr>
                <w:sz w:val="18"/>
                <w:szCs w:val="18"/>
                <w:lang w:val="en-GB"/>
              </w:rPr>
              <w:t>EFSA 2014; 12(9):3814</w:t>
            </w:r>
          </w:p>
        </w:tc>
      </w:tr>
      <w:tr w:rsidR="00676E27" w:rsidRPr="00465520" w14:paraId="4663F13F"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72335A8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110020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3725D21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Oranges</w:t>
            </w:r>
          </w:p>
        </w:tc>
        <w:tc>
          <w:tcPr>
            <w:tcW w:w="830" w:type="pct"/>
            <w:tcBorders>
              <w:top w:val="single" w:sz="6" w:space="0" w:color="000000"/>
              <w:left w:val="single" w:sz="6" w:space="0" w:color="000000"/>
              <w:bottom w:val="single" w:sz="6" w:space="0" w:color="000000"/>
              <w:right w:val="single" w:sz="6" w:space="0" w:color="000000"/>
            </w:tcBorders>
            <w:vAlign w:val="center"/>
          </w:tcPr>
          <w:p w14:paraId="40F910A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0.900</w:t>
            </w:r>
          </w:p>
        </w:tc>
        <w:tc>
          <w:tcPr>
            <w:tcW w:w="962" w:type="pct"/>
            <w:tcBorders>
              <w:top w:val="single" w:sz="6" w:space="0" w:color="000000"/>
              <w:left w:val="single" w:sz="6" w:space="0" w:color="000000"/>
              <w:bottom w:val="single" w:sz="6" w:space="0" w:color="000000"/>
              <w:right w:val="single" w:sz="6" w:space="0" w:color="000000"/>
            </w:tcBorders>
            <w:vAlign w:val="center"/>
          </w:tcPr>
          <w:p w14:paraId="2E01744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08D74AF9" w14:textId="77777777" w:rsidR="00676E27" w:rsidRPr="00465520" w:rsidRDefault="00676E27" w:rsidP="00465520">
            <w:pPr>
              <w:suppressAutoHyphens/>
              <w:rPr>
                <w:sz w:val="18"/>
                <w:szCs w:val="18"/>
                <w:lang w:val="en-GB"/>
              </w:rPr>
            </w:pPr>
            <w:r w:rsidRPr="00465520">
              <w:rPr>
                <w:sz w:val="18"/>
                <w:szCs w:val="18"/>
                <w:lang w:val="en-GB"/>
              </w:rPr>
              <w:t>EFSA 2014; 12(9):3814</w:t>
            </w:r>
          </w:p>
        </w:tc>
      </w:tr>
      <w:tr w:rsidR="00676E27" w:rsidRPr="00465520" w14:paraId="7742E03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032ADFF9"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110030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EDEFE0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Lemons</w:t>
            </w:r>
          </w:p>
        </w:tc>
        <w:tc>
          <w:tcPr>
            <w:tcW w:w="830" w:type="pct"/>
            <w:tcBorders>
              <w:top w:val="single" w:sz="6" w:space="0" w:color="000000"/>
              <w:left w:val="single" w:sz="6" w:space="0" w:color="000000"/>
              <w:bottom w:val="single" w:sz="6" w:space="0" w:color="000000"/>
              <w:right w:val="single" w:sz="6" w:space="0" w:color="000000"/>
            </w:tcBorders>
            <w:vAlign w:val="center"/>
          </w:tcPr>
          <w:p w14:paraId="6BC3BFE3"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0.900</w:t>
            </w:r>
          </w:p>
        </w:tc>
        <w:tc>
          <w:tcPr>
            <w:tcW w:w="962" w:type="pct"/>
            <w:tcBorders>
              <w:top w:val="single" w:sz="6" w:space="0" w:color="000000"/>
              <w:left w:val="single" w:sz="6" w:space="0" w:color="000000"/>
              <w:bottom w:val="single" w:sz="6" w:space="0" w:color="000000"/>
              <w:right w:val="single" w:sz="6" w:space="0" w:color="000000"/>
            </w:tcBorders>
            <w:vAlign w:val="center"/>
          </w:tcPr>
          <w:p w14:paraId="4FA54F8A"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13E94684" w14:textId="77777777" w:rsidR="00676E27" w:rsidRPr="00465520" w:rsidRDefault="00676E27" w:rsidP="00465520">
            <w:pPr>
              <w:suppressAutoHyphens/>
              <w:rPr>
                <w:sz w:val="18"/>
                <w:szCs w:val="18"/>
                <w:lang w:val="en-GB"/>
              </w:rPr>
            </w:pPr>
            <w:r w:rsidRPr="00465520">
              <w:rPr>
                <w:sz w:val="18"/>
                <w:szCs w:val="18"/>
                <w:lang w:val="en-GB"/>
              </w:rPr>
              <w:t>EFSA 2014; 12(9):3814</w:t>
            </w:r>
          </w:p>
        </w:tc>
      </w:tr>
      <w:tr w:rsidR="00676E27" w:rsidRPr="00465520" w14:paraId="00D3B85D"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5BA0628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110040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32F129C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Limes</w:t>
            </w:r>
          </w:p>
        </w:tc>
        <w:tc>
          <w:tcPr>
            <w:tcW w:w="830" w:type="pct"/>
            <w:tcBorders>
              <w:top w:val="single" w:sz="6" w:space="0" w:color="000000"/>
              <w:left w:val="single" w:sz="6" w:space="0" w:color="000000"/>
              <w:bottom w:val="single" w:sz="6" w:space="0" w:color="000000"/>
              <w:right w:val="single" w:sz="6" w:space="0" w:color="000000"/>
            </w:tcBorders>
            <w:vAlign w:val="center"/>
          </w:tcPr>
          <w:p w14:paraId="68DC11AD"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0.900</w:t>
            </w:r>
          </w:p>
        </w:tc>
        <w:tc>
          <w:tcPr>
            <w:tcW w:w="962" w:type="pct"/>
            <w:tcBorders>
              <w:top w:val="single" w:sz="6" w:space="0" w:color="000000"/>
              <w:left w:val="single" w:sz="6" w:space="0" w:color="000000"/>
              <w:bottom w:val="single" w:sz="6" w:space="0" w:color="000000"/>
              <w:right w:val="single" w:sz="6" w:space="0" w:color="000000"/>
            </w:tcBorders>
            <w:vAlign w:val="center"/>
          </w:tcPr>
          <w:p w14:paraId="5D9F130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3AA9028D" w14:textId="77777777" w:rsidR="00676E27" w:rsidRPr="00465520" w:rsidRDefault="00676E27" w:rsidP="00465520">
            <w:pPr>
              <w:suppressAutoHyphens/>
              <w:rPr>
                <w:sz w:val="18"/>
                <w:szCs w:val="18"/>
                <w:lang w:val="en-GB"/>
              </w:rPr>
            </w:pPr>
            <w:r w:rsidRPr="00465520">
              <w:rPr>
                <w:sz w:val="18"/>
                <w:szCs w:val="18"/>
                <w:lang w:val="en-GB"/>
              </w:rPr>
              <w:t>EFSA 2014; 12(9):3814</w:t>
            </w:r>
          </w:p>
        </w:tc>
      </w:tr>
      <w:tr w:rsidR="00676E27" w:rsidRPr="00465520" w14:paraId="3519ACA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555472C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110050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23C4B9A1"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Mandarins</w:t>
            </w:r>
          </w:p>
        </w:tc>
        <w:tc>
          <w:tcPr>
            <w:tcW w:w="830" w:type="pct"/>
            <w:tcBorders>
              <w:top w:val="single" w:sz="6" w:space="0" w:color="000000"/>
              <w:left w:val="single" w:sz="6" w:space="0" w:color="000000"/>
              <w:bottom w:val="single" w:sz="6" w:space="0" w:color="000000"/>
              <w:right w:val="single" w:sz="6" w:space="0" w:color="000000"/>
            </w:tcBorders>
            <w:vAlign w:val="center"/>
          </w:tcPr>
          <w:p w14:paraId="4D12194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0.900</w:t>
            </w:r>
          </w:p>
        </w:tc>
        <w:tc>
          <w:tcPr>
            <w:tcW w:w="962" w:type="pct"/>
            <w:tcBorders>
              <w:top w:val="single" w:sz="6" w:space="0" w:color="000000"/>
              <w:left w:val="single" w:sz="6" w:space="0" w:color="000000"/>
              <w:bottom w:val="single" w:sz="6" w:space="0" w:color="000000"/>
              <w:right w:val="single" w:sz="6" w:space="0" w:color="000000"/>
            </w:tcBorders>
            <w:vAlign w:val="center"/>
          </w:tcPr>
          <w:p w14:paraId="4A616135"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14DB1DFA" w14:textId="77777777" w:rsidR="00676E27" w:rsidRPr="00465520" w:rsidRDefault="00676E27" w:rsidP="00465520">
            <w:pPr>
              <w:suppressAutoHyphens/>
              <w:rPr>
                <w:sz w:val="18"/>
                <w:szCs w:val="18"/>
                <w:lang w:val="en-GB"/>
              </w:rPr>
            </w:pPr>
            <w:r w:rsidRPr="00465520">
              <w:rPr>
                <w:sz w:val="18"/>
                <w:szCs w:val="18"/>
                <w:lang w:val="en-GB"/>
              </w:rPr>
              <w:t>EFSA 2014; 12(9):3814</w:t>
            </w:r>
          </w:p>
        </w:tc>
      </w:tr>
      <w:tr w:rsidR="00676E27" w:rsidRPr="00465520" w14:paraId="178EE6D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50067C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110990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6B9A9F46"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Other citrus fruit</w:t>
            </w:r>
          </w:p>
        </w:tc>
        <w:tc>
          <w:tcPr>
            <w:tcW w:w="830" w:type="pct"/>
            <w:tcBorders>
              <w:top w:val="single" w:sz="6" w:space="0" w:color="000000"/>
              <w:left w:val="single" w:sz="6" w:space="0" w:color="000000"/>
              <w:bottom w:val="single" w:sz="6" w:space="0" w:color="000000"/>
              <w:right w:val="single" w:sz="6" w:space="0" w:color="000000"/>
            </w:tcBorders>
            <w:vAlign w:val="center"/>
          </w:tcPr>
          <w:p w14:paraId="25DD3A0A"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0.900</w:t>
            </w:r>
          </w:p>
        </w:tc>
        <w:tc>
          <w:tcPr>
            <w:tcW w:w="962" w:type="pct"/>
            <w:tcBorders>
              <w:top w:val="single" w:sz="6" w:space="0" w:color="000000"/>
              <w:left w:val="single" w:sz="6" w:space="0" w:color="000000"/>
              <w:bottom w:val="single" w:sz="6" w:space="0" w:color="000000"/>
              <w:right w:val="single" w:sz="6" w:space="0" w:color="000000"/>
            </w:tcBorders>
            <w:vAlign w:val="center"/>
          </w:tcPr>
          <w:p w14:paraId="330863FB"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63F05F8F" w14:textId="77777777" w:rsidR="00676E27" w:rsidRPr="00465520" w:rsidRDefault="00676E27" w:rsidP="00465520">
            <w:pPr>
              <w:suppressAutoHyphens/>
              <w:rPr>
                <w:sz w:val="18"/>
                <w:szCs w:val="18"/>
                <w:lang w:val="en-GB"/>
              </w:rPr>
            </w:pPr>
            <w:r w:rsidRPr="00465520">
              <w:rPr>
                <w:sz w:val="18"/>
                <w:szCs w:val="18"/>
                <w:lang w:val="en-GB"/>
              </w:rPr>
              <w:t>EFSA 2014; 12(9):3814</w:t>
            </w:r>
          </w:p>
        </w:tc>
      </w:tr>
      <w:tr w:rsidR="00676E27" w:rsidRPr="00465520" w14:paraId="20CBAFB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03988A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1A3D9A96"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Almonds</w:t>
            </w:r>
          </w:p>
        </w:tc>
        <w:tc>
          <w:tcPr>
            <w:tcW w:w="830" w:type="pct"/>
            <w:tcBorders>
              <w:top w:val="single" w:sz="6" w:space="0" w:color="000000"/>
              <w:left w:val="single" w:sz="6" w:space="0" w:color="000000"/>
              <w:bottom w:val="single" w:sz="6" w:space="0" w:color="000000"/>
              <w:right w:val="single" w:sz="6" w:space="0" w:color="000000"/>
            </w:tcBorders>
            <w:vAlign w:val="center"/>
          </w:tcPr>
          <w:p w14:paraId="48602D6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2CB9C79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6E2BC90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04C76CC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121C74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47E755B9"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Brazil 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10D06D02"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26F28E3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4245A493"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2F9D09E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1A4CBCE"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5A2BA2E8"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Cashew 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57158EE6"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7117E79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3D1D7EF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2A98F47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692790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2C3ACB2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Chestnuts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6690726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4E82C8F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0A639D5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3DA7BF8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8E85B5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1505031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Coconuts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7C53F45F"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3BD2E61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24D294E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6913CDE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76C8FA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120060</w:t>
            </w:r>
          </w:p>
        </w:tc>
        <w:tc>
          <w:tcPr>
            <w:tcW w:w="1595" w:type="pct"/>
            <w:tcBorders>
              <w:top w:val="single" w:sz="6" w:space="0" w:color="000000"/>
              <w:left w:val="single" w:sz="6" w:space="0" w:color="000000"/>
              <w:bottom w:val="single" w:sz="6" w:space="0" w:color="000000"/>
              <w:right w:val="single" w:sz="6" w:space="0" w:color="000000"/>
            </w:tcBorders>
            <w:vAlign w:val="center"/>
          </w:tcPr>
          <w:p w14:paraId="4AD047D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Hazelnuts/cobnuts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33620B0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534EF825"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792780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119ACD9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7CE1E0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120070</w:t>
            </w:r>
          </w:p>
        </w:tc>
        <w:tc>
          <w:tcPr>
            <w:tcW w:w="1595" w:type="pct"/>
            <w:tcBorders>
              <w:top w:val="single" w:sz="6" w:space="0" w:color="000000"/>
              <w:left w:val="single" w:sz="6" w:space="0" w:color="000000"/>
              <w:bottom w:val="single" w:sz="6" w:space="0" w:color="000000"/>
              <w:right w:val="single" w:sz="6" w:space="0" w:color="000000"/>
            </w:tcBorders>
            <w:vAlign w:val="center"/>
          </w:tcPr>
          <w:p w14:paraId="7963FFC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Macadamia</w:t>
            </w:r>
          </w:p>
        </w:tc>
        <w:tc>
          <w:tcPr>
            <w:tcW w:w="830" w:type="pct"/>
            <w:tcBorders>
              <w:top w:val="single" w:sz="6" w:space="0" w:color="000000"/>
              <w:left w:val="single" w:sz="6" w:space="0" w:color="000000"/>
              <w:bottom w:val="single" w:sz="6" w:space="0" w:color="000000"/>
              <w:right w:val="single" w:sz="6" w:space="0" w:color="000000"/>
            </w:tcBorders>
            <w:vAlign w:val="center"/>
          </w:tcPr>
          <w:p w14:paraId="0C59AAA7"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66F48548"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4DAA1956"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39FAE33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ACDC90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120080</w:t>
            </w:r>
          </w:p>
        </w:tc>
        <w:tc>
          <w:tcPr>
            <w:tcW w:w="1595" w:type="pct"/>
            <w:tcBorders>
              <w:top w:val="single" w:sz="6" w:space="0" w:color="000000"/>
              <w:left w:val="single" w:sz="6" w:space="0" w:color="000000"/>
              <w:bottom w:val="single" w:sz="6" w:space="0" w:color="000000"/>
              <w:right w:val="single" w:sz="6" w:space="0" w:color="000000"/>
            </w:tcBorders>
            <w:vAlign w:val="center"/>
          </w:tcPr>
          <w:p w14:paraId="43A72EEC"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Pecans</w:t>
            </w:r>
          </w:p>
        </w:tc>
        <w:tc>
          <w:tcPr>
            <w:tcW w:w="830" w:type="pct"/>
            <w:tcBorders>
              <w:top w:val="single" w:sz="6" w:space="0" w:color="000000"/>
              <w:left w:val="single" w:sz="6" w:space="0" w:color="000000"/>
              <w:bottom w:val="single" w:sz="6" w:space="0" w:color="000000"/>
              <w:right w:val="single" w:sz="6" w:space="0" w:color="000000"/>
            </w:tcBorders>
            <w:vAlign w:val="center"/>
          </w:tcPr>
          <w:p w14:paraId="7FBFF1EA"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01B0AA94"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718C99F3"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5D4A703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8EC4B3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120090</w:t>
            </w:r>
          </w:p>
        </w:tc>
        <w:tc>
          <w:tcPr>
            <w:tcW w:w="1595" w:type="pct"/>
            <w:tcBorders>
              <w:top w:val="single" w:sz="6" w:space="0" w:color="000000"/>
              <w:left w:val="single" w:sz="6" w:space="0" w:color="000000"/>
              <w:bottom w:val="single" w:sz="6" w:space="0" w:color="000000"/>
              <w:right w:val="single" w:sz="6" w:space="0" w:color="000000"/>
            </w:tcBorders>
            <w:vAlign w:val="center"/>
          </w:tcPr>
          <w:p w14:paraId="4C0D5AD6"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Pine nut kernels</w:t>
            </w:r>
          </w:p>
        </w:tc>
        <w:tc>
          <w:tcPr>
            <w:tcW w:w="830" w:type="pct"/>
            <w:tcBorders>
              <w:top w:val="single" w:sz="6" w:space="0" w:color="000000"/>
              <w:left w:val="single" w:sz="6" w:space="0" w:color="000000"/>
              <w:bottom w:val="single" w:sz="6" w:space="0" w:color="000000"/>
              <w:right w:val="single" w:sz="6" w:space="0" w:color="000000"/>
            </w:tcBorders>
            <w:vAlign w:val="center"/>
          </w:tcPr>
          <w:p w14:paraId="37629AE2"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5CDCB374"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9DD63C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5E13FD6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BBF9F1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120100</w:t>
            </w:r>
          </w:p>
        </w:tc>
        <w:tc>
          <w:tcPr>
            <w:tcW w:w="1595" w:type="pct"/>
            <w:tcBorders>
              <w:top w:val="single" w:sz="6" w:space="0" w:color="000000"/>
              <w:left w:val="single" w:sz="6" w:space="0" w:color="000000"/>
              <w:bottom w:val="single" w:sz="6" w:space="0" w:color="000000"/>
              <w:right w:val="single" w:sz="6" w:space="0" w:color="000000"/>
            </w:tcBorders>
            <w:vAlign w:val="center"/>
          </w:tcPr>
          <w:p w14:paraId="5145DB5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Pistachios</w:t>
            </w:r>
          </w:p>
        </w:tc>
        <w:tc>
          <w:tcPr>
            <w:tcW w:w="830" w:type="pct"/>
            <w:tcBorders>
              <w:top w:val="single" w:sz="6" w:space="0" w:color="000000"/>
              <w:left w:val="single" w:sz="6" w:space="0" w:color="000000"/>
              <w:bottom w:val="single" w:sz="6" w:space="0" w:color="000000"/>
              <w:right w:val="single" w:sz="6" w:space="0" w:color="000000"/>
            </w:tcBorders>
            <w:vAlign w:val="center"/>
          </w:tcPr>
          <w:p w14:paraId="7FFB763B"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6CF3C465"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5EC24668"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31CE1E44"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FECB79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120110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74C535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Walnuts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46269DA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527BEAF6"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76F1B588"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39445BB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B6BD3E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120990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02ADC793"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Other tree nuts</w:t>
            </w:r>
          </w:p>
        </w:tc>
        <w:tc>
          <w:tcPr>
            <w:tcW w:w="830" w:type="pct"/>
            <w:tcBorders>
              <w:top w:val="single" w:sz="6" w:space="0" w:color="000000"/>
              <w:left w:val="single" w:sz="6" w:space="0" w:color="000000"/>
              <w:bottom w:val="single" w:sz="6" w:space="0" w:color="000000"/>
              <w:right w:val="single" w:sz="6" w:space="0" w:color="000000"/>
            </w:tcBorders>
            <w:vAlign w:val="center"/>
          </w:tcPr>
          <w:p w14:paraId="5FCE06C7"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0.040</w:t>
            </w:r>
          </w:p>
        </w:tc>
        <w:tc>
          <w:tcPr>
            <w:tcW w:w="962" w:type="pct"/>
            <w:tcBorders>
              <w:top w:val="single" w:sz="6" w:space="0" w:color="000000"/>
              <w:left w:val="single" w:sz="6" w:space="0" w:color="000000"/>
              <w:bottom w:val="single" w:sz="6" w:space="0" w:color="000000"/>
              <w:right w:val="single" w:sz="6" w:space="0" w:color="000000"/>
            </w:tcBorders>
            <w:vAlign w:val="center"/>
          </w:tcPr>
          <w:p w14:paraId="7DE6D8DB"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C1A553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14(8):4571</w:t>
            </w:r>
          </w:p>
        </w:tc>
      </w:tr>
      <w:tr w:rsidR="00676E27" w:rsidRPr="00465520" w14:paraId="3DBCA08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E7FB741"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130010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54A5F36E"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Apples</w:t>
            </w:r>
          </w:p>
        </w:tc>
        <w:tc>
          <w:tcPr>
            <w:tcW w:w="830" w:type="pct"/>
            <w:tcBorders>
              <w:top w:val="single" w:sz="6" w:space="0" w:color="000000"/>
              <w:left w:val="single" w:sz="6" w:space="0" w:color="000000"/>
              <w:bottom w:val="single" w:sz="6" w:space="0" w:color="000000"/>
              <w:right w:val="single" w:sz="6" w:space="0" w:color="000000"/>
            </w:tcBorders>
            <w:vAlign w:val="center"/>
          </w:tcPr>
          <w:p w14:paraId="7D78B35A"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1A856F38"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0C08840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7F30748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8667106"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130020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5D0AA5D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Pears</w:t>
            </w:r>
          </w:p>
        </w:tc>
        <w:tc>
          <w:tcPr>
            <w:tcW w:w="830" w:type="pct"/>
            <w:tcBorders>
              <w:top w:val="single" w:sz="6" w:space="0" w:color="000000"/>
              <w:left w:val="single" w:sz="6" w:space="0" w:color="000000"/>
              <w:bottom w:val="single" w:sz="6" w:space="0" w:color="000000"/>
              <w:right w:val="single" w:sz="6" w:space="0" w:color="000000"/>
            </w:tcBorders>
            <w:vAlign w:val="center"/>
          </w:tcPr>
          <w:p w14:paraId="7C88AE1F"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228CE1F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11C64ACE"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3AB86A0B"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0F3925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130030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B422D7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Quinces</w:t>
            </w:r>
          </w:p>
        </w:tc>
        <w:tc>
          <w:tcPr>
            <w:tcW w:w="830" w:type="pct"/>
            <w:tcBorders>
              <w:top w:val="single" w:sz="6" w:space="0" w:color="000000"/>
              <w:left w:val="single" w:sz="6" w:space="0" w:color="000000"/>
              <w:bottom w:val="single" w:sz="6" w:space="0" w:color="000000"/>
              <w:right w:val="single" w:sz="6" w:space="0" w:color="000000"/>
            </w:tcBorders>
            <w:vAlign w:val="center"/>
          </w:tcPr>
          <w:p w14:paraId="54D5D1A4"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29D86F83"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6F3AB82C"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15F41D1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FC8FDC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130040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6CBD076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Medlar</w:t>
            </w:r>
          </w:p>
        </w:tc>
        <w:tc>
          <w:tcPr>
            <w:tcW w:w="830" w:type="pct"/>
            <w:tcBorders>
              <w:top w:val="single" w:sz="6" w:space="0" w:color="000000"/>
              <w:left w:val="single" w:sz="6" w:space="0" w:color="000000"/>
              <w:bottom w:val="single" w:sz="6" w:space="0" w:color="000000"/>
              <w:right w:val="single" w:sz="6" w:space="0" w:color="000000"/>
            </w:tcBorders>
            <w:vAlign w:val="center"/>
          </w:tcPr>
          <w:p w14:paraId="2AD1A5CE"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47D289E8"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73015A5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37601ADA" w14:textId="77777777" w:rsidTr="004E0991">
        <w:trPr>
          <w:cantSplit/>
          <w:trHeight w:val="311"/>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10BDE1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130050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4F539B5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 xml:space="preserve">Loquats/Japanese </w:t>
            </w:r>
            <w:proofErr w:type="spellStart"/>
            <w:r w:rsidRPr="00465520">
              <w:rPr>
                <w:sz w:val="18"/>
                <w:szCs w:val="18"/>
                <w:lang w:val="en-GB" w:eastAsia="en-GB"/>
              </w:rPr>
              <w:t>medlars</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557BAFB9"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051138DB"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00BEEB93"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209C28E4"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CF2FCBA"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130990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10D6679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Other pome fruit</w:t>
            </w:r>
          </w:p>
        </w:tc>
        <w:tc>
          <w:tcPr>
            <w:tcW w:w="830" w:type="pct"/>
            <w:tcBorders>
              <w:top w:val="single" w:sz="6" w:space="0" w:color="000000"/>
              <w:left w:val="single" w:sz="6" w:space="0" w:color="000000"/>
              <w:bottom w:val="single" w:sz="6" w:space="0" w:color="000000"/>
              <w:right w:val="single" w:sz="6" w:space="0" w:color="000000"/>
            </w:tcBorders>
            <w:vAlign w:val="center"/>
          </w:tcPr>
          <w:p w14:paraId="0C5063E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03160F55"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0056E502"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57AFB57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1D96EE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140010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2D80EA8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Apricots</w:t>
            </w:r>
          </w:p>
        </w:tc>
        <w:tc>
          <w:tcPr>
            <w:tcW w:w="830" w:type="pct"/>
            <w:tcBorders>
              <w:top w:val="single" w:sz="6" w:space="0" w:color="000000"/>
              <w:left w:val="single" w:sz="6" w:space="0" w:color="000000"/>
              <w:bottom w:val="single" w:sz="6" w:space="0" w:color="000000"/>
              <w:right w:val="single" w:sz="6" w:space="0" w:color="000000"/>
            </w:tcBorders>
            <w:vAlign w:val="center"/>
          </w:tcPr>
          <w:p w14:paraId="45B185D2"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0.700</w:t>
            </w:r>
          </w:p>
        </w:tc>
        <w:tc>
          <w:tcPr>
            <w:tcW w:w="962" w:type="pct"/>
            <w:tcBorders>
              <w:top w:val="single" w:sz="6" w:space="0" w:color="000000"/>
              <w:left w:val="single" w:sz="6" w:space="0" w:color="000000"/>
              <w:bottom w:val="single" w:sz="6" w:space="0" w:color="000000"/>
              <w:right w:val="single" w:sz="6" w:space="0" w:color="000000"/>
            </w:tcBorders>
            <w:vAlign w:val="center"/>
          </w:tcPr>
          <w:p w14:paraId="4667A826"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0.130</w:t>
            </w:r>
          </w:p>
        </w:tc>
        <w:tc>
          <w:tcPr>
            <w:tcW w:w="1107" w:type="pct"/>
            <w:tcBorders>
              <w:top w:val="single" w:sz="6" w:space="0" w:color="000000"/>
              <w:left w:val="single" w:sz="6" w:space="0" w:color="000000"/>
              <w:bottom w:val="single" w:sz="6" w:space="0" w:color="000000"/>
              <w:right w:val="single" w:sz="6" w:space="0" w:color="000000"/>
            </w:tcBorders>
            <w:vAlign w:val="center"/>
          </w:tcPr>
          <w:p w14:paraId="11AA9200" w14:textId="5F05B851" w:rsidR="00676E27" w:rsidRPr="00465520" w:rsidRDefault="0025155D" w:rsidP="00465520">
            <w:pPr>
              <w:pStyle w:val="Default"/>
              <w:suppressAutoHyphens/>
              <w:rPr>
                <w:sz w:val="18"/>
                <w:szCs w:val="18"/>
                <w:lang w:val="en-GB"/>
              </w:rPr>
            </w:pPr>
            <w:r w:rsidRPr="00465520">
              <w:rPr>
                <w:bCs/>
                <w:sz w:val="18"/>
                <w:szCs w:val="18"/>
                <w:lang w:val="en-GB"/>
              </w:rPr>
              <w:t>Evaluation report, France, 2018</w:t>
            </w:r>
            <w:r w:rsidR="0039759B" w:rsidRPr="00465520">
              <w:rPr>
                <w:bCs/>
                <w:sz w:val="18"/>
                <w:szCs w:val="18"/>
                <w:vertAlign w:val="superscript"/>
                <w:lang w:val="en-GB"/>
              </w:rPr>
              <w:t>a</w:t>
            </w:r>
          </w:p>
        </w:tc>
      </w:tr>
      <w:tr w:rsidR="00676E27" w:rsidRPr="00465520" w14:paraId="3CA558A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AD130D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140020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164B215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Cherries (sweet)</w:t>
            </w:r>
          </w:p>
        </w:tc>
        <w:tc>
          <w:tcPr>
            <w:tcW w:w="830" w:type="pct"/>
            <w:tcBorders>
              <w:top w:val="single" w:sz="6" w:space="0" w:color="000000"/>
              <w:left w:val="single" w:sz="6" w:space="0" w:color="000000"/>
              <w:bottom w:val="single" w:sz="6" w:space="0" w:color="000000"/>
              <w:right w:val="single" w:sz="6" w:space="0" w:color="000000"/>
            </w:tcBorders>
            <w:vAlign w:val="center"/>
          </w:tcPr>
          <w:p w14:paraId="5B4BB949"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6.000</w:t>
            </w:r>
          </w:p>
        </w:tc>
        <w:tc>
          <w:tcPr>
            <w:tcW w:w="962" w:type="pct"/>
            <w:tcBorders>
              <w:top w:val="single" w:sz="6" w:space="0" w:color="000000"/>
              <w:left w:val="single" w:sz="6" w:space="0" w:color="000000"/>
              <w:bottom w:val="single" w:sz="6" w:space="0" w:color="000000"/>
              <w:right w:val="single" w:sz="6" w:space="0" w:color="000000"/>
            </w:tcBorders>
            <w:vAlign w:val="center"/>
          </w:tcPr>
          <w:p w14:paraId="031010D2"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0.930</w:t>
            </w:r>
          </w:p>
        </w:tc>
        <w:tc>
          <w:tcPr>
            <w:tcW w:w="1107" w:type="pct"/>
            <w:tcBorders>
              <w:top w:val="single" w:sz="6" w:space="0" w:color="000000"/>
              <w:left w:val="single" w:sz="6" w:space="0" w:color="000000"/>
              <w:bottom w:val="single" w:sz="6" w:space="0" w:color="000000"/>
              <w:right w:val="single" w:sz="6" w:space="0" w:color="000000"/>
            </w:tcBorders>
            <w:vAlign w:val="center"/>
          </w:tcPr>
          <w:p w14:paraId="1A61FFF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44BB778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E462EA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140030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55784A1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Peaches</w:t>
            </w:r>
          </w:p>
        </w:tc>
        <w:tc>
          <w:tcPr>
            <w:tcW w:w="830" w:type="pct"/>
            <w:tcBorders>
              <w:top w:val="single" w:sz="6" w:space="0" w:color="000000"/>
              <w:left w:val="single" w:sz="6" w:space="0" w:color="000000"/>
              <w:bottom w:val="single" w:sz="6" w:space="0" w:color="000000"/>
              <w:right w:val="single" w:sz="6" w:space="0" w:color="000000"/>
            </w:tcBorders>
            <w:vAlign w:val="center"/>
          </w:tcPr>
          <w:p w14:paraId="02BECED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6D10CA77"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0.340</w:t>
            </w:r>
          </w:p>
        </w:tc>
        <w:tc>
          <w:tcPr>
            <w:tcW w:w="1107" w:type="pct"/>
            <w:tcBorders>
              <w:top w:val="single" w:sz="6" w:space="0" w:color="000000"/>
              <w:left w:val="single" w:sz="6" w:space="0" w:color="000000"/>
              <w:bottom w:val="single" w:sz="6" w:space="0" w:color="000000"/>
              <w:right w:val="single" w:sz="6" w:space="0" w:color="000000"/>
            </w:tcBorders>
            <w:vAlign w:val="center"/>
          </w:tcPr>
          <w:p w14:paraId="38342D52"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1186F97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6E586F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140040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0E7723B9"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Plums</w:t>
            </w:r>
          </w:p>
        </w:tc>
        <w:tc>
          <w:tcPr>
            <w:tcW w:w="830" w:type="pct"/>
            <w:tcBorders>
              <w:top w:val="single" w:sz="6" w:space="0" w:color="000000"/>
              <w:left w:val="single" w:sz="6" w:space="0" w:color="000000"/>
              <w:bottom w:val="single" w:sz="6" w:space="0" w:color="000000"/>
              <w:right w:val="single" w:sz="6" w:space="0" w:color="000000"/>
            </w:tcBorders>
            <w:vAlign w:val="center"/>
          </w:tcPr>
          <w:p w14:paraId="0BA224F6"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0.700</w:t>
            </w:r>
          </w:p>
        </w:tc>
        <w:tc>
          <w:tcPr>
            <w:tcW w:w="962" w:type="pct"/>
            <w:tcBorders>
              <w:top w:val="single" w:sz="6" w:space="0" w:color="000000"/>
              <w:left w:val="single" w:sz="6" w:space="0" w:color="000000"/>
              <w:bottom w:val="single" w:sz="6" w:space="0" w:color="000000"/>
              <w:right w:val="single" w:sz="6" w:space="0" w:color="000000"/>
            </w:tcBorders>
            <w:vAlign w:val="center"/>
          </w:tcPr>
          <w:p w14:paraId="6670A00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0.120</w:t>
            </w:r>
          </w:p>
        </w:tc>
        <w:tc>
          <w:tcPr>
            <w:tcW w:w="1107" w:type="pct"/>
            <w:tcBorders>
              <w:top w:val="single" w:sz="6" w:space="0" w:color="000000"/>
              <w:left w:val="single" w:sz="6" w:space="0" w:color="000000"/>
              <w:bottom w:val="single" w:sz="6" w:space="0" w:color="000000"/>
              <w:right w:val="single" w:sz="6" w:space="0" w:color="000000"/>
            </w:tcBorders>
            <w:vAlign w:val="center"/>
          </w:tcPr>
          <w:p w14:paraId="09B8CC6C"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12(9):3814</w:t>
            </w:r>
          </w:p>
        </w:tc>
      </w:tr>
      <w:tr w:rsidR="00676E27" w:rsidRPr="00465520" w14:paraId="044839A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21D26D9"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140990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3367F36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Other stone fruit</w:t>
            </w:r>
          </w:p>
        </w:tc>
        <w:tc>
          <w:tcPr>
            <w:tcW w:w="830" w:type="pct"/>
            <w:tcBorders>
              <w:top w:val="single" w:sz="6" w:space="0" w:color="000000"/>
              <w:left w:val="single" w:sz="6" w:space="0" w:color="000000"/>
              <w:bottom w:val="single" w:sz="6" w:space="0" w:color="000000"/>
              <w:right w:val="single" w:sz="6" w:space="0" w:color="000000"/>
            </w:tcBorders>
            <w:vAlign w:val="center"/>
          </w:tcPr>
          <w:p w14:paraId="35F276F7" w14:textId="77777777" w:rsidR="00676E27" w:rsidRPr="00465520" w:rsidRDefault="0025155D"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31CAAE75"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0.340</w:t>
            </w:r>
          </w:p>
        </w:tc>
        <w:tc>
          <w:tcPr>
            <w:tcW w:w="1107" w:type="pct"/>
            <w:tcBorders>
              <w:top w:val="single" w:sz="6" w:space="0" w:color="000000"/>
              <w:left w:val="single" w:sz="6" w:space="0" w:color="000000"/>
              <w:bottom w:val="single" w:sz="6" w:space="0" w:color="000000"/>
              <w:right w:val="single" w:sz="6" w:space="0" w:color="000000"/>
            </w:tcBorders>
            <w:vAlign w:val="center"/>
          </w:tcPr>
          <w:p w14:paraId="47939858"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090ED4A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1D821F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151010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3B9BF552"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Table grapes</w:t>
            </w:r>
          </w:p>
        </w:tc>
        <w:tc>
          <w:tcPr>
            <w:tcW w:w="830" w:type="pct"/>
            <w:tcBorders>
              <w:top w:val="single" w:sz="6" w:space="0" w:color="000000"/>
              <w:left w:val="single" w:sz="6" w:space="0" w:color="000000"/>
              <w:bottom w:val="single" w:sz="6" w:space="0" w:color="000000"/>
              <w:right w:val="single" w:sz="6" w:space="0" w:color="000000"/>
            </w:tcBorders>
            <w:vAlign w:val="center"/>
          </w:tcPr>
          <w:p w14:paraId="691F168A"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68B09E79"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0.260</w:t>
            </w:r>
          </w:p>
        </w:tc>
        <w:tc>
          <w:tcPr>
            <w:tcW w:w="1107" w:type="pct"/>
            <w:tcBorders>
              <w:top w:val="single" w:sz="6" w:space="0" w:color="000000"/>
              <w:left w:val="single" w:sz="6" w:space="0" w:color="000000"/>
              <w:bottom w:val="single" w:sz="6" w:space="0" w:color="000000"/>
              <w:right w:val="single" w:sz="6" w:space="0" w:color="000000"/>
            </w:tcBorders>
            <w:vAlign w:val="center"/>
          </w:tcPr>
          <w:p w14:paraId="5ABC68D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14(7):4553</w:t>
            </w:r>
          </w:p>
        </w:tc>
      </w:tr>
      <w:tr w:rsidR="00676E27" w:rsidRPr="00465520" w14:paraId="0F53A5E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8FFD3C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151020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296BF7A5"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Wine grapes</w:t>
            </w:r>
          </w:p>
        </w:tc>
        <w:tc>
          <w:tcPr>
            <w:tcW w:w="830" w:type="pct"/>
            <w:tcBorders>
              <w:top w:val="single" w:sz="6" w:space="0" w:color="000000"/>
              <w:left w:val="single" w:sz="6" w:space="0" w:color="000000"/>
              <w:bottom w:val="single" w:sz="6" w:space="0" w:color="000000"/>
              <w:right w:val="single" w:sz="6" w:space="0" w:color="000000"/>
            </w:tcBorders>
            <w:vAlign w:val="center"/>
          </w:tcPr>
          <w:p w14:paraId="2E084EEF"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0FC8E013"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0.580</w:t>
            </w:r>
          </w:p>
        </w:tc>
        <w:tc>
          <w:tcPr>
            <w:tcW w:w="1107" w:type="pct"/>
            <w:tcBorders>
              <w:top w:val="single" w:sz="6" w:space="0" w:color="000000"/>
              <w:left w:val="single" w:sz="6" w:space="0" w:color="000000"/>
              <w:bottom w:val="single" w:sz="6" w:space="0" w:color="000000"/>
              <w:right w:val="single" w:sz="6" w:space="0" w:color="000000"/>
            </w:tcBorders>
            <w:vAlign w:val="center"/>
          </w:tcPr>
          <w:p w14:paraId="2848E3B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2016; 14(7):4553</w:t>
            </w:r>
          </w:p>
        </w:tc>
      </w:tr>
      <w:tr w:rsidR="00676E27" w:rsidRPr="00465520" w14:paraId="4D898F2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710C6B8" w14:textId="77777777" w:rsidR="00676E27" w:rsidRPr="00465520" w:rsidRDefault="00676E27" w:rsidP="00465520">
            <w:pPr>
              <w:suppressAutoHyphens/>
              <w:outlineLvl w:val="1"/>
              <w:rPr>
                <w:sz w:val="18"/>
                <w:szCs w:val="18"/>
                <w:lang w:val="en-GB" w:eastAsia="en-GB"/>
              </w:rPr>
            </w:pPr>
            <w:r w:rsidRPr="00465520">
              <w:rPr>
                <w:sz w:val="18"/>
                <w:szCs w:val="18"/>
                <w:lang w:val="en-GB" w:eastAsia="en-GB"/>
              </w:rPr>
              <w:t>152000</w:t>
            </w:r>
          </w:p>
        </w:tc>
        <w:tc>
          <w:tcPr>
            <w:tcW w:w="1595" w:type="pct"/>
            <w:tcBorders>
              <w:top w:val="single" w:sz="6" w:space="0" w:color="000000"/>
              <w:left w:val="single" w:sz="6" w:space="0" w:color="000000"/>
              <w:bottom w:val="single" w:sz="6" w:space="0" w:color="000000"/>
              <w:right w:val="single" w:sz="6" w:space="0" w:color="000000"/>
            </w:tcBorders>
            <w:vAlign w:val="center"/>
          </w:tcPr>
          <w:p w14:paraId="79A449F8" w14:textId="77777777" w:rsidR="00676E27" w:rsidRPr="00465520" w:rsidRDefault="00676E27" w:rsidP="00465520">
            <w:pPr>
              <w:suppressAutoHyphens/>
              <w:outlineLvl w:val="1"/>
              <w:rPr>
                <w:sz w:val="18"/>
                <w:szCs w:val="18"/>
                <w:lang w:val="en-GB" w:eastAsia="en-GB"/>
              </w:rPr>
            </w:pPr>
            <w:r w:rsidRPr="00465520">
              <w:rPr>
                <w:sz w:val="18"/>
                <w:szCs w:val="18"/>
                <w:lang w:val="en-GB" w:eastAsia="en-GB"/>
              </w:rPr>
              <w:t>Strawberries</w:t>
            </w:r>
          </w:p>
        </w:tc>
        <w:tc>
          <w:tcPr>
            <w:tcW w:w="830" w:type="pct"/>
            <w:tcBorders>
              <w:top w:val="single" w:sz="6" w:space="0" w:color="000000"/>
              <w:left w:val="single" w:sz="6" w:space="0" w:color="000000"/>
              <w:bottom w:val="single" w:sz="6" w:space="0" w:color="000000"/>
              <w:right w:val="single" w:sz="6" w:space="0" w:color="000000"/>
            </w:tcBorders>
            <w:vAlign w:val="center"/>
          </w:tcPr>
          <w:p w14:paraId="2EB6BA16" w14:textId="0490D539" w:rsidR="00676E27" w:rsidRPr="00465520" w:rsidRDefault="00892395" w:rsidP="00465520">
            <w:pPr>
              <w:suppressAutoHyphens/>
              <w:jc w:val="center"/>
              <w:outlineLvl w:val="1"/>
              <w:rPr>
                <w:sz w:val="18"/>
                <w:szCs w:val="18"/>
                <w:lang w:val="en-GB" w:eastAsia="en-GB"/>
              </w:rPr>
            </w:pPr>
            <w:r w:rsidRPr="00465520">
              <w:rPr>
                <w:sz w:val="18"/>
                <w:szCs w:val="18"/>
                <w:lang w:val="en-GB" w:eastAsia="en-GB"/>
              </w:rPr>
              <w:t>1</w:t>
            </w:r>
            <w:r w:rsidR="00676E27" w:rsidRPr="00465520">
              <w:rPr>
                <w:sz w:val="18"/>
                <w:szCs w:val="18"/>
                <w:lang w:val="en-GB" w:eastAsia="en-GB"/>
              </w:rPr>
              <w:t>.500</w:t>
            </w:r>
          </w:p>
        </w:tc>
        <w:tc>
          <w:tcPr>
            <w:tcW w:w="962" w:type="pct"/>
            <w:tcBorders>
              <w:top w:val="single" w:sz="6" w:space="0" w:color="000000"/>
              <w:left w:val="single" w:sz="6" w:space="0" w:color="000000"/>
              <w:bottom w:val="single" w:sz="6" w:space="0" w:color="000000"/>
              <w:right w:val="single" w:sz="6" w:space="0" w:color="000000"/>
            </w:tcBorders>
            <w:vAlign w:val="center"/>
          </w:tcPr>
          <w:p w14:paraId="330DB5BC" w14:textId="4350A314" w:rsidR="00676E27" w:rsidRPr="00465520" w:rsidRDefault="00676E27" w:rsidP="00465520">
            <w:pPr>
              <w:suppressAutoHyphens/>
              <w:jc w:val="center"/>
              <w:outlineLvl w:val="1"/>
              <w:rPr>
                <w:sz w:val="18"/>
                <w:szCs w:val="18"/>
                <w:lang w:val="en-GB" w:eastAsia="en-GB"/>
              </w:rPr>
            </w:pPr>
            <w:r w:rsidRPr="00465520">
              <w:rPr>
                <w:sz w:val="18"/>
                <w:szCs w:val="18"/>
                <w:lang w:val="en-GB" w:eastAsia="en-GB"/>
              </w:rPr>
              <w:t>0.</w:t>
            </w:r>
            <w:r w:rsidR="000666FB" w:rsidRPr="00465520">
              <w:rPr>
                <w:sz w:val="18"/>
                <w:szCs w:val="18"/>
                <w:lang w:val="en-GB" w:eastAsia="en-GB"/>
              </w:rPr>
              <w:t>455</w:t>
            </w:r>
          </w:p>
        </w:tc>
        <w:tc>
          <w:tcPr>
            <w:tcW w:w="1107" w:type="pct"/>
            <w:tcBorders>
              <w:top w:val="single" w:sz="6" w:space="0" w:color="000000"/>
              <w:left w:val="single" w:sz="6" w:space="0" w:color="000000"/>
              <w:bottom w:val="single" w:sz="6" w:space="0" w:color="000000"/>
              <w:right w:val="single" w:sz="6" w:space="0" w:color="000000"/>
            </w:tcBorders>
            <w:vAlign w:val="center"/>
          </w:tcPr>
          <w:p w14:paraId="3001BBAC" w14:textId="365A5A10" w:rsidR="00676E27" w:rsidRPr="00465520" w:rsidRDefault="00892395" w:rsidP="00465520">
            <w:pPr>
              <w:suppressAutoHyphens/>
              <w:outlineLvl w:val="1"/>
              <w:rPr>
                <w:sz w:val="18"/>
                <w:szCs w:val="18"/>
                <w:lang w:val="en-GB" w:eastAsia="en-GB"/>
              </w:rPr>
            </w:pPr>
            <w:r w:rsidRPr="00465520">
              <w:rPr>
                <w:sz w:val="18"/>
                <w:szCs w:val="18"/>
                <w:lang w:val="en-GB" w:eastAsia="en-GB"/>
              </w:rPr>
              <w:t>EFSA</w:t>
            </w:r>
            <w:r w:rsidR="004D3296" w:rsidRPr="00465520">
              <w:rPr>
                <w:sz w:val="18"/>
                <w:szCs w:val="18"/>
                <w:lang w:val="en-GB" w:eastAsia="en-GB"/>
              </w:rPr>
              <w:t xml:space="preserve"> </w:t>
            </w:r>
            <w:r w:rsidRPr="00465520">
              <w:rPr>
                <w:sz w:val="18"/>
                <w:szCs w:val="18"/>
                <w:lang w:val="en-GB" w:eastAsia="en-GB"/>
              </w:rPr>
              <w:t>2019;</w:t>
            </w:r>
            <w:r w:rsidR="004D3296" w:rsidRPr="00465520">
              <w:rPr>
                <w:sz w:val="18"/>
                <w:szCs w:val="18"/>
                <w:lang w:val="en-GB" w:eastAsia="en-GB"/>
              </w:rPr>
              <w:t xml:space="preserve"> </w:t>
            </w:r>
            <w:r w:rsidRPr="00465520">
              <w:rPr>
                <w:sz w:val="18"/>
                <w:szCs w:val="18"/>
                <w:lang w:val="en-GB" w:eastAsia="en-GB"/>
              </w:rPr>
              <w:t>17(7):5797</w:t>
            </w:r>
          </w:p>
        </w:tc>
      </w:tr>
      <w:tr w:rsidR="00676E27" w:rsidRPr="00465520" w14:paraId="0337CAD4"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1467516"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154010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7068842"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Blueberries</w:t>
            </w:r>
          </w:p>
        </w:tc>
        <w:tc>
          <w:tcPr>
            <w:tcW w:w="830" w:type="pct"/>
            <w:tcBorders>
              <w:top w:val="single" w:sz="6" w:space="0" w:color="000000"/>
              <w:left w:val="single" w:sz="6" w:space="0" w:color="000000"/>
              <w:bottom w:val="single" w:sz="6" w:space="0" w:color="000000"/>
              <w:right w:val="single" w:sz="6" w:space="0" w:color="000000"/>
            </w:tcBorders>
            <w:vAlign w:val="center"/>
          </w:tcPr>
          <w:p w14:paraId="50A63FD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4.000</w:t>
            </w:r>
          </w:p>
        </w:tc>
        <w:tc>
          <w:tcPr>
            <w:tcW w:w="962" w:type="pct"/>
            <w:tcBorders>
              <w:top w:val="single" w:sz="6" w:space="0" w:color="000000"/>
              <w:left w:val="single" w:sz="6" w:space="0" w:color="000000"/>
              <w:bottom w:val="single" w:sz="6" w:space="0" w:color="000000"/>
              <w:right w:val="single" w:sz="6" w:space="0" w:color="000000"/>
            </w:tcBorders>
            <w:vAlign w:val="center"/>
          </w:tcPr>
          <w:p w14:paraId="14EB07E0"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0.750</w:t>
            </w:r>
          </w:p>
        </w:tc>
        <w:tc>
          <w:tcPr>
            <w:tcW w:w="1107" w:type="pct"/>
            <w:tcBorders>
              <w:top w:val="single" w:sz="6" w:space="0" w:color="000000"/>
              <w:left w:val="single" w:sz="6" w:space="0" w:color="000000"/>
              <w:bottom w:val="single" w:sz="6" w:space="0" w:color="000000"/>
              <w:right w:val="single" w:sz="6" w:space="0" w:color="000000"/>
            </w:tcBorders>
            <w:vAlign w:val="center"/>
          </w:tcPr>
          <w:p w14:paraId="1799D2C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4D3296" w:rsidRPr="00465520" w14:paraId="3BEAC52B"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2772837D" w14:textId="43CB9F98" w:rsidR="004D3296" w:rsidRPr="00465520" w:rsidRDefault="004D3296" w:rsidP="00465520">
            <w:pPr>
              <w:suppressAutoHyphens/>
              <w:outlineLvl w:val="2"/>
              <w:rPr>
                <w:sz w:val="18"/>
                <w:szCs w:val="18"/>
                <w:lang w:val="en-GB" w:eastAsia="en-GB"/>
              </w:rPr>
            </w:pPr>
            <w:r w:rsidRPr="00465520">
              <w:rPr>
                <w:sz w:val="18"/>
                <w:szCs w:val="18"/>
                <w:lang w:val="en-GB" w:eastAsia="en-GB"/>
              </w:rPr>
              <w:t>154020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6F2B208F" w14:textId="0FB8A6C7" w:rsidR="004D3296" w:rsidRPr="00465520" w:rsidRDefault="004D3296" w:rsidP="00465520">
            <w:pPr>
              <w:suppressAutoHyphens/>
              <w:outlineLvl w:val="2"/>
              <w:rPr>
                <w:sz w:val="18"/>
                <w:szCs w:val="18"/>
                <w:lang w:val="en-GB" w:eastAsia="en-GB"/>
              </w:rPr>
            </w:pPr>
            <w:r w:rsidRPr="00465520">
              <w:rPr>
                <w:sz w:val="18"/>
                <w:szCs w:val="18"/>
                <w:lang w:val="en-GB" w:eastAsia="en-GB"/>
              </w:rPr>
              <w:t>Cranberries</w:t>
            </w:r>
          </w:p>
        </w:tc>
        <w:tc>
          <w:tcPr>
            <w:tcW w:w="830" w:type="pct"/>
            <w:tcBorders>
              <w:top w:val="single" w:sz="6" w:space="0" w:color="000000"/>
              <w:left w:val="single" w:sz="6" w:space="0" w:color="000000"/>
              <w:bottom w:val="single" w:sz="6" w:space="0" w:color="000000"/>
              <w:right w:val="single" w:sz="6" w:space="0" w:color="000000"/>
            </w:tcBorders>
            <w:vAlign w:val="center"/>
          </w:tcPr>
          <w:p w14:paraId="648CF918" w14:textId="076AB719" w:rsidR="004D3296" w:rsidRPr="00465520" w:rsidRDefault="004D3296" w:rsidP="00465520">
            <w:pPr>
              <w:suppressAutoHyphens/>
              <w:jc w:val="center"/>
              <w:outlineLvl w:val="2"/>
              <w:rPr>
                <w:sz w:val="18"/>
                <w:szCs w:val="18"/>
                <w:lang w:val="en-GB" w:eastAsia="en-GB"/>
              </w:rPr>
            </w:pPr>
            <w:r w:rsidRPr="00465520">
              <w:rPr>
                <w:sz w:val="18"/>
                <w:szCs w:val="18"/>
                <w:lang w:val="en-GB" w:eastAsia="en-GB"/>
              </w:rPr>
              <w:t>0.08</w:t>
            </w:r>
          </w:p>
        </w:tc>
        <w:tc>
          <w:tcPr>
            <w:tcW w:w="962" w:type="pct"/>
            <w:tcBorders>
              <w:top w:val="single" w:sz="6" w:space="0" w:color="000000"/>
              <w:left w:val="single" w:sz="6" w:space="0" w:color="000000"/>
              <w:bottom w:val="single" w:sz="6" w:space="0" w:color="000000"/>
              <w:right w:val="single" w:sz="6" w:space="0" w:color="000000"/>
            </w:tcBorders>
            <w:vAlign w:val="center"/>
          </w:tcPr>
          <w:p w14:paraId="0F3D0455" w14:textId="4DAB8D4C" w:rsidR="004D3296" w:rsidRPr="00465520" w:rsidRDefault="000666FB" w:rsidP="00465520">
            <w:pPr>
              <w:suppressAutoHyphens/>
              <w:jc w:val="center"/>
              <w:outlineLvl w:val="2"/>
              <w:rPr>
                <w:sz w:val="18"/>
                <w:szCs w:val="18"/>
                <w:lang w:val="en-GB" w:eastAsia="en-GB"/>
              </w:rPr>
            </w:pPr>
            <w:r w:rsidRPr="00465520">
              <w:rPr>
                <w:sz w:val="18"/>
                <w:szCs w:val="18"/>
                <w:lang w:val="en-GB" w:eastAsia="en-GB"/>
              </w:rPr>
              <w:t>0.012</w:t>
            </w:r>
          </w:p>
        </w:tc>
        <w:tc>
          <w:tcPr>
            <w:tcW w:w="1107" w:type="pct"/>
            <w:tcBorders>
              <w:top w:val="single" w:sz="6" w:space="0" w:color="000000"/>
              <w:left w:val="single" w:sz="6" w:space="0" w:color="000000"/>
              <w:bottom w:val="single" w:sz="6" w:space="0" w:color="000000"/>
              <w:right w:val="single" w:sz="6" w:space="0" w:color="000000"/>
            </w:tcBorders>
            <w:vAlign w:val="center"/>
          </w:tcPr>
          <w:p w14:paraId="32DBF8F6" w14:textId="52014013" w:rsidR="004D3296" w:rsidRPr="00465520" w:rsidRDefault="004C0A23" w:rsidP="00465520">
            <w:pPr>
              <w:suppressAutoHyphens/>
              <w:outlineLvl w:val="2"/>
              <w:rPr>
                <w:sz w:val="18"/>
                <w:szCs w:val="18"/>
                <w:lang w:val="en-GB" w:eastAsia="en-GB"/>
              </w:rPr>
            </w:pPr>
            <w:r w:rsidRPr="00465520">
              <w:rPr>
                <w:sz w:val="18"/>
                <w:szCs w:val="18"/>
                <w:lang w:val="en-GB" w:eastAsia="en-GB"/>
              </w:rPr>
              <w:t>EFSA 2019; 17(7):5797</w:t>
            </w:r>
          </w:p>
        </w:tc>
      </w:tr>
      <w:tr w:rsidR="00676E27" w:rsidRPr="00465520" w14:paraId="69E0706D"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0E6CD2C7"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154030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7FDED2C4"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Currants (red, black and white)</w:t>
            </w:r>
          </w:p>
        </w:tc>
        <w:tc>
          <w:tcPr>
            <w:tcW w:w="830" w:type="pct"/>
            <w:tcBorders>
              <w:top w:val="single" w:sz="6" w:space="0" w:color="000000"/>
              <w:left w:val="single" w:sz="6" w:space="0" w:color="000000"/>
              <w:bottom w:val="single" w:sz="6" w:space="0" w:color="000000"/>
              <w:right w:val="single" w:sz="6" w:space="0" w:color="000000"/>
            </w:tcBorders>
            <w:vAlign w:val="center"/>
          </w:tcPr>
          <w:p w14:paraId="22489C12"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4.000</w:t>
            </w:r>
          </w:p>
        </w:tc>
        <w:tc>
          <w:tcPr>
            <w:tcW w:w="962" w:type="pct"/>
            <w:tcBorders>
              <w:top w:val="single" w:sz="6" w:space="0" w:color="000000"/>
              <w:left w:val="single" w:sz="6" w:space="0" w:color="000000"/>
              <w:bottom w:val="single" w:sz="6" w:space="0" w:color="000000"/>
              <w:right w:val="single" w:sz="6" w:space="0" w:color="000000"/>
            </w:tcBorders>
            <w:vAlign w:val="center"/>
          </w:tcPr>
          <w:p w14:paraId="5698238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0.750</w:t>
            </w:r>
          </w:p>
        </w:tc>
        <w:tc>
          <w:tcPr>
            <w:tcW w:w="1107" w:type="pct"/>
            <w:tcBorders>
              <w:top w:val="single" w:sz="6" w:space="0" w:color="000000"/>
              <w:left w:val="single" w:sz="6" w:space="0" w:color="000000"/>
              <w:bottom w:val="single" w:sz="6" w:space="0" w:color="000000"/>
              <w:right w:val="single" w:sz="6" w:space="0" w:color="000000"/>
            </w:tcBorders>
            <w:vAlign w:val="center"/>
          </w:tcPr>
          <w:p w14:paraId="259896D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372F85A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6246052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154040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333F7C4F"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Gooseberries (green, red and yellow)</w:t>
            </w:r>
          </w:p>
        </w:tc>
        <w:tc>
          <w:tcPr>
            <w:tcW w:w="830" w:type="pct"/>
            <w:tcBorders>
              <w:top w:val="single" w:sz="6" w:space="0" w:color="000000"/>
              <w:left w:val="single" w:sz="6" w:space="0" w:color="000000"/>
              <w:bottom w:val="single" w:sz="6" w:space="0" w:color="000000"/>
              <w:right w:val="single" w:sz="6" w:space="0" w:color="000000"/>
            </w:tcBorders>
            <w:vAlign w:val="center"/>
          </w:tcPr>
          <w:p w14:paraId="2590BAD1"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4.000</w:t>
            </w:r>
          </w:p>
        </w:tc>
        <w:tc>
          <w:tcPr>
            <w:tcW w:w="962" w:type="pct"/>
            <w:tcBorders>
              <w:top w:val="single" w:sz="6" w:space="0" w:color="000000"/>
              <w:left w:val="single" w:sz="6" w:space="0" w:color="000000"/>
              <w:bottom w:val="single" w:sz="6" w:space="0" w:color="000000"/>
              <w:right w:val="single" w:sz="6" w:space="0" w:color="000000"/>
            </w:tcBorders>
            <w:vAlign w:val="center"/>
          </w:tcPr>
          <w:p w14:paraId="3C5BAEC8"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0.750</w:t>
            </w:r>
          </w:p>
        </w:tc>
        <w:tc>
          <w:tcPr>
            <w:tcW w:w="1107" w:type="pct"/>
            <w:tcBorders>
              <w:top w:val="single" w:sz="6" w:space="0" w:color="000000"/>
              <w:left w:val="single" w:sz="6" w:space="0" w:color="000000"/>
              <w:bottom w:val="single" w:sz="6" w:space="0" w:color="000000"/>
              <w:right w:val="single" w:sz="6" w:space="0" w:color="000000"/>
            </w:tcBorders>
            <w:vAlign w:val="center"/>
          </w:tcPr>
          <w:p w14:paraId="244CF3BE"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786AF51F"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52667E0"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154050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1D6BD5EB"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Rose hips</w:t>
            </w:r>
          </w:p>
        </w:tc>
        <w:tc>
          <w:tcPr>
            <w:tcW w:w="830" w:type="pct"/>
            <w:tcBorders>
              <w:top w:val="single" w:sz="6" w:space="0" w:color="000000"/>
              <w:left w:val="single" w:sz="6" w:space="0" w:color="000000"/>
              <w:bottom w:val="single" w:sz="6" w:space="0" w:color="000000"/>
              <w:right w:val="single" w:sz="6" w:space="0" w:color="000000"/>
            </w:tcBorders>
            <w:vAlign w:val="center"/>
          </w:tcPr>
          <w:p w14:paraId="4CFA4E2B"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4.000</w:t>
            </w:r>
          </w:p>
        </w:tc>
        <w:tc>
          <w:tcPr>
            <w:tcW w:w="962" w:type="pct"/>
            <w:tcBorders>
              <w:top w:val="single" w:sz="6" w:space="0" w:color="000000"/>
              <w:left w:val="single" w:sz="6" w:space="0" w:color="000000"/>
              <w:bottom w:val="single" w:sz="6" w:space="0" w:color="000000"/>
              <w:right w:val="single" w:sz="6" w:space="0" w:color="000000"/>
            </w:tcBorders>
            <w:vAlign w:val="center"/>
          </w:tcPr>
          <w:p w14:paraId="3995B17F"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0.750</w:t>
            </w:r>
          </w:p>
        </w:tc>
        <w:tc>
          <w:tcPr>
            <w:tcW w:w="1107" w:type="pct"/>
            <w:tcBorders>
              <w:top w:val="single" w:sz="6" w:space="0" w:color="000000"/>
              <w:left w:val="single" w:sz="6" w:space="0" w:color="000000"/>
              <w:bottom w:val="single" w:sz="6" w:space="0" w:color="000000"/>
              <w:right w:val="single" w:sz="6" w:space="0" w:color="000000"/>
            </w:tcBorders>
            <w:vAlign w:val="center"/>
          </w:tcPr>
          <w:p w14:paraId="3EC721DD"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676E27" w:rsidRPr="00465520" w14:paraId="3C50A71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A4A9E4C"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lastRenderedPageBreak/>
              <w:t>154070</w:t>
            </w:r>
          </w:p>
        </w:tc>
        <w:tc>
          <w:tcPr>
            <w:tcW w:w="1595" w:type="pct"/>
            <w:tcBorders>
              <w:top w:val="single" w:sz="6" w:space="0" w:color="000000"/>
              <w:left w:val="single" w:sz="6" w:space="0" w:color="000000"/>
              <w:bottom w:val="single" w:sz="6" w:space="0" w:color="000000"/>
              <w:right w:val="single" w:sz="6" w:space="0" w:color="000000"/>
            </w:tcBorders>
            <w:vAlign w:val="center"/>
          </w:tcPr>
          <w:p w14:paraId="5BA7A326" w14:textId="77777777" w:rsidR="00676E27" w:rsidRPr="00465520" w:rsidRDefault="00676E27" w:rsidP="00465520">
            <w:pPr>
              <w:suppressAutoHyphens/>
              <w:outlineLvl w:val="2"/>
              <w:rPr>
                <w:sz w:val="18"/>
                <w:szCs w:val="18"/>
                <w:lang w:val="en-GB" w:eastAsia="en-GB"/>
              </w:rPr>
            </w:pPr>
            <w:proofErr w:type="spellStart"/>
            <w:r w:rsidRPr="00465520">
              <w:rPr>
                <w:sz w:val="18"/>
                <w:szCs w:val="18"/>
                <w:lang w:val="en-GB" w:eastAsia="en-GB"/>
              </w:rPr>
              <w:t>Azarole</w:t>
            </w:r>
            <w:proofErr w:type="spellEnd"/>
            <w:r w:rsidRPr="00465520">
              <w:rPr>
                <w:sz w:val="18"/>
                <w:szCs w:val="18"/>
                <w:lang w:val="en-GB" w:eastAsia="en-GB"/>
              </w:rPr>
              <w:t>/</w:t>
            </w:r>
            <w:proofErr w:type="spellStart"/>
            <w:r w:rsidRPr="00465520">
              <w:rPr>
                <w:sz w:val="18"/>
                <w:szCs w:val="18"/>
                <w:lang w:val="en-GB" w:eastAsia="en-GB"/>
              </w:rPr>
              <w:t>Mediteranean</w:t>
            </w:r>
            <w:proofErr w:type="spellEnd"/>
            <w:r w:rsidRPr="00465520">
              <w:rPr>
                <w:sz w:val="18"/>
                <w:szCs w:val="18"/>
                <w:lang w:val="en-GB" w:eastAsia="en-GB"/>
              </w:rPr>
              <w:t xml:space="preserve"> </w:t>
            </w:r>
            <w:proofErr w:type="spellStart"/>
            <w:r w:rsidRPr="00465520">
              <w:rPr>
                <w:sz w:val="18"/>
                <w:szCs w:val="18"/>
                <w:lang w:val="en-GB" w:eastAsia="en-GB"/>
              </w:rPr>
              <w:t>medlar</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492AC4F7"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08D3219C" w14:textId="77777777" w:rsidR="00676E27" w:rsidRPr="00465520" w:rsidRDefault="00676E27"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26BD0409" w14:textId="77777777" w:rsidR="00676E27" w:rsidRPr="00465520" w:rsidRDefault="00676E27"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2A98D41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7D27AED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161030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766B6DD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Table olives</w:t>
            </w:r>
          </w:p>
        </w:tc>
        <w:tc>
          <w:tcPr>
            <w:tcW w:w="830" w:type="pct"/>
            <w:tcBorders>
              <w:top w:val="single" w:sz="6" w:space="0" w:color="000000"/>
              <w:left w:val="single" w:sz="6" w:space="0" w:color="000000"/>
              <w:bottom w:val="single" w:sz="6" w:space="0" w:color="000000"/>
              <w:right w:val="single" w:sz="6" w:space="0" w:color="000000"/>
            </w:tcBorders>
            <w:vAlign w:val="center"/>
          </w:tcPr>
          <w:p w14:paraId="12625F3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3.000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2EBE080"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0.750</w:t>
            </w:r>
          </w:p>
        </w:tc>
        <w:tc>
          <w:tcPr>
            <w:tcW w:w="1107" w:type="pct"/>
            <w:tcBorders>
              <w:top w:val="single" w:sz="6" w:space="0" w:color="000000"/>
              <w:left w:val="single" w:sz="6" w:space="0" w:color="000000"/>
              <w:bottom w:val="single" w:sz="6" w:space="0" w:color="000000"/>
              <w:right w:val="single" w:sz="6" w:space="0" w:color="000000"/>
            </w:tcBorders>
            <w:vAlign w:val="center"/>
          </w:tcPr>
          <w:p w14:paraId="0E1083B1" w14:textId="70A44179" w:rsidR="000A310A" w:rsidRPr="00465520" w:rsidRDefault="0025155D" w:rsidP="00465520">
            <w:pPr>
              <w:pStyle w:val="TableText9pt"/>
              <w:suppressAutoHyphens/>
              <w:spacing w:before="0" w:after="0"/>
              <w:jc w:val="left"/>
              <w:rPr>
                <w:szCs w:val="18"/>
              </w:rPr>
            </w:pPr>
            <w:r w:rsidRPr="00465520">
              <w:rPr>
                <w:bCs/>
                <w:szCs w:val="18"/>
              </w:rPr>
              <w:t>Evaluation report, France, 2018</w:t>
            </w:r>
            <w:r w:rsidR="0039759B" w:rsidRPr="00465520">
              <w:rPr>
                <w:bCs/>
                <w:szCs w:val="18"/>
                <w:vertAlign w:val="superscript"/>
              </w:rPr>
              <w:t>b</w:t>
            </w:r>
          </w:p>
        </w:tc>
      </w:tr>
      <w:tr w:rsidR="000A310A" w:rsidRPr="00465520" w14:paraId="3155227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40CAE4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161060</w:t>
            </w:r>
          </w:p>
        </w:tc>
        <w:tc>
          <w:tcPr>
            <w:tcW w:w="1595" w:type="pct"/>
            <w:tcBorders>
              <w:top w:val="single" w:sz="6" w:space="0" w:color="000000"/>
              <w:left w:val="single" w:sz="6" w:space="0" w:color="000000"/>
              <w:bottom w:val="single" w:sz="6" w:space="0" w:color="000000"/>
              <w:right w:val="single" w:sz="6" w:space="0" w:color="000000"/>
            </w:tcBorders>
            <w:vAlign w:val="center"/>
          </w:tcPr>
          <w:p w14:paraId="3586974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Kaki/Japanese persimmons</w:t>
            </w:r>
          </w:p>
        </w:tc>
        <w:tc>
          <w:tcPr>
            <w:tcW w:w="830" w:type="pct"/>
            <w:tcBorders>
              <w:top w:val="single" w:sz="6" w:space="0" w:color="000000"/>
              <w:left w:val="single" w:sz="6" w:space="0" w:color="000000"/>
              <w:bottom w:val="single" w:sz="6" w:space="0" w:color="000000"/>
              <w:right w:val="single" w:sz="6" w:space="0" w:color="000000"/>
            </w:tcBorders>
            <w:vAlign w:val="center"/>
          </w:tcPr>
          <w:p w14:paraId="0767906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2B1BD66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65FCE11E" w14:textId="77777777" w:rsidR="000A310A" w:rsidRPr="00465520" w:rsidRDefault="000A310A" w:rsidP="00465520">
            <w:pPr>
              <w:pStyle w:val="TableText9pt"/>
              <w:suppressAutoHyphens/>
              <w:spacing w:before="0" w:after="0"/>
              <w:jc w:val="left"/>
              <w:rPr>
                <w:szCs w:val="18"/>
              </w:rPr>
            </w:pPr>
            <w:r w:rsidRPr="00465520">
              <w:rPr>
                <w:szCs w:val="18"/>
              </w:rPr>
              <w:t>EFSA 2014; 12(7):3737</w:t>
            </w:r>
          </w:p>
        </w:tc>
      </w:tr>
      <w:tr w:rsidR="004C0A23" w:rsidRPr="00465520" w14:paraId="1115F0D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007B563D" w14:textId="5A98916E" w:rsidR="004C0A23" w:rsidRPr="00465520" w:rsidRDefault="004C0A23" w:rsidP="00465520">
            <w:pPr>
              <w:suppressAutoHyphens/>
              <w:outlineLvl w:val="2"/>
              <w:rPr>
                <w:sz w:val="18"/>
                <w:szCs w:val="18"/>
                <w:lang w:val="en-GB" w:eastAsia="en-GB"/>
              </w:rPr>
            </w:pPr>
            <w:r w:rsidRPr="00465520">
              <w:rPr>
                <w:sz w:val="18"/>
                <w:szCs w:val="18"/>
                <w:lang w:val="en-GB" w:eastAsia="en-GB"/>
              </w:rPr>
              <w:t>163030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6A803F5" w14:textId="10DDF2A8" w:rsidR="004C0A23" w:rsidRPr="00465520" w:rsidRDefault="004C0A23" w:rsidP="00465520">
            <w:pPr>
              <w:suppressAutoHyphens/>
              <w:outlineLvl w:val="2"/>
              <w:rPr>
                <w:sz w:val="18"/>
                <w:szCs w:val="18"/>
                <w:lang w:val="en-GB" w:eastAsia="en-GB"/>
              </w:rPr>
            </w:pPr>
            <w:r w:rsidRPr="00465520">
              <w:rPr>
                <w:sz w:val="18"/>
                <w:szCs w:val="18"/>
                <w:lang w:val="en-GB" w:eastAsia="en-GB"/>
              </w:rPr>
              <w:t>Mangoes</w:t>
            </w:r>
          </w:p>
        </w:tc>
        <w:tc>
          <w:tcPr>
            <w:tcW w:w="830" w:type="pct"/>
            <w:tcBorders>
              <w:top w:val="single" w:sz="6" w:space="0" w:color="000000"/>
              <w:left w:val="single" w:sz="6" w:space="0" w:color="000000"/>
              <w:bottom w:val="single" w:sz="6" w:space="0" w:color="000000"/>
              <w:right w:val="single" w:sz="6" w:space="0" w:color="000000"/>
            </w:tcBorders>
            <w:vAlign w:val="center"/>
          </w:tcPr>
          <w:p w14:paraId="46AC7E69" w14:textId="469C8FDC" w:rsidR="004C0A23" w:rsidRPr="00465520" w:rsidRDefault="004C0A23" w:rsidP="00465520">
            <w:pPr>
              <w:suppressAutoHyphens/>
              <w:jc w:val="center"/>
              <w:outlineLvl w:val="2"/>
              <w:rPr>
                <w:sz w:val="18"/>
                <w:szCs w:val="18"/>
                <w:lang w:val="en-GB" w:eastAsia="en-GB"/>
              </w:rPr>
            </w:pPr>
            <w:r w:rsidRPr="00465520">
              <w:rPr>
                <w:sz w:val="18"/>
                <w:szCs w:val="18"/>
                <w:lang w:val="en-GB" w:eastAsia="en-GB"/>
              </w:rPr>
              <w:t>0.700</w:t>
            </w:r>
          </w:p>
        </w:tc>
        <w:tc>
          <w:tcPr>
            <w:tcW w:w="962" w:type="pct"/>
            <w:tcBorders>
              <w:top w:val="single" w:sz="6" w:space="0" w:color="000000"/>
              <w:left w:val="single" w:sz="6" w:space="0" w:color="000000"/>
              <w:bottom w:val="single" w:sz="6" w:space="0" w:color="000000"/>
              <w:right w:val="single" w:sz="6" w:space="0" w:color="000000"/>
            </w:tcBorders>
            <w:vAlign w:val="center"/>
          </w:tcPr>
          <w:p w14:paraId="627A4E28" w14:textId="4A2EF28A" w:rsidR="004C0A23" w:rsidRPr="00465520" w:rsidRDefault="000666FB" w:rsidP="00465520">
            <w:pPr>
              <w:suppressAutoHyphens/>
              <w:jc w:val="center"/>
              <w:outlineLvl w:val="2"/>
              <w:rPr>
                <w:sz w:val="18"/>
                <w:szCs w:val="18"/>
                <w:lang w:val="en-GB" w:eastAsia="en-GB"/>
              </w:rPr>
            </w:pPr>
            <w:r w:rsidRPr="00465520">
              <w:rPr>
                <w:sz w:val="18"/>
                <w:szCs w:val="18"/>
                <w:lang w:val="en-GB" w:eastAsia="en-GB"/>
              </w:rPr>
              <w:t>0.01</w:t>
            </w:r>
          </w:p>
        </w:tc>
        <w:tc>
          <w:tcPr>
            <w:tcW w:w="1107" w:type="pct"/>
            <w:tcBorders>
              <w:top w:val="single" w:sz="6" w:space="0" w:color="000000"/>
              <w:left w:val="single" w:sz="6" w:space="0" w:color="000000"/>
              <w:bottom w:val="single" w:sz="6" w:space="0" w:color="000000"/>
              <w:right w:val="single" w:sz="6" w:space="0" w:color="000000"/>
            </w:tcBorders>
            <w:vAlign w:val="center"/>
          </w:tcPr>
          <w:p w14:paraId="09154C1F" w14:textId="30BB2661" w:rsidR="004C0A23" w:rsidRPr="00465520" w:rsidRDefault="004C0A23" w:rsidP="00465520">
            <w:pPr>
              <w:pStyle w:val="TableText9pt"/>
              <w:suppressAutoHyphens/>
              <w:spacing w:before="0" w:after="0"/>
              <w:jc w:val="left"/>
              <w:rPr>
                <w:szCs w:val="18"/>
              </w:rPr>
            </w:pPr>
            <w:r w:rsidRPr="00465520">
              <w:rPr>
                <w:szCs w:val="18"/>
              </w:rPr>
              <w:t>EFSA 2019; 17(7):5797</w:t>
            </w:r>
          </w:p>
        </w:tc>
      </w:tr>
      <w:tr w:rsidR="000A310A" w:rsidRPr="00465520" w14:paraId="41C451F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A186F59" w14:textId="77777777" w:rsidR="000A310A" w:rsidRPr="00465520" w:rsidRDefault="000A310A" w:rsidP="00465520">
            <w:pPr>
              <w:suppressAutoHyphens/>
              <w:outlineLvl w:val="1"/>
              <w:rPr>
                <w:sz w:val="18"/>
                <w:szCs w:val="18"/>
                <w:lang w:val="en-GB" w:eastAsia="en-GB"/>
              </w:rPr>
            </w:pPr>
            <w:r w:rsidRPr="00465520">
              <w:rPr>
                <w:sz w:val="18"/>
                <w:szCs w:val="18"/>
                <w:lang w:val="en-GB" w:eastAsia="en-GB"/>
              </w:rPr>
              <w:t>211000</w:t>
            </w:r>
          </w:p>
        </w:tc>
        <w:tc>
          <w:tcPr>
            <w:tcW w:w="1595" w:type="pct"/>
            <w:tcBorders>
              <w:top w:val="single" w:sz="6" w:space="0" w:color="000000"/>
              <w:left w:val="single" w:sz="6" w:space="0" w:color="000000"/>
              <w:bottom w:val="single" w:sz="6" w:space="0" w:color="000000"/>
              <w:right w:val="single" w:sz="6" w:space="0" w:color="000000"/>
            </w:tcBorders>
            <w:vAlign w:val="center"/>
          </w:tcPr>
          <w:p w14:paraId="067478AF" w14:textId="77777777" w:rsidR="000A310A" w:rsidRPr="00465520" w:rsidRDefault="000A310A" w:rsidP="00465520">
            <w:pPr>
              <w:suppressAutoHyphens/>
              <w:outlineLvl w:val="1"/>
              <w:rPr>
                <w:sz w:val="18"/>
                <w:szCs w:val="18"/>
                <w:lang w:val="en-GB" w:eastAsia="en-GB"/>
              </w:rPr>
            </w:pPr>
            <w:r w:rsidRPr="00465520">
              <w:rPr>
                <w:sz w:val="18"/>
                <w:szCs w:val="18"/>
                <w:lang w:val="en-GB" w:eastAsia="en-GB"/>
              </w:rPr>
              <w:t>Potatoes</w:t>
            </w:r>
          </w:p>
        </w:tc>
        <w:tc>
          <w:tcPr>
            <w:tcW w:w="830" w:type="pct"/>
            <w:tcBorders>
              <w:top w:val="single" w:sz="6" w:space="0" w:color="000000"/>
              <w:left w:val="single" w:sz="6" w:space="0" w:color="000000"/>
              <w:bottom w:val="single" w:sz="6" w:space="0" w:color="000000"/>
              <w:right w:val="single" w:sz="6" w:space="0" w:color="000000"/>
            </w:tcBorders>
            <w:vAlign w:val="center"/>
          </w:tcPr>
          <w:p w14:paraId="3D4692C3" w14:textId="77777777" w:rsidR="000A310A" w:rsidRPr="00465520" w:rsidRDefault="000A310A" w:rsidP="00465520">
            <w:pPr>
              <w:suppressAutoHyphens/>
              <w:jc w:val="center"/>
              <w:outlineLvl w:val="1"/>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57791DBA" w14:textId="77777777" w:rsidR="000A310A" w:rsidRPr="00465520" w:rsidRDefault="000A310A" w:rsidP="00465520">
            <w:pPr>
              <w:suppressAutoHyphens/>
              <w:jc w:val="center"/>
              <w:outlineLvl w:val="1"/>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5C764F12" w14:textId="77777777" w:rsidR="000A310A" w:rsidRPr="00465520" w:rsidRDefault="000A310A" w:rsidP="00465520">
            <w:pPr>
              <w:suppressAutoHyphens/>
              <w:outlineLvl w:val="1"/>
              <w:rPr>
                <w:sz w:val="18"/>
                <w:szCs w:val="18"/>
                <w:lang w:val="en-GB" w:eastAsia="en-GB"/>
              </w:rPr>
            </w:pPr>
            <w:r w:rsidRPr="00465520">
              <w:rPr>
                <w:sz w:val="18"/>
                <w:szCs w:val="18"/>
                <w:lang w:val="en-GB" w:eastAsia="en-GB"/>
              </w:rPr>
              <w:t>EFSA 2014; 12(7):3737</w:t>
            </w:r>
          </w:p>
        </w:tc>
      </w:tr>
      <w:tr w:rsidR="000A310A" w:rsidRPr="00465520" w14:paraId="00FE0EE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3891DD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212010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5E4A81E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Cassava roots/manioc</w:t>
            </w:r>
          </w:p>
        </w:tc>
        <w:tc>
          <w:tcPr>
            <w:tcW w:w="830" w:type="pct"/>
            <w:tcBorders>
              <w:top w:val="single" w:sz="6" w:space="0" w:color="000000"/>
              <w:left w:val="single" w:sz="6" w:space="0" w:color="000000"/>
              <w:bottom w:val="single" w:sz="6" w:space="0" w:color="000000"/>
              <w:right w:val="single" w:sz="6" w:space="0" w:color="000000"/>
            </w:tcBorders>
            <w:vAlign w:val="center"/>
          </w:tcPr>
          <w:p w14:paraId="6B66F2C7"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677CB76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3694AEA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6F7D26C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D8E3E2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212020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44F4667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Sweet potatoes</w:t>
            </w:r>
          </w:p>
        </w:tc>
        <w:tc>
          <w:tcPr>
            <w:tcW w:w="830" w:type="pct"/>
            <w:tcBorders>
              <w:top w:val="single" w:sz="6" w:space="0" w:color="000000"/>
              <w:left w:val="single" w:sz="6" w:space="0" w:color="000000"/>
              <w:bottom w:val="single" w:sz="6" w:space="0" w:color="000000"/>
              <w:right w:val="single" w:sz="6" w:space="0" w:color="000000"/>
            </w:tcBorders>
            <w:vAlign w:val="center"/>
          </w:tcPr>
          <w:p w14:paraId="6F0CD7CF"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5AC0153C"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5FB9483"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47B37E8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F457B2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212030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7937A4A"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Yams</w:t>
            </w:r>
          </w:p>
        </w:tc>
        <w:tc>
          <w:tcPr>
            <w:tcW w:w="830" w:type="pct"/>
            <w:tcBorders>
              <w:top w:val="single" w:sz="6" w:space="0" w:color="000000"/>
              <w:left w:val="single" w:sz="6" w:space="0" w:color="000000"/>
              <w:bottom w:val="single" w:sz="6" w:space="0" w:color="000000"/>
              <w:right w:val="single" w:sz="6" w:space="0" w:color="000000"/>
            </w:tcBorders>
            <w:vAlign w:val="center"/>
          </w:tcPr>
          <w:p w14:paraId="0FC735E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686BFAFE"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188C9D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7EC0BA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C0A5AA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212040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4443E54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Arrowroots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7BBF81E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7CE73BB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4DEB536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1D6D5F0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588196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212990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21444BE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Other tropical root and tuber vegetables</w:t>
            </w:r>
          </w:p>
        </w:tc>
        <w:tc>
          <w:tcPr>
            <w:tcW w:w="830" w:type="pct"/>
            <w:tcBorders>
              <w:top w:val="single" w:sz="6" w:space="0" w:color="000000"/>
              <w:left w:val="single" w:sz="6" w:space="0" w:color="000000"/>
              <w:bottom w:val="single" w:sz="6" w:space="0" w:color="000000"/>
              <w:right w:val="single" w:sz="6" w:space="0" w:color="000000"/>
            </w:tcBorders>
            <w:vAlign w:val="center"/>
          </w:tcPr>
          <w:p w14:paraId="5421C16D"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2E0655E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44196610"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128716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7E3B35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4563C6A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Beetroots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1FC7E6E8"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52F212A5"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2BC21EE8"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06854C7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792CB4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758CC38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Carrots</w:t>
            </w:r>
          </w:p>
        </w:tc>
        <w:tc>
          <w:tcPr>
            <w:tcW w:w="830" w:type="pct"/>
            <w:tcBorders>
              <w:top w:val="single" w:sz="6" w:space="0" w:color="000000"/>
              <w:left w:val="single" w:sz="6" w:space="0" w:color="000000"/>
              <w:bottom w:val="single" w:sz="6" w:space="0" w:color="000000"/>
              <w:right w:val="single" w:sz="6" w:space="0" w:color="000000"/>
            </w:tcBorders>
            <w:vAlign w:val="center"/>
          </w:tcPr>
          <w:p w14:paraId="3436B584"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31DE52E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391F72D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2EE6E0F4"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2D2569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A504934" w14:textId="77777777" w:rsidR="000A310A" w:rsidRPr="00465520" w:rsidRDefault="000A310A" w:rsidP="00465520">
            <w:pPr>
              <w:suppressAutoHyphens/>
              <w:outlineLvl w:val="2"/>
              <w:rPr>
                <w:sz w:val="18"/>
                <w:szCs w:val="18"/>
                <w:lang w:val="en-GB" w:eastAsia="en-GB"/>
              </w:rPr>
            </w:pPr>
            <w:proofErr w:type="spellStart"/>
            <w:r w:rsidRPr="00465520">
              <w:rPr>
                <w:sz w:val="18"/>
                <w:szCs w:val="18"/>
                <w:lang w:val="en-GB" w:eastAsia="en-GB"/>
              </w:rPr>
              <w:t>Celeriacs</w:t>
            </w:r>
            <w:proofErr w:type="spellEnd"/>
            <w:r w:rsidRPr="00465520">
              <w:rPr>
                <w:sz w:val="18"/>
                <w:szCs w:val="18"/>
                <w:lang w:val="en-GB" w:eastAsia="en-GB"/>
              </w:rPr>
              <w:t>/turnip rooted celeries</w:t>
            </w:r>
          </w:p>
        </w:tc>
        <w:tc>
          <w:tcPr>
            <w:tcW w:w="830" w:type="pct"/>
            <w:tcBorders>
              <w:top w:val="single" w:sz="6" w:space="0" w:color="000000"/>
              <w:left w:val="single" w:sz="6" w:space="0" w:color="000000"/>
              <w:bottom w:val="single" w:sz="6" w:space="0" w:color="000000"/>
              <w:right w:val="single" w:sz="6" w:space="0" w:color="000000"/>
            </w:tcBorders>
            <w:vAlign w:val="center"/>
          </w:tcPr>
          <w:p w14:paraId="151516C7"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65177D5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512FB95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44D889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A50C50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37A2CBCC" w14:textId="77777777" w:rsidR="000A310A" w:rsidRPr="00465520" w:rsidRDefault="000A310A" w:rsidP="00465520">
            <w:pPr>
              <w:suppressAutoHyphens/>
              <w:outlineLvl w:val="2"/>
              <w:rPr>
                <w:sz w:val="18"/>
                <w:szCs w:val="18"/>
                <w:lang w:val="en-GB" w:eastAsia="en-GB"/>
              </w:rPr>
            </w:pPr>
            <w:proofErr w:type="spellStart"/>
            <w:r w:rsidRPr="00465520">
              <w:rPr>
                <w:sz w:val="18"/>
                <w:szCs w:val="18"/>
                <w:lang w:val="en-GB" w:eastAsia="en-GB"/>
              </w:rPr>
              <w:t>Horseradishes</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7B71246D"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3E8F693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EC3B04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6AEEC4E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D7D5CE0"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0D60BF5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Jerusalem artichokes</w:t>
            </w:r>
          </w:p>
        </w:tc>
        <w:tc>
          <w:tcPr>
            <w:tcW w:w="830" w:type="pct"/>
            <w:tcBorders>
              <w:top w:val="single" w:sz="6" w:space="0" w:color="000000"/>
              <w:left w:val="single" w:sz="6" w:space="0" w:color="000000"/>
              <w:bottom w:val="single" w:sz="6" w:space="0" w:color="000000"/>
              <w:right w:val="single" w:sz="6" w:space="0" w:color="000000"/>
            </w:tcBorders>
            <w:vAlign w:val="center"/>
          </w:tcPr>
          <w:p w14:paraId="539833E8"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110C2EF0"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B7176F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697E879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50437C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213060</w:t>
            </w:r>
          </w:p>
        </w:tc>
        <w:tc>
          <w:tcPr>
            <w:tcW w:w="1595" w:type="pct"/>
            <w:tcBorders>
              <w:top w:val="single" w:sz="6" w:space="0" w:color="000000"/>
              <w:left w:val="single" w:sz="6" w:space="0" w:color="000000"/>
              <w:bottom w:val="single" w:sz="6" w:space="0" w:color="000000"/>
              <w:right w:val="single" w:sz="6" w:space="0" w:color="000000"/>
            </w:tcBorders>
            <w:vAlign w:val="center"/>
          </w:tcPr>
          <w:p w14:paraId="6DDC4B6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Parsnips</w:t>
            </w:r>
          </w:p>
        </w:tc>
        <w:tc>
          <w:tcPr>
            <w:tcW w:w="830" w:type="pct"/>
            <w:tcBorders>
              <w:top w:val="single" w:sz="6" w:space="0" w:color="000000"/>
              <w:left w:val="single" w:sz="6" w:space="0" w:color="000000"/>
              <w:bottom w:val="single" w:sz="6" w:space="0" w:color="000000"/>
              <w:right w:val="single" w:sz="6" w:space="0" w:color="000000"/>
            </w:tcBorders>
            <w:vAlign w:val="center"/>
          </w:tcPr>
          <w:p w14:paraId="37463352"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1B2B968D"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723B56D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74979CC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624627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213070</w:t>
            </w:r>
          </w:p>
        </w:tc>
        <w:tc>
          <w:tcPr>
            <w:tcW w:w="1595" w:type="pct"/>
            <w:tcBorders>
              <w:top w:val="single" w:sz="6" w:space="0" w:color="000000"/>
              <w:left w:val="single" w:sz="6" w:space="0" w:color="000000"/>
              <w:bottom w:val="single" w:sz="6" w:space="0" w:color="000000"/>
              <w:right w:val="single" w:sz="6" w:space="0" w:color="000000"/>
            </w:tcBorders>
            <w:vAlign w:val="center"/>
          </w:tcPr>
          <w:p w14:paraId="2CE2CC1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Parsley roots/Hamburg roots parsley</w:t>
            </w:r>
          </w:p>
        </w:tc>
        <w:tc>
          <w:tcPr>
            <w:tcW w:w="830" w:type="pct"/>
            <w:tcBorders>
              <w:top w:val="single" w:sz="6" w:space="0" w:color="000000"/>
              <w:left w:val="single" w:sz="6" w:space="0" w:color="000000"/>
              <w:bottom w:val="single" w:sz="6" w:space="0" w:color="000000"/>
              <w:right w:val="single" w:sz="6" w:space="0" w:color="000000"/>
            </w:tcBorders>
            <w:vAlign w:val="center"/>
          </w:tcPr>
          <w:p w14:paraId="13BD870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68F1A8C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9E4AB98"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2D3B9889"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765EE08"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213080</w:t>
            </w:r>
          </w:p>
        </w:tc>
        <w:tc>
          <w:tcPr>
            <w:tcW w:w="1595" w:type="pct"/>
            <w:tcBorders>
              <w:top w:val="single" w:sz="6" w:space="0" w:color="000000"/>
              <w:left w:val="single" w:sz="6" w:space="0" w:color="000000"/>
              <w:bottom w:val="single" w:sz="6" w:space="0" w:color="000000"/>
              <w:right w:val="single" w:sz="6" w:space="0" w:color="000000"/>
            </w:tcBorders>
            <w:vAlign w:val="center"/>
          </w:tcPr>
          <w:p w14:paraId="1C69993A"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Radishes</w:t>
            </w:r>
          </w:p>
        </w:tc>
        <w:tc>
          <w:tcPr>
            <w:tcW w:w="830" w:type="pct"/>
            <w:tcBorders>
              <w:top w:val="single" w:sz="6" w:space="0" w:color="000000"/>
              <w:left w:val="single" w:sz="6" w:space="0" w:color="000000"/>
              <w:bottom w:val="single" w:sz="6" w:space="0" w:color="000000"/>
              <w:right w:val="single" w:sz="6" w:space="0" w:color="000000"/>
            </w:tcBorders>
            <w:vAlign w:val="center"/>
          </w:tcPr>
          <w:p w14:paraId="1A280457"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0C3B2EE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5583680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6975527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257832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213090</w:t>
            </w:r>
          </w:p>
        </w:tc>
        <w:tc>
          <w:tcPr>
            <w:tcW w:w="1595" w:type="pct"/>
            <w:tcBorders>
              <w:top w:val="single" w:sz="6" w:space="0" w:color="000000"/>
              <w:left w:val="single" w:sz="6" w:space="0" w:color="000000"/>
              <w:bottom w:val="single" w:sz="6" w:space="0" w:color="000000"/>
              <w:right w:val="single" w:sz="6" w:space="0" w:color="000000"/>
            </w:tcBorders>
            <w:vAlign w:val="center"/>
          </w:tcPr>
          <w:p w14:paraId="524E6E2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Salsifies</w:t>
            </w:r>
          </w:p>
        </w:tc>
        <w:tc>
          <w:tcPr>
            <w:tcW w:w="830" w:type="pct"/>
            <w:tcBorders>
              <w:top w:val="single" w:sz="6" w:space="0" w:color="000000"/>
              <w:left w:val="single" w:sz="6" w:space="0" w:color="000000"/>
              <w:bottom w:val="single" w:sz="6" w:space="0" w:color="000000"/>
              <w:right w:val="single" w:sz="6" w:space="0" w:color="000000"/>
            </w:tcBorders>
            <w:vAlign w:val="center"/>
          </w:tcPr>
          <w:p w14:paraId="25E43D2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400B1ED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05AA185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FC84F7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4EA9A2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213100</w:t>
            </w:r>
          </w:p>
        </w:tc>
        <w:tc>
          <w:tcPr>
            <w:tcW w:w="1595" w:type="pct"/>
            <w:tcBorders>
              <w:top w:val="single" w:sz="6" w:space="0" w:color="000000"/>
              <w:left w:val="single" w:sz="6" w:space="0" w:color="000000"/>
              <w:bottom w:val="single" w:sz="6" w:space="0" w:color="000000"/>
              <w:right w:val="single" w:sz="6" w:space="0" w:color="000000"/>
            </w:tcBorders>
            <w:vAlign w:val="center"/>
          </w:tcPr>
          <w:p w14:paraId="4728464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Swedes/rutabagas</w:t>
            </w:r>
          </w:p>
        </w:tc>
        <w:tc>
          <w:tcPr>
            <w:tcW w:w="830" w:type="pct"/>
            <w:tcBorders>
              <w:top w:val="single" w:sz="6" w:space="0" w:color="000000"/>
              <w:left w:val="single" w:sz="6" w:space="0" w:color="000000"/>
              <w:bottom w:val="single" w:sz="6" w:space="0" w:color="000000"/>
              <w:right w:val="single" w:sz="6" w:space="0" w:color="000000"/>
            </w:tcBorders>
            <w:vAlign w:val="center"/>
          </w:tcPr>
          <w:p w14:paraId="6F1CB42F"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3B39573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21D4122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7717A90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29D22A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213110</w:t>
            </w:r>
          </w:p>
        </w:tc>
        <w:tc>
          <w:tcPr>
            <w:tcW w:w="1595" w:type="pct"/>
            <w:tcBorders>
              <w:top w:val="single" w:sz="6" w:space="0" w:color="000000"/>
              <w:left w:val="single" w:sz="6" w:space="0" w:color="000000"/>
              <w:bottom w:val="single" w:sz="6" w:space="0" w:color="000000"/>
              <w:right w:val="single" w:sz="6" w:space="0" w:color="000000"/>
            </w:tcBorders>
            <w:vAlign w:val="center"/>
          </w:tcPr>
          <w:p w14:paraId="01484BA0"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Turnips</w:t>
            </w:r>
          </w:p>
        </w:tc>
        <w:tc>
          <w:tcPr>
            <w:tcW w:w="830" w:type="pct"/>
            <w:tcBorders>
              <w:top w:val="single" w:sz="6" w:space="0" w:color="000000"/>
              <w:left w:val="single" w:sz="6" w:space="0" w:color="000000"/>
              <w:bottom w:val="single" w:sz="6" w:space="0" w:color="000000"/>
              <w:right w:val="single" w:sz="6" w:space="0" w:color="000000"/>
            </w:tcBorders>
            <w:vAlign w:val="center"/>
          </w:tcPr>
          <w:p w14:paraId="4D89E78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3E832A6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48FEEEB0"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2D0C54C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1BC829A"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213990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17EB40F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 xml:space="preserve">Other </w:t>
            </w:r>
            <w:proofErr w:type="spellStart"/>
            <w:r w:rsidRPr="00465520">
              <w:rPr>
                <w:sz w:val="18"/>
                <w:szCs w:val="18"/>
                <w:lang w:val="en-GB" w:eastAsia="en-GB"/>
              </w:rPr>
              <w:t>other</w:t>
            </w:r>
            <w:proofErr w:type="spellEnd"/>
            <w:r w:rsidRPr="00465520">
              <w:rPr>
                <w:sz w:val="18"/>
                <w:szCs w:val="18"/>
                <w:lang w:val="en-GB" w:eastAsia="en-GB"/>
              </w:rPr>
              <w:t xml:space="preserve"> root and tuber vegetables</w:t>
            </w:r>
          </w:p>
        </w:tc>
        <w:tc>
          <w:tcPr>
            <w:tcW w:w="830" w:type="pct"/>
            <w:tcBorders>
              <w:top w:val="single" w:sz="6" w:space="0" w:color="000000"/>
              <w:left w:val="single" w:sz="6" w:space="0" w:color="000000"/>
              <w:bottom w:val="single" w:sz="6" w:space="0" w:color="000000"/>
              <w:right w:val="single" w:sz="6" w:space="0" w:color="000000"/>
            </w:tcBorders>
            <w:vAlign w:val="center"/>
          </w:tcPr>
          <w:p w14:paraId="3727F03D"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123829F5"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0FAE4EA9"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249A193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D1D36A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220010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4C66EC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Garlic</w:t>
            </w:r>
          </w:p>
        </w:tc>
        <w:tc>
          <w:tcPr>
            <w:tcW w:w="830" w:type="pct"/>
            <w:tcBorders>
              <w:top w:val="single" w:sz="6" w:space="0" w:color="000000"/>
              <w:left w:val="single" w:sz="6" w:space="0" w:color="000000"/>
              <w:bottom w:val="single" w:sz="6" w:space="0" w:color="000000"/>
              <w:right w:val="single" w:sz="6" w:space="0" w:color="000000"/>
            </w:tcBorders>
            <w:vAlign w:val="center"/>
          </w:tcPr>
          <w:p w14:paraId="7B946E0E"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084EFDE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596F79A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A433DC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6C612E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220020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37CFB2B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Onions</w:t>
            </w:r>
          </w:p>
        </w:tc>
        <w:tc>
          <w:tcPr>
            <w:tcW w:w="830" w:type="pct"/>
            <w:tcBorders>
              <w:top w:val="single" w:sz="6" w:space="0" w:color="000000"/>
              <w:left w:val="single" w:sz="6" w:space="0" w:color="000000"/>
              <w:bottom w:val="single" w:sz="6" w:space="0" w:color="000000"/>
              <w:right w:val="single" w:sz="6" w:space="0" w:color="000000"/>
            </w:tcBorders>
            <w:vAlign w:val="center"/>
          </w:tcPr>
          <w:p w14:paraId="3607A997"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5F01C58B"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62044E78"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F335BED"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0A6534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220030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67D6F13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Shallots</w:t>
            </w:r>
          </w:p>
        </w:tc>
        <w:tc>
          <w:tcPr>
            <w:tcW w:w="830" w:type="pct"/>
            <w:tcBorders>
              <w:top w:val="single" w:sz="6" w:space="0" w:color="000000"/>
              <w:left w:val="single" w:sz="6" w:space="0" w:color="000000"/>
              <w:bottom w:val="single" w:sz="6" w:space="0" w:color="000000"/>
              <w:right w:val="single" w:sz="6" w:space="0" w:color="000000"/>
            </w:tcBorders>
            <w:vAlign w:val="center"/>
          </w:tcPr>
          <w:p w14:paraId="3BF18E72"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3CF28AB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3FC0B6D8"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0815F18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05A7CA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220040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3A6DA9B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Spring onions/green onions and Welsh onions</w:t>
            </w:r>
          </w:p>
        </w:tc>
        <w:tc>
          <w:tcPr>
            <w:tcW w:w="830" w:type="pct"/>
            <w:tcBorders>
              <w:top w:val="single" w:sz="6" w:space="0" w:color="000000"/>
              <w:left w:val="single" w:sz="6" w:space="0" w:color="000000"/>
              <w:bottom w:val="single" w:sz="6" w:space="0" w:color="000000"/>
              <w:right w:val="single" w:sz="6" w:space="0" w:color="000000"/>
            </w:tcBorders>
            <w:vAlign w:val="center"/>
          </w:tcPr>
          <w:p w14:paraId="1C14225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8.000</w:t>
            </w:r>
          </w:p>
        </w:tc>
        <w:tc>
          <w:tcPr>
            <w:tcW w:w="962" w:type="pct"/>
            <w:tcBorders>
              <w:top w:val="single" w:sz="6" w:space="0" w:color="000000"/>
              <w:left w:val="single" w:sz="6" w:space="0" w:color="000000"/>
              <w:bottom w:val="single" w:sz="6" w:space="0" w:color="000000"/>
              <w:right w:val="single" w:sz="6" w:space="0" w:color="000000"/>
            </w:tcBorders>
            <w:vAlign w:val="center"/>
          </w:tcPr>
          <w:p w14:paraId="4B76A6DE"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1.300</w:t>
            </w:r>
          </w:p>
        </w:tc>
        <w:tc>
          <w:tcPr>
            <w:tcW w:w="1107" w:type="pct"/>
            <w:tcBorders>
              <w:top w:val="single" w:sz="6" w:space="0" w:color="000000"/>
              <w:left w:val="single" w:sz="6" w:space="0" w:color="000000"/>
              <w:bottom w:val="single" w:sz="6" w:space="0" w:color="000000"/>
              <w:right w:val="single" w:sz="6" w:space="0" w:color="000000"/>
            </w:tcBorders>
            <w:vAlign w:val="center"/>
          </w:tcPr>
          <w:p w14:paraId="21EC7A20"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387496A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CE04C1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220990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53D506F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Other bulb vegetables</w:t>
            </w:r>
          </w:p>
        </w:tc>
        <w:tc>
          <w:tcPr>
            <w:tcW w:w="830" w:type="pct"/>
            <w:tcBorders>
              <w:top w:val="single" w:sz="6" w:space="0" w:color="000000"/>
              <w:left w:val="single" w:sz="6" w:space="0" w:color="000000"/>
              <w:bottom w:val="single" w:sz="6" w:space="0" w:color="000000"/>
              <w:right w:val="single" w:sz="6" w:space="0" w:color="000000"/>
            </w:tcBorders>
            <w:vAlign w:val="center"/>
          </w:tcPr>
          <w:p w14:paraId="2E7848E8"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5791C1B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0.020</w:t>
            </w:r>
          </w:p>
        </w:tc>
        <w:tc>
          <w:tcPr>
            <w:tcW w:w="1107" w:type="pct"/>
            <w:tcBorders>
              <w:top w:val="single" w:sz="6" w:space="0" w:color="000000"/>
              <w:left w:val="single" w:sz="6" w:space="0" w:color="000000"/>
              <w:bottom w:val="single" w:sz="6" w:space="0" w:color="000000"/>
              <w:right w:val="single" w:sz="6" w:space="0" w:color="000000"/>
            </w:tcBorders>
            <w:vAlign w:val="center"/>
          </w:tcPr>
          <w:p w14:paraId="0DC0CC91" w14:textId="77777777" w:rsidR="000A310A" w:rsidRPr="00465520" w:rsidRDefault="000A310A" w:rsidP="00465520">
            <w:pPr>
              <w:suppressAutoHyphens/>
              <w:outlineLvl w:val="2"/>
              <w:rPr>
                <w:sz w:val="18"/>
                <w:szCs w:val="18"/>
                <w:lang w:val="en-GB" w:eastAsia="en-GB"/>
              </w:rPr>
            </w:pPr>
            <w:proofErr w:type="spellStart"/>
            <w:r w:rsidRPr="00465520">
              <w:rPr>
                <w:sz w:val="18"/>
                <w:szCs w:val="18"/>
                <w:lang w:val="en-GB" w:eastAsia="en-GB"/>
              </w:rPr>
              <w:t>Reg</w:t>
            </w:r>
            <w:proofErr w:type="spellEnd"/>
            <w:r w:rsidRPr="00465520">
              <w:rPr>
                <w:sz w:val="18"/>
                <w:szCs w:val="18"/>
                <w:lang w:val="en-GB" w:eastAsia="en-GB"/>
              </w:rPr>
              <w:t xml:space="preserve"> (EU) 2017/626</w:t>
            </w:r>
          </w:p>
        </w:tc>
      </w:tr>
      <w:tr w:rsidR="000A310A" w:rsidRPr="00465520" w14:paraId="7286F9E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BC4D63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231010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95BE43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Tomatoes</w:t>
            </w:r>
          </w:p>
        </w:tc>
        <w:tc>
          <w:tcPr>
            <w:tcW w:w="830" w:type="pct"/>
            <w:tcBorders>
              <w:top w:val="single" w:sz="6" w:space="0" w:color="000000"/>
              <w:left w:val="single" w:sz="6" w:space="0" w:color="000000"/>
              <w:bottom w:val="single" w:sz="6" w:space="0" w:color="000000"/>
              <w:right w:val="single" w:sz="6" w:space="0" w:color="000000"/>
            </w:tcBorders>
            <w:vAlign w:val="center"/>
          </w:tcPr>
          <w:p w14:paraId="554FB83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1.000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E5B483B"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0.170</w:t>
            </w:r>
          </w:p>
        </w:tc>
        <w:tc>
          <w:tcPr>
            <w:tcW w:w="1107" w:type="pct"/>
            <w:tcBorders>
              <w:top w:val="single" w:sz="6" w:space="0" w:color="000000"/>
              <w:left w:val="single" w:sz="6" w:space="0" w:color="000000"/>
              <w:bottom w:val="single" w:sz="6" w:space="0" w:color="000000"/>
              <w:right w:val="single" w:sz="6" w:space="0" w:color="000000"/>
            </w:tcBorders>
            <w:vAlign w:val="center"/>
          </w:tcPr>
          <w:p w14:paraId="3EEF045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2D352FF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F2D69B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231020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4C3D227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Sweet peppers/bell peppers</w:t>
            </w:r>
          </w:p>
        </w:tc>
        <w:tc>
          <w:tcPr>
            <w:tcW w:w="830" w:type="pct"/>
            <w:tcBorders>
              <w:top w:val="single" w:sz="6" w:space="0" w:color="000000"/>
              <w:left w:val="single" w:sz="6" w:space="0" w:color="000000"/>
              <w:bottom w:val="single" w:sz="6" w:space="0" w:color="000000"/>
              <w:right w:val="single" w:sz="6" w:space="0" w:color="000000"/>
            </w:tcBorders>
            <w:vAlign w:val="center"/>
          </w:tcPr>
          <w:p w14:paraId="6060F82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031D4C8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0.140</w:t>
            </w:r>
          </w:p>
        </w:tc>
        <w:tc>
          <w:tcPr>
            <w:tcW w:w="1107" w:type="pct"/>
            <w:tcBorders>
              <w:top w:val="single" w:sz="6" w:space="0" w:color="000000"/>
              <w:left w:val="single" w:sz="6" w:space="0" w:color="000000"/>
              <w:bottom w:val="single" w:sz="6" w:space="0" w:color="000000"/>
              <w:right w:val="single" w:sz="6" w:space="0" w:color="000000"/>
            </w:tcBorders>
            <w:vAlign w:val="center"/>
          </w:tcPr>
          <w:p w14:paraId="160DDF1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410F6FC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C7E95D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231030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4F48056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Aubergines/egg plants</w:t>
            </w:r>
          </w:p>
        </w:tc>
        <w:tc>
          <w:tcPr>
            <w:tcW w:w="830" w:type="pct"/>
            <w:tcBorders>
              <w:top w:val="single" w:sz="6" w:space="0" w:color="000000"/>
              <w:left w:val="single" w:sz="6" w:space="0" w:color="000000"/>
              <w:bottom w:val="single" w:sz="6" w:space="0" w:color="000000"/>
              <w:right w:val="single" w:sz="6" w:space="0" w:color="000000"/>
            </w:tcBorders>
            <w:vAlign w:val="center"/>
          </w:tcPr>
          <w:p w14:paraId="1904B450"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1.000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4861DC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0.140</w:t>
            </w:r>
          </w:p>
        </w:tc>
        <w:tc>
          <w:tcPr>
            <w:tcW w:w="1107" w:type="pct"/>
            <w:tcBorders>
              <w:top w:val="single" w:sz="6" w:space="0" w:color="000000"/>
              <w:left w:val="single" w:sz="6" w:space="0" w:color="000000"/>
              <w:bottom w:val="single" w:sz="6" w:space="0" w:color="000000"/>
              <w:right w:val="single" w:sz="6" w:space="0" w:color="000000"/>
            </w:tcBorders>
            <w:vAlign w:val="center"/>
          </w:tcPr>
          <w:p w14:paraId="083053E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564E885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83FFB3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231040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199613C0"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Okra/lady’s fingers</w:t>
            </w:r>
          </w:p>
        </w:tc>
        <w:tc>
          <w:tcPr>
            <w:tcW w:w="830" w:type="pct"/>
            <w:tcBorders>
              <w:top w:val="single" w:sz="6" w:space="0" w:color="000000"/>
              <w:left w:val="single" w:sz="6" w:space="0" w:color="000000"/>
              <w:bottom w:val="single" w:sz="6" w:space="0" w:color="000000"/>
              <w:right w:val="single" w:sz="6" w:space="0" w:color="000000"/>
            </w:tcBorders>
            <w:vAlign w:val="center"/>
          </w:tcPr>
          <w:p w14:paraId="2D807642"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34457CB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0.140</w:t>
            </w:r>
          </w:p>
        </w:tc>
        <w:tc>
          <w:tcPr>
            <w:tcW w:w="1107" w:type="pct"/>
            <w:tcBorders>
              <w:top w:val="single" w:sz="6" w:space="0" w:color="000000"/>
              <w:left w:val="single" w:sz="6" w:space="0" w:color="000000"/>
              <w:bottom w:val="single" w:sz="6" w:space="0" w:color="000000"/>
              <w:right w:val="single" w:sz="6" w:space="0" w:color="000000"/>
            </w:tcBorders>
            <w:vAlign w:val="center"/>
          </w:tcPr>
          <w:p w14:paraId="68CE884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0560548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DD18A89"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231990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0ABC793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 xml:space="preserve">Other </w:t>
            </w:r>
            <w:proofErr w:type="spellStart"/>
            <w:r w:rsidRPr="00465520">
              <w:rPr>
                <w:sz w:val="18"/>
                <w:szCs w:val="18"/>
                <w:lang w:val="en-GB" w:eastAsia="en-GB"/>
              </w:rPr>
              <w:t>solanacea</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7B823B5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4E2A8F8E"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0.140</w:t>
            </w:r>
          </w:p>
        </w:tc>
        <w:tc>
          <w:tcPr>
            <w:tcW w:w="1107" w:type="pct"/>
            <w:tcBorders>
              <w:top w:val="single" w:sz="6" w:space="0" w:color="000000"/>
              <w:left w:val="single" w:sz="6" w:space="0" w:color="000000"/>
              <w:bottom w:val="single" w:sz="6" w:space="0" w:color="000000"/>
              <w:right w:val="single" w:sz="6" w:space="0" w:color="000000"/>
            </w:tcBorders>
            <w:vAlign w:val="center"/>
          </w:tcPr>
          <w:p w14:paraId="51D2219D" w14:textId="77777777" w:rsidR="000A310A" w:rsidRPr="00465520" w:rsidRDefault="000A310A" w:rsidP="00465520">
            <w:pPr>
              <w:suppressAutoHyphens/>
              <w:outlineLvl w:val="2"/>
              <w:rPr>
                <w:sz w:val="18"/>
                <w:szCs w:val="18"/>
                <w:lang w:val="en-GB" w:eastAsia="en-GB"/>
              </w:rPr>
            </w:pPr>
            <w:proofErr w:type="spellStart"/>
            <w:r w:rsidRPr="00465520">
              <w:rPr>
                <w:sz w:val="18"/>
                <w:szCs w:val="18"/>
                <w:lang w:val="en-GB" w:eastAsia="en-GB"/>
              </w:rPr>
              <w:t>Reg</w:t>
            </w:r>
            <w:proofErr w:type="spellEnd"/>
            <w:r w:rsidRPr="00465520">
              <w:rPr>
                <w:sz w:val="18"/>
                <w:szCs w:val="18"/>
                <w:lang w:val="en-GB" w:eastAsia="en-GB"/>
              </w:rPr>
              <w:t>, (EU) 2017/626</w:t>
            </w:r>
          </w:p>
        </w:tc>
      </w:tr>
      <w:tr w:rsidR="000A310A" w:rsidRPr="00465520" w14:paraId="2AC61F8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B96DC3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232010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458AED6A"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Cucumbers</w:t>
            </w:r>
          </w:p>
        </w:tc>
        <w:tc>
          <w:tcPr>
            <w:tcW w:w="830" w:type="pct"/>
            <w:tcBorders>
              <w:top w:val="single" w:sz="6" w:space="0" w:color="000000"/>
              <w:left w:val="single" w:sz="6" w:space="0" w:color="000000"/>
              <w:bottom w:val="single" w:sz="6" w:space="0" w:color="000000"/>
              <w:right w:val="single" w:sz="6" w:space="0" w:color="000000"/>
            </w:tcBorders>
            <w:vAlign w:val="center"/>
          </w:tcPr>
          <w:p w14:paraId="7DC2E7A0"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0.400</w:t>
            </w:r>
          </w:p>
        </w:tc>
        <w:tc>
          <w:tcPr>
            <w:tcW w:w="962" w:type="pct"/>
            <w:tcBorders>
              <w:top w:val="single" w:sz="6" w:space="0" w:color="000000"/>
              <w:left w:val="single" w:sz="6" w:space="0" w:color="000000"/>
              <w:bottom w:val="single" w:sz="6" w:space="0" w:color="000000"/>
              <w:right w:val="single" w:sz="6" w:space="0" w:color="000000"/>
            </w:tcBorders>
            <w:vAlign w:val="center"/>
          </w:tcPr>
          <w:p w14:paraId="393CE97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70D4B239"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1B5D951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DB5655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232020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02FCF9B9"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Gherkins</w:t>
            </w:r>
          </w:p>
        </w:tc>
        <w:tc>
          <w:tcPr>
            <w:tcW w:w="830" w:type="pct"/>
            <w:tcBorders>
              <w:top w:val="single" w:sz="6" w:space="0" w:color="000000"/>
              <w:left w:val="single" w:sz="6" w:space="0" w:color="000000"/>
              <w:bottom w:val="single" w:sz="6" w:space="0" w:color="000000"/>
              <w:right w:val="single" w:sz="6" w:space="0" w:color="000000"/>
            </w:tcBorders>
            <w:vAlign w:val="center"/>
          </w:tcPr>
          <w:p w14:paraId="3E04D625"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0.400</w:t>
            </w:r>
          </w:p>
        </w:tc>
        <w:tc>
          <w:tcPr>
            <w:tcW w:w="962" w:type="pct"/>
            <w:tcBorders>
              <w:top w:val="single" w:sz="6" w:space="0" w:color="000000"/>
              <w:left w:val="single" w:sz="6" w:space="0" w:color="000000"/>
              <w:bottom w:val="single" w:sz="6" w:space="0" w:color="000000"/>
              <w:right w:val="single" w:sz="6" w:space="0" w:color="000000"/>
            </w:tcBorders>
            <w:vAlign w:val="center"/>
          </w:tcPr>
          <w:p w14:paraId="5A981C2A"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187D561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3E251D9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02D652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232030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88F56A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Courgettes</w:t>
            </w:r>
          </w:p>
        </w:tc>
        <w:tc>
          <w:tcPr>
            <w:tcW w:w="830" w:type="pct"/>
            <w:tcBorders>
              <w:top w:val="single" w:sz="6" w:space="0" w:color="000000"/>
              <w:left w:val="single" w:sz="6" w:space="0" w:color="000000"/>
              <w:bottom w:val="single" w:sz="6" w:space="0" w:color="000000"/>
              <w:right w:val="single" w:sz="6" w:space="0" w:color="000000"/>
            </w:tcBorders>
            <w:vAlign w:val="center"/>
          </w:tcPr>
          <w:p w14:paraId="4DFCF0E8"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0.400</w:t>
            </w:r>
          </w:p>
        </w:tc>
        <w:tc>
          <w:tcPr>
            <w:tcW w:w="962" w:type="pct"/>
            <w:tcBorders>
              <w:top w:val="single" w:sz="6" w:space="0" w:color="000000"/>
              <w:left w:val="single" w:sz="6" w:space="0" w:color="000000"/>
              <w:bottom w:val="single" w:sz="6" w:space="0" w:color="000000"/>
              <w:right w:val="single" w:sz="6" w:space="0" w:color="000000"/>
            </w:tcBorders>
            <w:vAlign w:val="center"/>
          </w:tcPr>
          <w:p w14:paraId="7BB2C7C0"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14A5F7E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656C014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0ECB8D8"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232990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047BF689"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Other cucurbits - edible peel</w:t>
            </w:r>
          </w:p>
        </w:tc>
        <w:tc>
          <w:tcPr>
            <w:tcW w:w="830" w:type="pct"/>
            <w:tcBorders>
              <w:top w:val="single" w:sz="6" w:space="0" w:color="000000"/>
              <w:left w:val="single" w:sz="6" w:space="0" w:color="000000"/>
              <w:bottom w:val="single" w:sz="6" w:space="0" w:color="000000"/>
              <w:right w:val="single" w:sz="6" w:space="0" w:color="000000"/>
            </w:tcBorders>
            <w:vAlign w:val="center"/>
          </w:tcPr>
          <w:p w14:paraId="22ADA4DC"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0.400</w:t>
            </w:r>
          </w:p>
        </w:tc>
        <w:tc>
          <w:tcPr>
            <w:tcW w:w="962" w:type="pct"/>
            <w:tcBorders>
              <w:top w:val="single" w:sz="6" w:space="0" w:color="000000"/>
              <w:left w:val="single" w:sz="6" w:space="0" w:color="000000"/>
              <w:bottom w:val="single" w:sz="6" w:space="0" w:color="000000"/>
              <w:right w:val="single" w:sz="6" w:space="0" w:color="000000"/>
            </w:tcBorders>
            <w:vAlign w:val="center"/>
          </w:tcPr>
          <w:p w14:paraId="7A9A638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0FE87F6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637EF82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B792A53"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233010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2599AD3"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Melons</w:t>
            </w:r>
          </w:p>
        </w:tc>
        <w:tc>
          <w:tcPr>
            <w:tcW w:w="830" w:type="pct"/>
            <w:tcBorders>
              <w:top w:val="single" w:sz="6" w:space="0" w:color="000000"/>
              <w:left w:val="single" w:sz="6" w:space="0" w:color="000000"/>
              <w:bottom w:val="single" w:sz="6" w:space="0" w:color="000000"/>
              <w:right w:val="single" w:sz="6" w:space="0" w:color="000000"/>
            </w:tcBorders>
            <w:vAlign w:val="center"/>
          </w:tcPr>
          <w:p w14:paraId="7295876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6D78C39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0.012</w:t>
            </w:r>
          </w:p>
        </w:tc>
        <w:tc>
          <w:tcPr>
            <w:tcW w:w="1107" w:type="pct"/>
            <w:tcBorders>
              <w:top w:val="single" w:sz="6" w:space="0" w:color="000000"/>
              <w:left w:val="single" w:sz="6" w:space="0" w:color="000000"/>
              <w:bottom w:val="single" w:sz="6" w:space="0" w:color="000000"/>
              <w:right w:val="single" w:sz="6" w:space="0" w:color="000000"/>
            </w:tcBorders>
            <w:vAlign w:val="center"/>
          </w:tcPr>
          <w:p w14:paraId="4CF4B98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12(9):3814</w:t>
            </w:r>
          </w:p>
        </w:tc>
      </w:tr>
      <w:tr w:rsidR="000A310A" w:rsidRPr="00465520" w14:paraId="4823C69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90347F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233020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2DEC870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Pumpkins</w:t>
            </w:r>
          </w:p>
        </w:tc>
        <w:tc>
          <w:tcPr>
            <w:tcW w:w="830" w:type="pct"/>
            <w:tcBorders>
              <w:top w:val="single" w:sz="6" w:space="0" w:color="000000"/>
              <w:left w:val="single" w:sz="6" w:space="0" w:color="000000"/>
              <w:bottom w:val="single" w:sz="6" w:space="0" w:color="000000"/>
              <w:right w:val="single" w:sz="6" w:space="0" w:color="000000"/>
            </w:tcBorders>
            <w:vAlign w:val="center"/>
          </w:tcPr>
          <w:p w14:paraId="6603F4A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40CD627D"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0.002</w:t>
            </w:r>
          </w:p>
        </w:tc>
        <w:tc>
          <w:tcPr>
            <w:tcW w:w="1107" w:type="pct"/>
            <w:tcBorders>
              <w:top w:val="single" w:sz="6" w:space="0" w:color="000000"/>
              <w:left w:val="single" w:sz="6" w:space="0" w:color="000000"/>
              <w:bottom w:val="single" w:sz="6" w:space="0" w:color="000000"/>
              <w:right w:val="single" w:sz="6" w:space="0" w:color="000000"/>
            </w:tcBorders>
            <w:vAlign w:val="center"/>
          </w:tcPr>
          <w:p w14:paraId="22483B9D"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318E21D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F86261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233030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786FD94E"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Watermelons</w:t>
            </w:r>
          </w:p>
        </w:tc>
        <w:tc>
          <w:tcPr>
            <w:tcW w:w="830" w:type="pct"/>
            <w:tcBorders>
              <w:top w:val="single" w:sz="6" w:space="0" w:color="000000"/>
              <w:left w:val="single" w:sz="6" w:space="0" w:color="000000"/>
              <w:bottom w:val="single" w:sz="6" w:space="0" w:color="000000"/>
              <w:right w:val="single" w:sz="6" w:space="0" w:color="000000"/>
            </w:tcBorders>
            <w:vAlign w:val="center"/>
          </w:tcPr>
          <w:p w14:paraId="75F071D4"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244BD2D2"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0.002</w:t>
            </w:r>
          </w:p>
        </w:tc>
        <w:tc>
          <w:tcPr>
            <w:tcW w:w="1107" w:type="pct"/>
            <w:tcBorders>
              <w:top w:val="single" w:sz="6" w:space="0" w:color="000000"/>
              <w:left w:val="single" w:sz="6" w:space="0" w:color="000000"/>
              <w:bottom w:val="single" w:sz="6" w:space="0" w:color="000000"/>
              <w:right w:val="single" w:sz="6" w:space="0" w:color="000000"/>
            </w:tcBorders>
            <w:vAlign w:val="center"/>
          </w:tcPr>
          <w:p w14:paraId="0BE37F0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268814F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34B50235"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233990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1F228193"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Other cucurbits - inedible peel</w:t>
            </w:r>
          </w:p>
        </w:tc>
        <w:tc>
          <w:tcPr>
            <w:tcW w:w="830" w:type="pct"/>
            <w:tcBorders>
              <w:top w:val="single" w:sz="6" w:space="0" w:color="000000"/>
              <w:left w:val="single" w:sz="6" w:space="0" w:color="000000"/>
              <w:bottom w:val="single" w:sz="6" w:space="0" w:color="000000"/>
              <w:right w:val="single" w:sz="6" w:space="0" w:color="000000"/>
            </w:tcBorders>
            <w:vAlign w:val="center"/>
          </w:tcPr>
          <w:p w14:paraId="09D1A179"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4A2C53DB"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0.002</w:t>
            </w:r>
          </w:p>
        </w:tc>
        <w:tc>
          <w:tcPr>
            <w:tcW w:w="1107" w:type="pct"/>
            <w:tcBorders>
              <w:top w:val="single" w:sz="6" w:space="0" w:color="000000"/>
              <w:left w:val="single" w:sz="6" w:space="0" w:color="000000"/>
              <w:bottom w:val="single" w:sz="6" w:space="0" w:color="000000"/>
              <w:right w:val="single" w:sz="6" w:space="0" w:color="000000"/>
            </w:tcBorders>
            <w:vAlign w:val="center"/>
          </w:tcPr>
          <w:p w14:paraId="2199DB8B"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503ABC4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D98839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241010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6EFE405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Broccoli</w:t>
            </w:r>
          </w:p>
        </w:tc>
        <w:tc>
          <w:tcPr>
            <w:tcW w:w="830" w:type="pct"/>
            <w:tcBorders>
              <w:top w:val="single" w:sz="6" w:space="0" w:color="000000"/>
              <w:left w:val="single" w:sz="6" w:space="0" w:color="000000"/>
              <w:bottom w:val="single" w:sz="6" w:space="0" w:color="000000"/>
              <w:right w:val="single" w:sz="6" w:space="0" w:color="000000"/>
            </w:tcBorders>
            <w:vAlign w:val="center"/>
          </w:tcPr>
          <w:p w14:paraId="2AF6C0FE"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57568818"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2DAFE6E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70B600A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7855FA1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241020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1568E9DA"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Cauliflowers</w:t>
            </w:r>
          </w:p>
        </w:tc>
        <w:tc>
          <w:tcPr>
            <w:tcW w:w="830" w:type="pct"/>
            <w:tcBorders>
              <w:top w:val="single" w:sz="6" w:space="0" w:color="000000"/>
              <w:left w:val="single" w:sz="6" w:space="0" w:color="000000"/>
              <w:bottom w:val="single" w:sz="6" w:space="0" w:color="000000"/>
              <w:right w:val="single" w:sz="6" w:space="0" w:color="000000"/>
            </w:tcBorders>
            <w:vAlign w:val="center"/>
          </w:tcPr>
          <w:p w14:paraId="74E0166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53C84ED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4684D39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0258C5E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143D45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241990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723701EC"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Other flowering brassica</w:t>
            </w:r>
          </w:p>
        </w:tc>
        <w:tc>
          <w:tcPr>
            <w:tcW w:w="830" w:type="pct"/>
            <w:tcBorders>
              <w:top w:val="single" w:sz="6" w:space="0" w:color="000000"/>
              <w:left w:val="single" w:sz="6" w:space="0" w:color="000000"/>
              <w:bottom w:val="single" w:sz="6" w:space="0" w:color="000000"/>
              <w:right w:val="single" w:sz="6" w:space="0" w:color="000000"/>
            </w:tcBorders>
            <w:vAlign w:val="center"/>
          </w:tcPr>
          <w:p w14:paraId="4351AA87"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2F07D72F"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5AD6ED4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07D15E0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22AC3ED4"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lastRenderedPageBreak/>
              <w:t>242010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44F308AF"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Brussels sprouts</w:t>
            </w:r>
          </w:p>
        </w:tc>
        <w:tc>
          <w:tcPr>
            <w:tcW w:w="830" w:type="pct"/>
            <w:tcBorders>
              <w:top w:val="single" w:sz="6" w:space="0" w:color="000000"/>
              <w:left w:val="single" w:sz="6" w:space="0" w:color="000000"/>
              <w:bottom w:val="single" w:sz="6" w:space="0" w:color="000000"/>
              <w:right w:val="single" w:sz="6" w:space="0" w:color="000000"/>
            </w:tcBorders>
            <w:vAlign w:val="center"/>
          </w:tcPr>
          <w:p w14:paraId="3AA0FEDC"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4D5E1D3B"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2E943C13"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4C8CC54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60FE937"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242020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2B7293D6"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Head cabbages</w:t>
            </w:r>
          </w:p>
        </w:tc>
        <w:tc>
          <w:tcPr>
            <w:tcW w:w="830" w:type="pct"/>
            <w:tcBorders>
              <w:top w:val="single" w:sz="6" w:space="0" w:color="000000"/>
              <w:left w:val="single" w:sz="6" w:space="0" w:color="000000"/>
              <w:bottom w:val="single" w:sz="6" w:space="0" w:color="000000"/>
              <w:right w:val="single" w:sz="6" w:space="0" w:color="000000"/>
            </w:tcBorders>
            <w:vAlign w:val="center"/>
          </w:tcPr>
          <w:p w14:paraId="659E3CB3"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028B959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3FF59CCA"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0A310A" w:rsidRPr="00465520" w14:paraId="628920E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F7A1C99"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242990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1AA7FC91"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Other head brassica</w:t>
            </w:r>
          </w:p>
        </w:tc>
        <w:tc>
          <w:tcPr>
            <w:tcW w:w="830" w:type="pct"/>
            <w:tcBorders>
              <w:top w:val="single" w:sz="6" w:space="0" w:color="000000"/>
              <w:left w:val="single" w:sz="6" w:space="0" w:color="000000"/>
              <w:bottom w:val="single" w:sz="6" w:space="0" w:color="000000"/>
              <w:right w:val="single" w:sz="6" w:space="0" w:color="000000"/>
            </w:tcBorders>
            <w:vAlign w:val="center"/>
          </w:tcPr>
          <w:p w14:paraId="3990F821"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098BDF56" w14:textId="77777777" w:rsidR="000A310A" w:rsidRPr="00465520" w:rsidRDefault="000A310A" w:rsidP="00465520">
            <w:pPr>
              <w:suppressAutoHyphens/>
              <w:jc w:val="center"/>
              <w:outlineLvl w:val="2"/>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56039572" w14:textId="77777777" w:rsidR="000A310A" w:rsidRPr="00465520" w:rsidRDefault="000A310A" w:rsidP="00465520">
            <w:pPr>
              <w:suppressAutoHyphens/>
              <w:outlineLvl w:val="2"/>
              <w:rPr>
                <w:sz w:val="18"/>
                <w:szCs w:val="18"/>
                <w:lang w:val="en-GB" w:eastAsia="en-GB"/>
              </w:rPr>
            </w:pPr>
            <w:r w:rsidRPr="00465520">
              <w:rPr>
                <w:sz w:val="18"/>
                <w:szCs w:val="18"/>
                <w:lang w:val="en-GB" w:eastAsia="en-GB"/>
              </w:rPr>
              <w:t>EFSA 2014; 12(7):3737</w:t>
            </w:r>
          </w:p>
        </w:tc>
      </w:tr>
      <w:tr w:rsidR="0025155D" w:rsidRPr="00465520" w14:paraId="7EBAE4A9"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1BF8293" w14:textId="77777777" w:rsidR="0025155D" w:rsidRPr="00465520" w:rsidRDefault="0025155D" w:rsidP="00465520">
            <w:pPr>
              <w:suppressAutoHyphens/>
              <w:outlineLvl w:val="2"/>
              <w:rPr>
                <w:sz w:val="18"/>
                <w:szCs w:val="18"/>
                <w:lang w:val="en-GB" w:eastAsia="en-GB"/>
              </w:rPr>
            </w:pPr>
            <w:r w:rsidRPr="00465520">
              <w:rPr>
                <w:sz w:val="18"/>
                <w:szCs w:val="18"/>
                <w:lang w:val="en-GB" w:eastAsia="en-GB"/>
              </w:rPr>
              <w:t>243010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6B0120A2" w14:textId="77777777" w:rsidR="0025155D" w:rsidRPr="00465520" w:rsidRDefault="0025155D" w:rsidP="00465520">
            <w:pPr>
              <w:suppressAutoHyphens/>
              <w:outlineLvl w:val="2"/>
              <w:rPr>
                <w:sz w:val="18"/>
                <w:szCs w:val="18"/>
                <w:lang w:val="en-GB" w:eastAsia="en-GB"/>
              </w:rPr>
            </w:pPr>
            <w:r w:rsidRPr="00465520">
              <w:rPr>
                <w:sz w:val="18"/>
                <w:szCs w:val="18"/>
                <w:lang w:val="en-GB" w:eastAsia="en-GB"/>
              </w:rPr>
              <w:t>Chinese cabbages/</w:t>
            </w:r>
            <w:proofErr w:type="spellStart"/>
            <w:r w:rsidRPr="00465520">
              <w:rPr>
                <w:sz w:val="18"/>
                <w:szCs w:val="18"/>
                <w:lang w:val="en-GB" w:eastAsia="en-GB"/>
              </w:rPr>
              <w:t>pe-tsai</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254DE1E3" w14:textId="77777777" w:rsidR="0025155D" w:rsidRPr="00465520" w:rsidRDefault="0025155D" w:rsidP="00465520">
            <w:pPr>
              <w:suppressAutoHyphens/>
              <w:jc w:val="center"/>
              <w:outlineLvl w:val="2"/>
              <w:rPr>
                <w:sz w:val="18"/>
                <w:szCs w:val="18"/>
                <w:lang w:val="en-GB" w:eastAsia="en-GB"/>
              </w:rPr>
            </w:pPr>
            <w:r w:rsidRPr="00465520">
              <w:rPr>
                <w:sz w:val="18"/>
                <w:szCs w:val="18"/>
                <w:lang w:val="en-GB" w:eastAsia="en-GB"/>
              </w:rPr>
              <w:t>7.000</w:t>
            </w:r>
          </w:p>
        </w:tc>
        <w:tc>
          <w:tcPr>
            <w:tcW w:w="962" w:type="pct"/>
            <w:tcBorders>
              <w:top w:val="single" w:sz="6" w:space="0" w:color="000000"/>
              <w:left w:val="single" w:sz="6" w:space="0" w:color="000000"/>
              <w:bottom w:val="single" w:sz="6" w:space="0" w:color="000000"/>
              <w:right w:val="single" w:sz="6" w:space="0" w:color="000000"/>
            </w:tcBorders>
            <w:vAlign w:val="center"/>
          </w:tcPr>
          <w:p w14:paraId="37DF7ED5" w14:textId="77777777" w:rsidR="0025155D" w:rsidRPr="00465520" w:rsidRDefault="0025155D" w:rsidP="00465520">
            <w:pPr>
              <w:suppressAutoHyphens/>
              <w:jc w:val="center"/>
              <w:outlineLvl w:val="2"/>
              <w:rPr>
                <w:sz w:val="18"/>
                <w:szCs w:val="18"/>
                <w:lang w:val="en-GB" w:eastAsia="en-GB"/>
              </w:rPr>
            </w:pPr>
            <w:r w:rsidRPr="00465520">
              <w:rPr>
                <w:sz w:val="18"/>
                <w:szCs w:val="18"/>
                <w:lang w:val="en-GB" w:eastAsia="en-GB"/>
              </w:rPr>
              <w:t>1.530</w:t>
            </w:r>
          </w:p>
        </w:tc>
        <w:tc>
          <w:tcPr>
            <w:tcW w:w="1107" w:type="pct"/>
            <w:tcBorders>
              <w:top w:val="single" w:sz="6" w:space="0" w:color="000000"/>
              <w:left w:val="single" w:sz="6" w:space="0" w:color="000000"/>
              <w:bottom w:val="single" w:sz="6" w:space="0" w:color="000000"/>
              <w:right w:val="single" w:sz="6" w:space="0" w:color="000000"/>
            </w:tcBorders>
          </w:tcPr>
          <w:p w14:paraId="14118228" w14:textId="7C97E73C" w:rsidR="0025155D" w:rsidRPr="00465520" w:rsidRDefault="0025155D" w:rsidP="00465520">
            <w:pPr>
              <w:suppressAutoHyphens/>
              <w:rPr>
                <w:lang w:val="en-GB"/>
              </w:rPr>
            </w:pPr>
            <w:r w:rsidRPr="00465520">
              <w:rPr>
                <w:bCs/>
                <w:sz w:val="18"/>
                <w:szCs w:val="18"/>
                <w:lang w:val="en-GB"/>
              </w:rPr>
              <w:t>Evaluation report, France, 2018</w:t>
            </w:r>
            <w:r w:rsidR="0039759B" w:rsidRPr="00465520">
              <w:rPr>
                <w:bCs/>
                <w:sz w:val="18"/>
                <w:szCs w:val="18"/>
                <w:vertAlign w:val="superscript"/>
                <w:lang w:val="en-GB"/>
              </w:rPr>
              <w:t>a</w:t>
            </w:r>
          </w:p>
        </w:tc>
      </w:tr>
      <w:tr w:rsidR="0039759B" w:rsidRPr="00465520" w14:paraId="02EE254F"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2E32712"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243020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3F5ECB29"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Kales</w:t>
            </w:r>
          </w:p>
        </w:tc>
        <w:tc>
          <w:tcPr>
            <w:tcW w:w="830" w:type="pct"/>
            <w:tcBorders>
              <w:top w:val="single" w:sz="6" w:space="0" w:color="000000"/>
              <w:left w:val="single" w:sz="6" w:space="0" w:color="000000"/>
              <w:bottom w:val="single" w:sz="6" w:space="0" w:color="000000"/>
              <w:right w:val="single" w:sz="6" w:space="0" w:color="000000"/>
            </w:tcBorders>
            <w:vAlign w:val="center"/>
          </w:tcPr>
          <w:p w14:paraId="32A4B3C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7.000</w:t>
            </w:r>
          </w:p>
        </w:tc>
        <w:tc>
          <w:tcPr>
            <w:tcW w:w="962" w:type="pct"/>
            <w:tcBorders>
              <w:top w:val="single" w:sz="6" w:space="0" w:color="000000"/>
              <w:left w:val="single" w:sz="6" w:space="0" w:color="000000"/>
              <w:bottom w:val="single" w:sz="6" w:space="0" w:color="000000"/>
              <w:right w:val="single" w:sz="6" w:space="0" w:color="000000"/>
            </w:tcBorders>
            <w:vAlign w:val="center"/>
          </w:tcPr>
          <w:p w14:paraId="7391582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1.530</w:t>
            </w:r>
          </w:p>
        </w:tc>
        <w:tc>
          <w:tcPr>
            <w:tcW w:w="1107" w:type="pct"/>
            <w:tcBorders>
              <w:top w:val="single" w:sz="6" w:space="0" w:color="000000"/>
              <w:left w:val="single" w:sz="6" w:space="0" w:color="000000"/>
              <w:bottom w:val="single" w:sz="6" w:space="0" w:color="000000"/>
              <w:right w:val="single" w:sz="6" w:space="0" w:color="000000"/>
            </w:tcBorders>
          </w:tcPr>
          <w:p w14:paraId="29F04E07" w14:textId="4CEA2CE8"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62D99AC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519F51C"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243990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4FDCE97F"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Other leafy brassica</w:t>
            </w:r>
          </w:p>
        </w:tc>
        <w:tc>
          <w:tcPr>
            <w:tcW w:w="830" w:type="pct"/>
            <w:tcBorders>
              <w:top w:val="single" w:sz="6" w:space="0" w:color="000000"/>
              <w:left w:val="single" w:sz="6" w:space="0" w:color="000000"/>
              <w:bottom w:val="single" w:sz="6" w:space="0" w:color="000000"/>
              <w:right w:val="single" w:sz="6" w:space="0" w:color="000000"/>
            </w:tcBorders>
            <w:vAlign w:val="center"/>
          </w:tcPr>
          <w:p w14:paraId="68F6920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7.000</w:t>
            </w:r>
          </w:p>
        </w:tc>
        <w:tc>
          <w:tcPr>
            <w:tcW w:w="962" w:type="pct"/>
            <w:tcBorders>
              <w:top w:val="single" w:sz="6" w:space="0" w:color="000000"/>
              <w:left w:val="single" w:sz="6" w:space="0" w:color="000000"/>
              <w:bottom w:val="single" w:sz="6" w:space="0" w:color="000000"/>
              <w:right w:val="single" w:sz="6" w:space="0" w:color="000000"/>
            </w:tcBorders>
            <w:vAlign w:val="center"/>
          </w:tcPr>
          <w:p w14:paraId="564E0757"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1.530</w:t>
            </w:r>
          </w:p>
        </w:tc>
        <w:tc>
          <w:tcPr>
            <w:tcW w:w="1107" w:type="pct"/>
            <w:tcBorders>
              <w:top w:val="single" w:sz="6" w:space="0" w:color="000000"/>
              <w:left w:val="single" w:sz="6" w:space="0" w:color="000000"/>
              <w:bottom w:val="single" w:sz="6" w:space="0" w:color="000000"/>
              <w:right w:val="single" w:sz="6" w:space="0" w:color="000000"/>
            </w:tcBorders>
          </w:tcPr>
          <w:p w14:paraId="0A7C6FCC" w14:textId="7E01674A"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0A310A" w:rsidRPr="00465520" w14:paraId="5E54935F"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112E06A" w14:textId="77777777" w:rsidR="000A310A" w:rsidRPr="00465520" w:rsidRDefault="000A310A" w:rsidP="00465520">
            <w:pPr>
              <w:suppressAutoHyphens/>
              <w:outlineLvl w:val="1"/>
              <w:rPr>
                <w:sz w:val="18"/>
                <w:szCs w:val="18"/>
                <w:lang w:val="en-GB" w:eastAsia="en-GB"/>
              </w:rPr>
            </w:pPr>
            <w:r w:rsidRPr="00465520">
              <w:rPr>
                <w:sz w:val="18"/>
                <w:szCs w:val="18"/>
                <w:lang w:val="en-GB" w:eastAsia="en-GB"/>
              </w:rPr>
              <w:t>244000</w:t>
            </w:r>
          </w:p>
        </w:tc>
        <w:tc>
          <w:tcPr>
            <w:tcW w:w="1595" w:type="pct"/>
            <w:tcBorders>
              <w:top w:val="single" w:sz="6" w:space="0" w:color="000000"/>
              <w:left w:val="single" w:sz="6" w:space="0" w:color="000000"/>
              <w:bottom w:val="single" w:sz="6" w:space="0" w:color="000000"/>
              <w:right w:val="single" w:sz="6" w:space="0" w:color="000000"/>
            </w:tcBorders>
            <w:vAlign w:val="center"/>
          </w:tcPr>
          <w:p w14:paraId="5C38177A" w14:textId="77777777" w:rsidR="000A310A" w:rsidRPr="00465520" w:rsidRDefault="000A310A" w:rsidP="00465520">
            <w:pPr>
              <w:suppressAutoHyphens/>
              <w:outlineLvl w:val="1"/>
              <w:rPr>
                <w:sz w:val="18"/>
                <w:szCs w:val="18"/>
                <w:lang w:val="en-GB" w:eastAsia="en-GB"/>
              </w:rPr>
            </w:pPr>
            <w:r w:rsidRPr="00465520">
              <w:rPr>
                <w:sz w:val="18"/>
                <w:szCs w:val="18"/>
                <w:lang w:val="en-GB" w:eastAsia="en-GB"/>
              </w:rPr>
              <w:t>Kohlrabies</w:t>
            </w:r>
          </w:p>
        </w:tc>
        <w:tc>
          <w:tcPr>
            <w:tcW w:w="830" w:type="pct"/>
            <w:tcBorders>
              <w:top w:val="single" w:sz="6" w:space="0" w:color="000000"/>
              <w:left w:val="single" w:sz="6" w:space="0" w:color="000000"/>
              <w:bottom w:val="single" w:sz="6" w:space="0" w:color="000000"/>
              <w:right w:val="single" w:sz="6" w:space="0" w:color="000000"/>
            </w:tcBorders>
            <w:vAlign w:val="center"/>
          </w:tcPr>
          <w:p w14:paraId="6EE97C68" w14:textId="77777777" w:rsidR="000A310A" w:rsidRPr="00465520" w:rsidRDefault="000A310A" w:rsidP="00465520">
            <w:pPr>
              <w:suppressAutoHyphens/>
              <w:jc w:val="center"/>
              <w:outlineLvl w:val="1"/>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0E56A0DD" w14:textId="77777777" w:rsidR="000A310A" w:rsidRPr="00465520" w:rsidRDefault="000A310A" w:rsidP="00465520">
            <w:pPr>
              <w:suppressAutoHyphens/>
              <w:jc w:val="center"/>
              <w:outlineLvl w:val="1"/>
              <w:rPr>
                <w:sz w:val="18"/>
                <w:szCs w:val="18"/>
                <w:lang w:val="en-GB" w:eastAsia="en-GB"/>
              </w:rPr>
            </w:pPr>
            <w:r w:rsidRPr="00465520">
              <w:rPr>
                <w:sz w:val="18"/>
                <w:szCs w:val="18"/>
                <w:lang w:val="en-GB" w:eastAsia="en-GB"/>
              </w:rPr>
              <w:t>0.560</w:t>
            </w:r>
          </w:p>
        </w:tc>
        <w:tc>
          <w:tcPr>
            <w:tcW w:w="1107" w:type="pct"/>
            <w:tcBorders>
              <w:top w:val="single" w:sz="6" w:space="0" w:color="000000"/>
              <w:left w:val="single" w:sz="6" w:space="0" w:color="000000"/>
              <w:bottom w:val="single" w:sz="6" w:space="0" w:color="000000"/>
              <w:right w:val="single" w:sz="6" w:space="0" w:color="000000"/>
            </w:tcBorders>
            <w:vAlign w:val="center"/>
          </w:tcPr>
          <w:p w14:paraId="2C65F429" w14:textId="77777777" w:rsidR="000A310A" w:rsidRPr="00465520" w:rsidRDefault="000A310A" w:rsidP="00465520">
            <w:pPr>
              <w:suppressAutoHyphens/>
              <w:outlineLvl w:val="1"/>
              <w:rPr>
                <w:sz w:val="18"/>
                <w:szCs w:val="18"/>
                <w:lang w:val="en-GB" w:eastAsia="en-GB"/>
              </w:rPr>
            </w:pPr>
            <w:r w:rsidRPr="00465520">
              <w:rPr>
                <w:sz w:val="18"/>
                <w:szCs w:val="18"/>
                <w:lang w:val="en-GB" w:eastAsia="en-GB"/>
              </w:rPr>
              <w:t>EFSA 2014; 12(7):3737</w:t>
            </w:r>
          </w:p>
        </w:tc>
      </w:tr>
      <w:tr w:rsidR="0039759B" w:rsidRPr="00465520" w14:paraId="725DCCF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DA6927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2A4E52E6"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Lamb's lettuce/corn salads</w:t>
            </w:r>
          </w:p>
        </w:tc>
        <w:tc>
          <w:tcPr>
            <w:tcW w:w="830" w:type="pct"/>
            <w:tcBorders>
              <w:top w:val="single" w:sz="6" w:space="0" w:color="000000"/>
              <w:left w:val="single" w:sz="6" w:space="0" w:color="000000"/>
              <w:bottom w:val="single" w:sz="6" w:space="0" w:color="000000"/>
              <w:right w:val="single" w:sz="6" w:space="0" w:color="000000"/>
            </w:tcBorders>
            <w:vAlign w:val="center"/>
          </w:tcPr>
          <w:p w14:paraId="19CF0FB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379A578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371D193B" w14:textId="3E82F12E"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7FD6BE2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38C1198"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7F8BB82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Lettuces</w:t>
            </w:r>
          </w:p>
        </w:tc>
        <w:tc>
          <w:tcPr>
            <w:tcW w:w="830" w:type="pct"/>
            <w:tcBorders>
              <w:top w:val="single" w:sz="6" w:space="0" w:color="000000"/>
              <w:left w:val="single" w:sz="6" w:space="0" w:color="000000"/>
              <w:bottom w:val="single" w:sz="6" w:space="0" w:color="000000"/>
              <w:right w:val="single" w:sz="6" w:space="0" w:color="000000"/>
            </w:tcBorders>
            <w:vAlign w:val="center"/>
          </w:tcPr>
          <w:p w14:paraId="2E258CE3"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719AA1B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543B3E6D" w14:textId="59FC3272"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745AD10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C48CC5B"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3FD4AD47"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Escaroles/broad-leaved endives</w:t>
            </w:r>
          </w:p>
        </w:tc>
        <w:tc>
          <w:tcPr>
            <w:tcW w:w="830" w:type="pct"/>
            <w:tcBorders>
              <w:top w:val="single" w:sz="6" w:space="0" w:color="000000"/>
              <w:left w:val="single" w:sz="6" w:space="0" w:color="000000"/>
              <w:bottom w:val="single" w:sz="6" w:space="0" w:color="000000"/>
              <w:right w:val="single" w:sz="6" w:space="0" w:color="000000"/>
            </w:tcBorders>
            <w:vAlign w:val="center"/>
          </w:tcPr>
          <w:p w14:paraId="5D085E2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250FC998"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69B58922" w14:textId="2BC6615E"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5B9388B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B1257DB"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69C143B3"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Cress and other sprouts and shoots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364F0D62"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11C13CE6"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3D4A044B" w14:textId="4356DC85"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6613787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45EFA0C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14F8C2A6"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Land cress</w:t>
            </w:r>
          </w:p>
        </w:tc>
        <w:tc>
          <w:tcPr>
            <w:tcW w:w="830" w:type="pct"/>
            <w:tcBorders>
              <w:top w:val="single" w:sz="6" w:space="0" w:color="000000"/>
              <w:left w:val="single" w:sz="6" w:space="0" w:color="000000"/>
              <w:bottom w:val="single" w:sz="6" w:space="0" w:color="000000"/>
              <w:right w:val="single" w:sz="6" w:space="0" w:color="000000"/>
            </w:tcBorders>
            <w:vAlign w:val="center"/>
          </w:tcPr>
          <w:p w14:paraId="26501C8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A63C9D9"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1143835E" w14:textId="4617A920"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55ACFCC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400C2A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251060</w:t>
            </w:r>
          </w:p>
        </w:tc>
        <w:tc>
          <w:tcPr>
            <w:tcW w:w="1595" w:type="pct"/>
            <w:tcBorders>
              <w:top w:val="single" w:sz="6" w:space="0" w:color="000000"/>
              <w:left w:val="single" w:sz="6" w:space="0" w:color="000000"/>
              <w:bottom w:val="single" w:sz="6" w:space="0" w:color="000000"/>
              <w:right w:val="single" w:sz="6" w:space="0" w:color="000000"/>
            </w:tcBorders>
            <w:vAlign w:val="center"/>
          </w:tcPr>
          <w:p w14:paraId="7C3913B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Roman rocket/</w:t>
            </w:r>
            <w:proofErr w:type="spellStart"/>
            <w:r w:rsidRPr="00465520">
              <w:rPr>
                <w:sz w:val="18"/>
                <w:szCs w:val="18"/>
                <w:lang w:val="en-GB" w:eastAsia="en-GB"/>
              </w:rPr>
              <w:t>rucola</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34B6BF3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1D218D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540EC51E" w14:textId="75C47CF3"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316712F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6869E87B"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251070</w:t>
            </w:r>
          </w:p>
        </w:tc>
        <w:tc>
          <w:tcPr>
            <w:tcW w:w="1595" w:type="pct"/>
            <w:tcBorders>
              <w:top w:val="single" w:sz="6" w:space="0" w:color="000000"/>
              <w:left w:val="single" w:sz="6" w:space="0" w:color="000000"/>
              <w:bottom w:val="single" w:sz="6" w:space="0" w:color="000000"/>
              <w:right w:val="single" w:sz="6" w:space="0" w:color="000000"/>
            </w:tcBorders>
            <w:vAlign w:val="center"/>
          </w:tcPr>
          <w:p w14:paraId="4208AB7F"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Red mustards</w:t>
            </w:r>
          </w:p>
        </w:tc>
        <w:tc>
          <w:tcPr>
            <w:tcW w:w="830" w:type="pct"/>
            <w:tcBorders>
              <w:top w:val="single" w:sz="6" w:space="0" w:color="000000"/>
              <w:left w:val="single" w:sz="6" w:space="0" w:color="000000"/>
              <w:bottom w:val="single" w:sz="6" w:space="0" w:color="000000"/>
              <w:right w:val="single" w:sz="6" w:space="0" w:color="000000"/>
            </w:tcBorders>
            <w:vAlign w:val="center"/>
          </w:tcPr>
          <w:p w14:paraId="61A807C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063FDCB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5B038736" w14:textId="47332E9F"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4D1AEE0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5A4E3F60"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251080</w:t>
            </w:r>
          </w:p>
        </w:tc>
        <w:tc>
          <w:tcPr>
            <w:tcW w:w="1595" w:type="pct"/>
            <w:tcBorders>
              <w:top w:val="single" w:sz="6" w:space="0" w:color="000000"/>
              <w:left w:val="single" w:sz="6" w:space="0" w:color="000000"/>
              <w:bottom w:val="single" w:sz="6" w:space="0" w:color="000000"/>
              <w:right w:val="single" w:sz="6" w:space="0" w:color="000000"/>
            </w:tcBorders>
            <w:vAlign w:val="center"/>
          </w:tcPr>
          <w:p w14:paraId="06E23CF1"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Baby leaf crops (including brassica species)</w:t>
            </w:r>
          </w:p>
        </w:tc>
        <w:tc>
          <w:tcPr>
            <w:tcW w:w="830" w:type="pct"/>
            <w:tcBorders>
              <w:top w:val="single" w:sz="6" w:space="0" w:color="000000"/>
              <w:left w:val="single" w:sz="6" w:space="0" w:color="000000"/>
              <w:bottom w:val="single" w:sz="6" w:space="0" w:color="000000"/>
              <w:right w:val="single" w:sz="6" w:space="0" w:color="000000"/>
            </w:tcBorders>
            <w:vAlign w:val="center"/>
          </w:tcPr>
          <w:p w14:paraId="30488EB7"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A97DFE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5F760140" w14:textId="5D35C199"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315E9A4B"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D29A2F0"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251990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615C8D5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Other lettuce and other salad plants</w:t>
            </w:r>
          </w:p>
        </w:tc>
        <w:tc>
          <w:tcPr>
            <w:tcW w:w="830" w:type="pct"/>
            <w:tcBorders>
              <w:top w:val="single" w:sz="6" w:space="0" w:color="000000"/>
              <w:left w:val="single" w:sz="6" w:space="0" w:color="000000"/>
              <w:bottom w:val="single" w:sz="6" w:space="0" w:color="000000"/>
              <w:right w:val="single" w:sz="6" w:space="0" w:color="000000"/>
            </w:tcBorders>
            <w:vAlign w:val="center"/>
          </w:tcPr>
          <w:p w14:paraId="36A7B06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5A2833A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4.630</w:t>
            </w:r>
          </w:p>
        </w:tc>
        <w:tc>
          <w:tcPr>
            <w:tcW w:w="1107" w:type="pct"/>
            <w:tcBorders>
              <w:top w:val="single" w:sz="6" w:space="0" w:color="000000"/>
              <w:left w:val="single" w:sz="6" w:space="0" w:color="000000"/>
              <w:bottom w:val="single" w:sz="6" w:space="0" w:color="000000"/>
              <w:right w:val="single" w:sz="6" w:space="0" w:color="000000"/>
            </w:tcBorders>
          </w:tcPr>
          <w:p w14:paraId="5352FA71" w14:textId="6B6C50B7" w:rsidR="0039759B" w:rsidRPr="00465520" w:rsidRDefault="0039759B" w:rsidP="00465520">
            <w:pPr>
              <w:suppressAutoHyphens/>
              <w:rPr>
                <w:lang w:val="en-GB"/>
              </w:rPr>
            </w:pPr>
            <w:r w:rsidRPr="00465520">
              <w:rPr>
                <w:bCs/>
                <w:sz w:val="18"/>
                <w:szCs w:val="18"/>
                <w:lang w:val="en-GB"/>
              </w:rPr>
              <w:t>Evaluation report, France, 2018</w:t>
            </w:r>
            <w:r w:rsidRPr="00465520">
              <w:rPr>
                <w:bCs/>
                <w:sz w:val="18"/>
                <w:szCs w:val="18"/>
                <w:vertAlign w:val="superscript"/>
                <w:lang w:val="en-GB"/>
              </w:rPr>
              <w:t>a</w:t>
            </w:r>
          </w:p>
        </w:tc>
      </w:tr>
      <w:tr w:rsidR="0039759B" w:rsidRPr="00465520" w14:paraId="2BBA4739"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1551EF8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260010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035F2EC5"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Beans (with pods)</w:t>
            </w:r>
          </w:p>
        </w:tc>
        <w:tc>
          <w:tcPr>
            <w:tcW w:w="830" w:type="pct"/>
            <w:tcBorders>
              <w:top w:val="single" w:sz="6" w:space="0" w:color="000000"/>
              <w:left w:val="single" w:sz="6" w:space="0" w:color="000000"/>
              <w:bottom w:val="single" w:sz="6" w:space="0" w:color="000000"/>
              <w:right w:val="single" w:sz="6" w:space="0" w:color="000000"/>
            </w:tcBorders>
            <w:vAlign w:val="center"/>
          </w:tcPr>
          <w:p w14:paraId="7591E06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785BC3E2"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0.290</w:t>
            </w:r>
          </w:p>
        </w:tc>
        <w:tc>
          <w:tcPr>
            <w:tcW w:w="1107" w:type="pct"/>
            <w:tcBorders>
              <w:top w:val="single" w:sz="6" w:space="0" w:color="000000"/>
              <w:left w:val="single" w:sz="6" w:space="0" w:color="000000"/>
              <w:bottom w:val="single" w:sz="6" w:space="0" w:color="000000"/>
              <w:right w:val="single" w:sz="6" w:space="0" w:color="000000"/>
            </w:tcBorders>
            <w:vAlign w:val="center"/>
          </w:tcPr>
          <w:p w14:paraId="7376B2E7"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2016; 14(8):4571</w:t>
            </w:r>
          </w:p>
        </w:tc>
      </w:tr>
      <w:tr w:rsidR="0039759B" w:rsidRPr="00465520" w14:paraId="696BEE37"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244B2090"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260020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712CF965"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Beans (without pods)</w:t>
            </w:r>
          </w:p>
        </w:tc>
        <w:tc>
          <w:tcPr>
            <w:tcW w:w="830" w:type="pct"/>
            <w:tcBorders>
              <w:top w:val="single" w:sz="6" w:space="0" w:color="000000"/>
              <w:left w:val="single" w:sz="6" w:space="0" w:color="000000"/>
              <w:bottom w:val="single" w:sz="6" w:space="0" w:color="000000"/>
              <w:right w:val="single" w:sz="6" w:space="0" w:color="000000"/>
            </w:tcBorders>
            <w:vAlign w:val="center"/>
          </w:tcPr>
          <w:p w14:paraId="656883A9"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758FE0D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0.070</w:t>
            </w:r>
          </w:p>
        </w:tc>
        <w:tc>
          <w:tcPr>
            <w:tcW w:w="1107" w:type="pct"/>
            <w:tcBorders>
              <w:top w:val="single" w:sz="6" w:space="0" w:color="000000"/>
              <w:left w:val="single" w:sz="6" w:space="0" w:color="000000"/>
              <w:bottom w:val="single" w:sz="6" w:space="0" w:color="000000"/>
              <w:right w:val="single" w:sz="6" w:space="0" w:color="000000"/>
            </w:tcBorders>
            <w:vAlign w:val="center"/>
          </w:tcPr>
          <w:p w14:paraId="2BB21211"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2016; 14(8):4571</w:t>
            </w:r>
          </w:p>
        </w:tc>
      </w:tr>
      <w:tr w:rsidR="0039759B" w:rsidRPr="00465520" w14:paraId="05CF052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6C9E9E3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260030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C2906A4"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Peas (with pods)</w:t>
            </w:r>
          </w:p>
        </w:tc>
        <w:tc>
          <w:tcPr>
            <w:tcW w:w="830" w:type="pct"/>
            <w:tcBorders>
              <w:top w:val="single" w:sz="6" w:space="0" w:color="000000"/>
              <w:left w:val="single" w:sz="6" w:space="0" w:color="000000"/>
              <w:bottom w:val="single" w:sz="6" w:space="0" w:color="000000"/>
              <w:right w:val="single" w:sz="6" w:space="0" w:color="000000"/>
            </w:tcBorders>
            <w:vAlign w:val="center"/>
          </w:tcPr>
          <w:p w14:paraId="6CF086E2"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2.000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2738CF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0.700</w:t>
            </w:r>
          </w:p>
        </w:tc>
        <w:tc>
          <w:tcPr>
            <w:tcW w:w="1107" w:type="pct"/>
            <w:tcBorders>
              <w:top w:val="single" w:sz="6" w:space="0" w:color="000000"/>
              <w:left w:val="single" w:sz="6" w:space="0" w:color="000000"/>
              <w:bottom w:val="single" w:sz="6" w:space="0" w:color="000000"/>
              <w:right w:val="single" w:sz="6" w:space="0" w:color="000000"/>
            </w:tcBorders>
            <w:vAlign w:val="center"/>
          </w:tcPr>
          <w:p w14:paraId="05F43CD9"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2016; 14(8):4571</w:t>
            </w:r>
          </w:p>
        </w:tc>
      </w:tr>
      <w:tr w:rsidR="0039759B" w:rsidRPr="00465520" w14:paraId="6B79E5A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7204BAF2"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260040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3A84CEB3"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Peas (without pods)</w:t>
            </w:r>
          </w:p>
        </w:tc>
        <w:tc>
          <w:tcPr>
            <w:tcW w:w="830" w:type="pct"/>
            <w:tcBorders>
              <w:top w:val="single" w:sz="6" w:space="0" w:color="000000"/>
              <w:left w:val="single" w:sz="6" w:space="0" w:color="000000"/>
              <w:bottom w:val="single" w:sz="6" w:space="0" w:color="000000"/>
              <w:right w:val="single" w:sz="6" w:space="0" w:color="000000"/>
            </w:tcBorders>
            <w:vAlign w:val="center"/>
          </w:tcPr>
          <w:p w14:paraId="13FA7B6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0B5BDD42"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0.070</w:t>
            </w:r>
          </w:p>
        </w:tc>
        <w:tc>
          <w:tcPr>
            <w:tcW w:w="1107" w:type="pct"/>
            <w:tcBorders>
              <w:top w:val="single" w:sz="6" w:space="0" w:color="000000"/>
              <w:left w:val="single" w:sz="6" w:space="0" w:color="000000"/>
              <w:bottom w:val="single" w:sz="6" w:space="0" w:color="000000"/>
              <w:right w:val="single" w:sz="6" w:space="0" w:color="000000"/>
            </w:tcBorders>
            <w:vAlign w:val="center"/>
          </w:tcPr>
          <w:p w14:paraId="5E43D61C"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2016; 14(8):4571</w:t>
            </w:r>
          </w:p>
        </w:tc>
      </w:tr>
      <w:tr w:rsidR="0039759B" w:rsidRPr="00465520" w14:paraId="65F5E2C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E6C570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270030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5D5401F5"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Celeries</w:t>
            </w:r>
          </w:p>
        </w:tc>
        <w:tc>
          <w:tcPr>
            <w:tcW w:w="830" w:type="pct"/>
            <w:tcBorders>
              <w:top w:val="single" w:sz="6" w:space="0" w:color="000000"/>
              <w:left w:val="single" w:sz="6" w:space="0" w:color="000000"/>
              <w:bottom w:val="single" w:sz="6" w:space="0" w:color="000000"/>
              <w:right w:val="single" w:sz="6" w:space="0" w:color="000000"/>
            </w:tcBorders>
            <w:vAlign w:val="center"/>
          </w:tcPr>
          <w:p w14:paraId="7ADC0059"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15.000</w:t>
            </w:r>
          </w:p>
        </w:tc>
        <w:tc>
          <w:tcPr>
            <w:tcW w:w="962" w:type="pct"/>
            <w:tcBorders>
              <w:top w:val="single" w:sz="6" w:space="0" w:color="000000"/>
              <w:left w:val="single" w:sz="6" w:space="0" w:color="000000"/>
              <w:bottom w:val="single" w:sz="6" w:space="0" w:color="000000"/>
              <w:right w:val="single" w:sz="6" w:space="0" w:color="000000"/>
            </w:tcBorders>
            <w:vAlign w:val="center"/>
          </w:tcPr>
          <w:p w14:paraId="65064932"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2.000</w:t>
            </w:r>
          </w:p>
        </w:tc>
        <w:tc>
          <w:tcPr>
            <w:tcW w:w="1107" w:type="pct"/>
            <w:tcBorders>
              <w:top w:val="single" w:sz="6" w:space="0" w:color="000000"/>
              <w:left w:val="single" w:sz="6" w:space="0" w:color="000000"/>
              <w:bottom w:val="single" w:sz="6" w:space="0" w:color="000000"/>
              <w:right w:val="single" w:sz="6" w:space="0" w:color="000000"/>
            </w:tcBorders>
            <w:vAlign w:val="center"/>
          </w:tcPr>
          <w:p w14:paraId="3D32EE89" w14:textId="77777777" w:rsidR="0039759B" w:rsidRPr="00465520" w:rsidRDefault="0039759B" w:rsidP="00465520">
            <w:pPr>
              <w:pStyle w:val="TableText9pt"/>
              <w:suppressAutoHyphens/>
              <w:spacing w:before="0" w:after="0"/>
              <w:jc w:val="left"/>
              <w:rPr>
                <w:szCs w:val="18"/>
              </w:rPr>
            </w:pPr>
            <w:r w:rsidRPr="00465520">
              <w:rPr>
                <w:szCs w:val="18"/>
              </w:rPr>
              <w:t>EFSA 2014; 12(7):3737</w:t>
            </w:r>
          </w:p>
        </w:tc>
      </w:tr>
      <w:tr w:rsidR="0039759B" w:rsidRPr="00465520" w14:paraId="456A1762"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25099A13"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270050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7C68A410"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Globe artichokes</w:t>
            </w:r>
          </w:p>
        </w:tc>
        <w:tc>
          <w:tcPr>
            <w:tcW w:w="830" w:type="pct"/>
            <w:tcBorders>
              <w:top w:val="single" w:sz="6" w:space="0" w:color="000000"/>
              <w:left w:val="single" w:sz="6" w:space="0" w:color="000000"/>
              <w:bottom w:val="single" w:sz="6" w:space="0" w:color="000000"/>
              <w:right w:val="single" w:sz="6" w:space="0" w:color="000000"/>
            </w:tcBorders>
            <w:vAlign w:val="center"/>
          </w:tcPr>
          <w:p w14:paraId="556AFFDC"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0.100</w:t>
            </w:r>
          </w:p>
        </w:tc>
        <w:tc>
          <w:tcPr>
            <w:tcW w:w="962" w:type="pct"/>
            <w:tcBorders>
              <w:top w:val="single" w:sz="6" w:space="0" w:color="000000"/>
              <w:left w:val="single" w:sz="6" w:space="0" w:color="000000"/>
              <w:bottom w:val="single" w:sz="6" w:space="0" w:color="000000"/>
              <w:right w:val="single" w:sz="6" w:space="0" w:color="000000"/>
            </w:tcBorders>
            <w:vAlign w:val="center"/>
          </w:tcPr>
          <w:p w14:paraId="04E6731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0.030</w:t>
            </w:r>
          </w:p>
        </w:tc>
        <w:tc>
          <w:tcPr>
            <w:tcW w:w="1107" w:type="pct"/>
            <w:tcBorders>
              <w:top w:val="single" w:sz="6" w:space="0" w:color="000000"/>
              <w:left w:val="single" w:sz="6" w:space="0" w:color="000000"/>
              <w:bottom w:val="single" w:sz="6" w:space="0" w:color="000000"/>
              <w:right w:val="single" w:sz="6" w:space="0" w:color="000000"/>
            </w:tcBorders>
            <w:vAlign w:val="center"/>
          </w:tcPr>
          <w:p w14:paraId="17DAF15C"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13(10):4263</w:t>
            </w:r>
          </w:p>
        </w:tc>
      </w:tr>
      <w:tr w:rsidR="0039759B" w:rsidRPr="00465520" w14:paraId="124DFB8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120FF6F3"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270060</w:t>
            </w:r>
          </w:p>
        </w:tc>
        <w:tc>
          <w:tcPr>
            <w:tcW w:w="1595" w:type="pct"/>
            <w:tcBorders>
              <w:top w:val="single" w:sz="6" w:space="0" w:color="000000"/>
              <w:left w:val="single" w:sz="6" w:space="0" w:color="000000"/>
              <w:bottom w:val="single" w:sz="6" w:space="0" w:color="000000"/>
              <w:right w:val="single" w:sz="6" w:space="0" w:color="000000"/>
            </w:tcBorders>
            <w:vAlign w:val="center"/>
          </w:tcPr>
          <w:p w14:paraId="098194C8"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Leeks</w:t>
            </w:r>
          </w:p>
        </w:tc>
        <w:tc>
          <w:tcPr>
            <w:tcW w:w="830" w:type="pct"/>
            <w:tcBorders>
              <w:top w:val="single" w:sz="6" w:space="0" w:color="000000"/>
              <w:left w:val="single" w:sz="6" w:space="0" w:color="000000"/>
              <w:bottom w:val="single" w:sz="6" w:space="0" w:color="000000"/>
              <w:right w:val="single" w:sz="6" w:space="0" w:color="000000"/>
            </w:tcBorders>
            <w:vAlign w:val="center"/>
          </w:tcPr>
          <w:p w14:paraId="4B358197" w14:textId="4BABD28D"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0.600</w:t>
            </w:r>
          </w:p>
        </w:tc>
        <w:tc>
          <w:tcPr>
            <w:tcW w:w="962" w:type="pct"/>
            <w:tcBorders>
              <w:top w:val="single" w:sz="6" w:space="0" w:color="000000"/>
              <w:left w:val="single" w:sz="6" w:space="0" w:color="000000"/>
              <w:bottom w:val="single" w:sz="6" w:space="0" w:color="000000"/>
              <w:right w:val="single" w:sz="6" w:space="0" w:color="000000"/>
            </w:tcBorders>
            <w:vAlign w:val="center"/>
          </w:tcPr>
          <w:p w14:paraId="5EB95BE4" w14:textId="513A65BA"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0.075</w:t>
            </w:r>
          </w:p>
        </w:tc>
        <w:tc>
          <w:tcPr>
            <w:tcW w:w="1107" w:type="pct"/>
            <w:tcBorders>
              <w:top w:val="single" w:sz="6" w:space="0" w:color="000000"/>
              <w:left w:val="single" w:sz="6" w:space="0" w:color="000000"/>
              <w:bottom w:val="single" w:sz="6" w:space="0" w:color="000000"/>
              <w:right w:val="single" w:sz="6" w:space="0" w:color="000000"/>
            </w:tcBorders>
            <w:vAlign w:val="center"/>
          </w:tcPr>
          <w:p w14:paraId="08071219" w14:textId="2B0C5D0D" w:rsidR="0039759B" w:rsidRPr="00465520" w:rsidRDefault="0039759B" w:rsidP="00465520">
            <w:pPr>
              <w:suppressAutoHyphens/>
              <w:outlineLvl w:val="2"/>
              <w:rPr>
                <w:sz w:val="18"/>
                <w:szCs w:val="18"/>
                <w:lang w:val="en-GB" w:eastAsia="en-GB"/>
              </w:rPr>
            </w:pPr>
            <w:r w:rsidRPr="00465520">
              <w:rPr>
                <w:bCs/>
                <w:sz w:val="18"/>
                <w:szCs w:val="18"/>
                <w:lang w:val="en-GB"/>
              </w:rPr>
              <w:t>SANTE/12090/2019</w:t>
            </w:r>
          </w:p>
        </w:tc>
      </w:tr>
      <w:tr w:rsidR="0039759B" w:rsidRPr="00465520" w14:paraId="1E5A33D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54B68D6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300010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A5CA1A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Beans</w:t>
            </w:r>
          </w:p>
        </w:tc>
        <w:tc>
          <w:tcPr>
            <w:tcW w:w="830" w:type="pct"/>
            <w:tcBorders>
              <w:top w:val="single" w:sz="6" w:space="0" w:color="000000"/>
              <w:left w:val="single" w:sz="6" w:space="0" w:color="000000"/>
              <w:bottom w:val="single" w:sz="6" w:space="0" w:color="000000"/>
              <w:right w:val="single" w:sz="6" w:space="0" w:color="000000"/>
            </w:tcBorders>
            <w:vAlign w:val="center"/>
          </w:tcPr>
          <w:p w14:paraId="4EB37F8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0.300</w:t>
            </w:r>
          </w:p>
        </w:tc>
        <w:tc>
          <w:tcPr>
            <w:tcW w:w="962" w:type="pct"/>
            <w:tcBorders>
              <w:top w:val="single" w:sz="6" w:space="0" w:color="000000"/>
              <w:left w:val="single" w:sz="6" w:space="0" w:color="000000"/>
              <w:bottom w:val="single" w:sz="6" w:space="0" w:color="000000"/>
              <w:right w:val="single" w:sz="6" w:space="0" w:color="000000"/>
            </w:tcBorders>
            <w:vAlign w:val="center"/>
          </w:tcPr>
          <w:p w14:paraId="5731416D"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17A7E072" w14:textId="77777777" w:rsidR="0039759B" w:rsidRPr="00465520" w:rsidRDefault="0039759B" w:rsidP="00465520">
            <w:pPr>
              <w:pStyle w:val="TableText9pt"/>
              <w:suppressAutoHyphens/>
              <w:spacing w:before="0" w:after="0"/>
              <w:jc w:val="left"/>
              <w:rPr>
                <w:szCs w:val="18"/>
              </w:rPr>
            </w:pPr>
            <w:r w:rsidRPr="00465520">
              <w:rPr>
                <w:szCs w:val="18"/>
              </w:rPr>
              <w:t>EFSA 2016; 14(8):4571</w:t>
            </w:r>
          </w:p>
        </w:tc>
      </w:tr>
      <w:tr w:rsidR="0039759B" w:rsidRPr="00465520" w14:paraId="0423DD1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0583319F"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401050</w:t>
            </w:r>
          </w:p>
        </w:tc>
        <w:tc>
          <w:tcPr>
            <w:tcW w:w="1595" w:type="pct"/>
            <w:tcBorders>
              <w:top w:val="single" w:sz="6" w:space="0" w:color="000000"/>
              <w:left w:val="single" w:sz="6" w:space="0" w:color="000000"/>
              <w:bottom w:val="single" w:sz="6" w:space="0" w:color="000000"/>
              <w:right w:val="single" w:sz="6" w:space="0" w:color="000000"/>
            </w:tcBorders>
            <w:vAlign w:val="center"/>
          </w:tcPr>
          <w:p w14:paraId="15135FE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Sunflower seeds</w:t>
            </w:r>
          </w:p>
        </w:tc>
        <w:tc>
          <w:tcPr>
            <w:tcW w:w="830" w:type="pct"/>
            <w:tcBorders>
              <w:top w:val="single" w:sz="6" w:space="0" w:color="000000"/>
              <w:left w:val="single" w:sz="6" w:space="0" w:color="000000"/>
              <w:bottom w:val="single" w:sz="6" w:space="0" w:color="000000"/>
              <w:right w:val="single" w:sz="6" w:space="0" w:color="000000"/>
            </w:tcBorders>
            <w:vAlign w:val="center"/>
          </w:tcPr>
          <w:p w14:paraId="2353E5A9"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0.500</w:t>
            </w:r>
          </w:p>
        </w:tc>
        <w:tc>
          <w:tcPr>
            <w:tcW w:w="962" w:type="pct"/>
            <w:tcBorders>
              <w:top w:val="single" w:sz="6" w:space="0" w:color="000000"/>
              <w:left w:val="single" w:sz="6" w:space="0" w:color="000000"/>
              <w:bottom w:val="single" w:sz="6" w:space="0" w:color="000000"/>
              <w:right w:val="single" w:sz="6" w:space="0" w:color="000000"/>
            </w:tcBorders>
            <w:vAlign w:val="center"/>
          </w:tcPr>
          <w:p w14:paraId="649E40B6"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0.067</w:t>
            </w:r>
          </w:p>
        </w:tc>
        <w:tc>
          <w:tcPr>
            <w:tcW w:w="1107" w:type="pct"/>
            <w:tcBorders>
              <w:top w:val="single" w:sz="6" w:space="0" w:color="000000"/>
              <w:left w:val="single" w:sz="6" w:space="0" w:color="000000"/>
              <w:bottom w:val="single" w:sz="6" w:space="0" w:color="000000"/>
              <w:right w:val="single" w:sz="6" w:space="0" w:color="000000"/>
            </w:tcBorders>
            <w:vAlign w:val="center"/>
          </w:tcPr>
          <w:p w14:paraId="2625686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2016; 14(8):4571</w:t>
            </w:r>
          </w:p>
        </w:tc>
      </w:tr>
      <w:tr w:rsidR="0039759B" w:rsidRPr="00465520" w14:paraId="60554C05"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6EE482E1"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401060</w:t>
            </w:r>
          </w:p>
        </w:tc>
        <w:tc>
          <w:tcPr>
            <w:tcW w:w="1595" w:type="pct"/>
            <w:tcBorders>
              <w:top w:val="single" w:sz="6" w:space="0" w:color="000000"/>
              <w:left w:val="single" w:sz="6" w:space="0" w:color="000000"/>
              <w:bottom w:val="single" w:sz="6" w:space="0" w:color="000000"/>
              <w:right w:val="single" w:sz="6" w:space="0" w:color="000000"/>
            </w:tcBorders>
            <w:vAlign w:val="center"/>
          </w:tcPr>
          <w:p w14:paraId="4F7DEA4C"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Rapeseeds/canola seeds</w:t>
            </w:r>
          </w:p>
        </w:tc>
        <w:tc>
          <w:tcPr>
            <w:tcW w:w="830" w:type="pct"/>
            <w:tcBorders>
              <w:top w:val="single" w:sz="6" w:space="0" w:color="000000"/>
              <w:left w:val="single" w:sz="6" w:space="0" w:color="000000"/>
              <w:bottom w:val="single" w:sz="6" w:space="0" w:color="000000"/>
              <w:right w:val="single" w:sz="6" w:space="0" w:color="000000"/>
            </w:tcBorders>
            <w:vAlign w:val="center"/>
          </w:tcPr>
          <w:p w14:paraId="2C92497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0.800</w:t>
            </w:r>
          </w:p>
        </w:tc>
        <w:tc>
          <w:tcPr>
            <w:tcW w:w="962" w:type="pct"/>
            <w:tcBorders>
              <w:top w:val="single" w:sz="6" w:space="0" w:color="000000"/>
              <w:left w:val="single" w:sz="6" w:space="0" w:color="000000"/>
              <w:bottom w:val="single" w:sz="6" w:space="0" w:color="000000"/>
              <w:right w:val="single" w:sz="6" w:space="0" w:color="000000"/>
            </w:tcBorders>
            <w:vAlign w:val="center"/>
          </w:tcPr>
          <w:p w14:paraId="031A1F2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0.077</w:t>
            </w:r>
          </w:p>
        </w:tc>
        <w:tc>
          <w:tcPr>
            <w:tcW w:w="1107" w:type="pct"/>
            <w:tcBorders>
              <w:top w:val="single" w:sz="6" w:space="0" w:color="000000"/>
              <w:left w:val="single" w:sz="6" w:space="0" w:color="000000"/>
              <w:bottom w:val="single" w:sz="6" w:space="0" w:color="000000"/>
              <w:right w:val="single" w:sz="6" w:space="0" w:color="000000"/>
            </w:tcBorders>
            <w:vAlign w:val="center"/>
          </w:tcPr>
          <w:p w14:paraId="1C28B285"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2016; 14(8):4571</w:t>
            </w:r>
          </w:p>
        </w:tc>
      </w:tr>
      <w:tr w:rsidR="0039759B" w:rsidRPr="00465520" w14:paraId="4A13DBCF"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43523308"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401070</w:t>
            </w:r>
          </w:p>
        </w:tc>
        <w:tc>
          <w:tcPr>
            <w:tcW w:w="1595" w:type="pct"/>
            <w:tcBorders>
              <w:top w:val="single" w:sz="6" w:space="0" w:color="000000"/>
              <w:left w:val="single" w:sz="6" w:space="0" w:color="000000"/>
              <w:bottom w:val="single" w:sz="6" w:space="0" w:color="000000"/>
              <w:right w:val="single" w:sz="6" w:space="0" w:color="000000"/>
            </w:tcBorders>
            <w:vAlign w:val="center"/>
          </w:tcPr>
          <w:p w14:paraId="437CA43B" w14:textId="77777777" w:rsidR="0039759B" w:rsidRPr="00465520" w:rsidRDefault="0039759B" w:rsidP="00465520">
            <w:pPr>
              <w:suppressAutoHyphens/>
              <w:outlineLvl w:val="2"/>
              <w:rPr>
                <w:sz w:val="18"/>
                <w:szCs w:val="18"/>
                <w:lang w:val="en-GB" w:eastAsia="en-GB"/>
              </w:rPr>
            </w:pPr>
            <w:proofErr w:type="spellStart"/>
            <w:r w:rsidRPr="00465520">
              <w:rPr>
                <w:sz w:val="18"/>
                <w:szCs w:val="18"/>
                <w:lang w:val="en-GB" w:eastAsia="en-GB"/>
              </w:rPr>
              <w:t>Soyabeans</w:t>
            </w:r>
            <w:proofErr w:type="spellEnd"/>
          </w:p>
        </w:tc>
        <w:tc>
          <w:tcPr>
            <w:tcW w:w="830" w:type="pct"/>
            <w:tcBorders>
              <w:top w:val="single" w:sz="6" w:space="0" w:color="000000"/>
              <w:left w:val="single" w:sz="6" w:space="0" w:color="000000"/>
              <w:bottom w:val="single" w:sz="6" w:space="0" w:color="000000"/>
              <w:right w:val="single" w:sz="6" w:space="0" w:color="000000"/>
            </w:tcBorders>
            <w:vAlign w:val="center"/>
          </w:tcPr>
          <w:p w14:paraId="1FB53B9C"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0.400</w:t>
            </w:r>
          </w:p>
        </w:tc>
        <w:tc>
          <w:tcPr>
            <w:tcW w:w="962" w:type="pct"/>
            <w:tcBorders>
              <w:top w:val="single" w:sz="6" w:space="0" w:color="000000"/>
              <w:left w:val="single" w:sz="6" w:space="0" w:color="000000"/>
              <w:bottom w:val="single" w:sz="6" w:space="0" w:color="000000"/>
              <w:right w:val="single" w:sz="6" w:space="0" w:color="000000"/>
            </w:tcBorders>
            <w:vAlign w:val="center"/>
          </w:tcPr>
          <w:p w14:paraId="06BC90C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0.033</w:t>
            </w:r>
          </w:p>
        </w:tc>
        <w:tc>
          <w:tcPr>
            <w:tcW w:w="1107" w:type="pct"/>
            <w:tcBorders>
              <w:top w:val="single" w:sz="6" w:space="0" w:color="000000"/>
              <w:left w:val="single" w:sz="6" w:space="0" w:color="000000"/>
              <w:bottom w:val="single" w:sz="6" w:space="0" w:color="000000"/>
              <w:right w:val="single" w:sz="6" w:space="0" w:color="000000"/>
            </w:tcBorders>
            <w:vAlign w:val="center"/>
          </w:tcPr>
          <w:p w14:paraId="0B0B42F1" w14:textId="77777777" w:rsidR="0039759B" w:rsidRPr="00465520" w:rsidRDefault="0039759B" w:rsidP="00465520">
            <w:pPr>
              <w:suppressAutoHyphens/>
              <w:outlineLvl w:val="2"/>
              <w:rPr>
                <w:sz w:val="18"/>
                <w:szCs w:val="18"/>
                <w:lang w:val="en-GB" w:eastAsia="en-GB"/>
              </w:rPr>
            </w:pPr>
            <w:proofErr w:type="spellStart"/>
            <w:r w:rsidRPr="00465520">
              <w:rPr>
                <w:sz w:val="18"/>
                <w:szCs w:val="18"/>
                <w:lang w:val="en-GB" w:eastAsia="en-GB"/>
              </w:rPr>
              <w:t>Reg</w:t>
            </w:r>
            <w:proofErr w:type="spellEnd"/>
            <w:r w:rsidRPr="00465520">
              <w:rPr>
                <w:sz w:val="18"/>
                <w:szCs w:val="18"/>
                <w:lang w:val="en-GB" w:eastAsia="en-GB"/>
              </w:rPr>
              <w:t xml:space="preserve"> (EU) 2017/626</w:t>
            </w:r>
          </w:p>
        </w:tc>
      </w:tr>
      <w:tr w:rsidR="0039759B" w:rsidRPr="00465520" w14:paraId="40CEFEBB"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76E4803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401090</w:t>
            </w:r>
          </w:p>
        </w:tc>
        <w:tc>
          <w:tcPr>
            <w:tcW w:w="1595" w:type="pct"/>
            <w:tcBorders>
              <w:top w:val="single" w:sz="6" w:space="0" w:color="000000"/>
              <w:left w:val="single" w:sz="6" w:space="0" w:color="000000"/>
              <w:bottom w:val="single" w:sz="6" w:space="0" w:color="000000"/>
              <w:right w:val="single" w:sz="6" w:space="0" w:color="000000"/>
            </w:tcBorders>
            <w:vAlign w:val="center"/>
          </w:tcPr>
          <w:p w14:paraId="3718C7E1"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Cotton seeds</w:t>
            </w:r>
          </w:p>
        </w:tc>
        <w:tc>
          <w:tcPr>
            <w:tcW w:w="830" w:type="pct"/>
            <w:tcBorders>
              <w:top w:val="single" w:sz="6" w:space="0" w:color="000000"/>
              <w:left w:val="single" w:sz="6" w:space="0" w:color="000000"/>
              <w:bottom w:val="single" w:sz="6" w:space="0" w:color="000000"/>
              <w:right w:val="single" w:sz="6" w:space="0" w:color="000000"/>
            </w:tcBorders>
            <w:vAlign w:val="center"/>
          </w:tcPr>
          <w:p w14:paraId="4CB8D83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1.500</w:t>
            </w:r>
          </w:p>
        </w:tc>
        <w:tc>
          <w:tcPr>
            <w:tcW w:w="962" w:type="pct"/>
            <w:tcBorders>
              <w:top w:val="single" w:sz="6" w:space="0" w:color="000000"/>
              <w:left w:val="single" w:sz="6" w:space="0" w:color="000000"/>
              <w:bottom w:val="single" w:sz="6" w:space="0" w:color="000000"/>
              <w:right w:val="single" w:sz="6" w:space="0" w:color="000000"/>
            </w:tcBorders>
            <w:vAlign w:val="center"/>
          </w:tcPr>
          <w:p w14:paraId="6A4C32F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0.160</w:t>
            </w:r>
          </w:p>
        </w:tc>
        <w:tc>
          <w:tcPr>
            <w:tcW w:w="1107" w:type="pct"/>
            <w:tcBorders>
              <w:top w:val="single" w:sz="6" w:space="0" w:color="000000"/>
              <w:left w:val="single" w:sz="6" w:space="0" w:color="000000"/>
              <w:bottom w:val="single" w:sz="6" w:space="0" w:color="000000"/>
              <w:right w:val="single" w:sz="6" w:space="0" w:color="000000"/>
            </w:tcBorders>
            <w:vAlign w:val="center"/>
          </w:tcPr>
          <w:p w14:paraId="084B036C" w14:textId="77777777" w:rsidR="0039759B" w:rsidRPr="00465520" w:rsidRDefault="0039759B" w:rsidP="00465520">
            <w:pPr>
              <w:pStyle w:val="TableText9pt"/>
              <w:suppressAutoHyphens/>
              <w:spacing w:before="0" w:after="0"/>
              <w:jc w:val="left"/>
              <w:rPr>
                <w:szCs w:val="18"/>
              </w:rPr>
            </w:pPr>
            <w:r w:rsidRPr="00465520">
              <w:rPr>
                <w:szCs w:val="18"/>
              </w:rPr>
              <w:t>EFSA 2016; 14(8):4571</w:t>
            </w:r>
          </w:p>
        </w:tc>
      </w:tr>
      <w:tr w:rsidR="0039759B" w:rsidRPr="00465520" w14:paraId="24E9AC5F"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600F241F" w14:textId="77777777" w:rsidR="0039759B" w:rsidRPr="00465520" w:rsidRDefault="0039759B" w:rsidP="00465520">
            <w:pPr>
              <w:suppressAutoHyphens/>
              <w:outlineLvl w:val="1"/>
              <w:rPr>
                <w:sz w:val="18"/>
                <w:szCs w:val="18"/>
                <w:lang w:val="en-GB" w:eastAsia="en-GB"/>
              </w:rPr>
            </w:pPr>
            <w:r w:rsidRPr="00465520">
              <w:rPr>
                <w:sz w:val="18"/>
                <w:szCs w:val="18"/>
                <w:lang w:val="en-GB" w:eastAsia="en-GB"/>
              </w:rPr>
              <w:t>402010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3FE9B172" w14:textId="77777777" w:rsidR="0039759B" w:rsidRPr="00465520" w:rsidRDefault="0039759B" w:rsidP="00465520">
            <w:pPr>
              <w:suppressAutoHyphens/>
              <w:outlineLvl w:val="1"/>
              <w:rPr>
                <w:sz w:val="18"/>
                <w:szCs w:val="18"/>
                <w:lang w:val="en-GB" w:eastAsia="en-GB"/>
              </w:rPr>
            </w:pPr>
            <w:r w:rsidRPr="00465520">
              <w:rPr>
                <w:sz w:val="18"/>
                <w:szCs w:val="18"/>
                <w:lang w:val="en-GB" w:eastAsia="en-GB"/>
              </w:rPr>
              <w:t>Olives for oil production</w:t>
            </w:r>
          </w:p>
        </w:tc>
        <w:tc>
          <w:tcPr>
            <w:tcW w:w="830" w:type="pct"/>
            <w:tcBorders>
              <w:top w:val="single" w:sz="6" w:space="0" w:color="000000"/>
              <w:left w:val="single" w:sz="6" w:space="0" w:color="000000"/>
              <w:bottom w:val="single" w:sz="6" w:space="0" w:color="000000"/>
              <w:right w:val="single" w:sz="6" w:space="0" w:color="000000"/>
            </w:tcBorders>
            <w:vAlign w:val="center"/>
          </w:tcPr>
          <w:p w14:paraId="034949BF" w14:textId="77777777" w:rsidR="0039759B" w:rsidRPr="00465520" w:rsidRDefault="0039759B" w:rsidP="00465520">
            <w:pPr>
              <w:suppressAutoHyphens/>
              <w:jc w:val="center"/>
              <w:outlineLvl w:val="1"/>
              <w:rPr>
                <w:sz w:val="18"/>
                <w:szCs w:val="18"/>
                <w:lang w:val="en-GB" w:eastAsia="en-GB"/>
              </w:rPr>
            </w:pPr>
            <w:r w:rsidRPr="00465520">
              <w:rPr>
                <w:sz w:val="18"/>
                <w:szCs w:val="18"/>
                <w:lang w:val="en-GB" w:eastAsia="en-GB"/>
              </w:rPr>
              <w:t>3.000</w:t>
            </w:r>
          </w:p>
        </w:tc>
        <w:tc>
          <w:tcPr>
            <w:tcW w:w="962" w:type="pct"/>
            <w:tcBorders>
              <w:top w:val="single" w:sz="6" w:space="0" w:color="000000"/>
              <w:left w:val="single" w:sz="6" w:space="0" w:color="000000"/>
              <w:bottom w:val="single" w:sz="6" w:space="0" w:color="000000"/>
              <w:right w:val="single" w:sz="6" w:space="0" w:color="000000"/>
            </w:tcBorders>
            <w:vAlign w:val="center"/>
          </w:tcPr>
          <w:p w14:paraId="2D9EC402" w14:textId="77777777" w:rsidR="0039759B" w:rsidRPr="00465520" w:rsidRDefault="0039759B" w:rsidP="00465520">
            <w:pPr>
              <w:suppressAutoHyphens/>
              <w:jc w:val="center"/>
              <w:outlineLvl w:val="1"/>
              <w:rPr>
                <w:sz w:val="18"/>
                <w:szCs w:val="18"/>
                <w:lang w:val="en-GB" w:eastAsia="en-GB"/>
              </w:rPr>
            </w:pPr>
            <w:r w:rsidRPr="00465520">
              <w:rPr>
                <w:sz w:val="18"/>
                <w:szCs w:val="18"/>
                <w:lang w:val="en-GB" w:eastAsia="en-GB"/>
              </w:rPr>
              <w:t>0.750</w:t>
            </w:r>
          </w:p>
        </w:tc>
        <w:tc>
          <w:tcPr>
            <w:tcW w:w="1107" w:type="pct"/>
            <w:tcBorders>
              <w:top w:val="single" w:sz="6" w:space="0" w:color="000000"/>
              <w:left w:val="single" w:sz="6" w:space="0" w:color="000000"/>
              <w:bottom w:val="single" w:sz="6" w:space="0" w:color="000000"/>
              <w:right w:val="single" w:sz="6" w:space="0" w:color="000000"/>
            </w:tcBorders>
            <w:vAlign w:val="center"/>
          </w:tcPr>
          <w:p w14:paraId="3ED24D3B" w14:textId="0B669559" w:rsidR="0039759B" w:rsidRPr="00465520" w:rsidRDefault="0039759B" w:rsidP="00465520">
            <w:pPr>
              <w:pStyle w:val="TableText9pt"/>
              <w:suppressAutoHyphens/>
              <w:spacing w:before="0" w:after="0"/>
              <w:jc w:val="left"/>
              <w:rPr>
                <w:szCs w:val="18"/>
              </w:rPr>
            </w:pPr>
            <w:r w:rsidRPr="00465520">
              <w:rPr>
                <w:bCs/>
                <w:szCs w:val="18"/>
              </w:rPr>
              <w:t>Evaluation report, France, 2018</w:t>
            </w:r>
            <w:r w:rsidRPr="00465520">
              <w:rPr>
                <w:bCs/>
                <w:szCs w:val="18"/>
                <w:vertAlign w:val="superscript"/>
              </w:rPr>
              <w:t>b</w:t>
            </w:r>
          </w:p>
        </w:tc>
      </w:tr>
      <w:tr w:rsidR="0039759B" w:rsidRPr="00465520" w14:paraId="0E5D808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1D568F96" w14:textId="4E81F094" w:rsidR="0039759B" w:rsidRPr="00465520" w:rsidRDefault="0039759B" w:rsidP="00465520">
            <w:pPr>
              <w:suppressAutoHyphens/>
              <w:outlineLvl w:val="0"/>
              <w:rPr>
                <w:sz w:val="18"/>
                <w:szCs w:val="18"/>
                <w:lang w:val="en-GB" w:eastAsia="en-GB"/>
              </w:rPr>
            </w:pPr>
            <w:r w:rsidRPr="00465520">
              <w:rPr>
                <w:sz w:val="18"/>
                <w:szCs w:val="18"/>
                <w:lang w:val="en-GB" w:eastAsia="en-GB"/>
              </w:rPr>
              <w:t>500030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1CCF3BA5" w14:textId="6D20238E" w:rsidR="0039759B" w:rsidRPr="00465520" w:rsidRDefault="0039759B" w:rsidP="00465520">
            <w:pPr>
              <w:suppressAutoHyphens/>
              <w:outlineLvl w:val="0"/>
              <w:rPr>
                <w:sz w:val="18"/>
                <w:szCs w:val="18"/>
                <w:lang w:val="en-GB" w:eastAsia="en-GB"/>
              </w:rPr>
            </w:pPr>
            <w:r w:rsidRPr="00465520">
              <w:rPr>
                <w:sz w:val="18"/>
                <w:szCs w:val="18"/>
                <w:lang w:val="en-GB" w:eastAsia="en-GB"/>
              </w:rPr>
              <w:t>Maize/corn</w:t>
            </w:r>
          </w:p>
        </w:tc>
        <w:tc>
          <w:tcPr>
            <w:tcW w:w="830" w:type="pct"/>
            <w:tcBorders>
              <w:top w:val="single" w:sz="6" w:space="0" w:color="000000"/>
              <w:left w:val="single" w:sz="6" w:space="0" w:color="000000"/>
              <w:bottom w:val="single" w:sz="6" w:space="0" w:color="000000"/>
              <w:right w:val="single" w:sz="6" w:space="0" w:color="000000"/>
            </w:tcBorders>
            <w:vAlign w:val="center"/>
          </w:tcPr>
          <w:p w14:paraId="552FEDBA" w14:textId="15741CFF" w:rsidR="0039759B" w:rsidRPr="00465520" w:rsidRDefault="0039759B" w:rsidP="00465520">
            <w:pPr>
              <w:suppressAutoHyphens/>
              <w:jc w:val="center"/>
              <w:outlineLvl w:val="0"/>
              <w:rPr>
                <w:sz w:val="18"/>
                <w:szCs w:val="18"/>
                <w:lang w:val="en-GB" w:eastAsia="en-GB"/>
              </w:rPr>
            </w:pPr>
            <w:r w:rsidRPr="00465520">
              <w:rPr>
                <w:sz w:val="18"/>
                <w:szCs w:val="18"/>
                <w:lang w:val="en-GB" w:eastAsia="en-GB"/>
              </w:rPr>
              <w:t>0.01*</w:t>
            </w:r>
          </w:p>
        </w:tc>
        <w:tc>
          <w:tcPr>
            <w:tcW w:w="962" w:type="pct"/>
            <w:tcBorders>
              <w:top w:val="single" w:sz="6" w:space="0" w:color="000000"/>
              <w:left w:val="single" w:sz="6" w:space="0" w:color="000000"/>
              <w:bottom w:val="single" w:sz="6" w:space="0" w:color="000000"/>
              <w:right w:val="single" w:sz="6" w:space="0" w:color="000000"/>
            </w:tcBorders>
            <w:vAlign w:val="center"/>
          </w:tcPr>
          <w:p w14:paraId="2ABFC8AC" w14:textId="3B7E43E9" w:rsidR="0039759B" w:rsidRPr="00465520" w:rsidRDefault="0039759B" w:rsidP="00465520">
            <w:pPr>
              <w:suppressAutoHyphens/>
              <w:jc w:val="center"/>
              <w:outlineLvl w:val="0"/>
              <w:rPr>
                <w:sz w:val="18"/>
                <w:szCs w:val="18"/>
                <w:lang w:val="en-GB" w:eastAsia="en-GB"/>
              </w:rPr>
            </w:pPr>
            <w:r w:rsidRPr="00465520">
              <w:rPr>
                <w:sz w:val="18"/>
                <w:szCs w:val="18"/>
                <w:lang w:val="en-GB" w:eastAsia="en-GB"/>
              </w:rPr>
              <w:t>&lt;0.01</w:t>
            </w:r>
          </w:p>
        </w:tc>
        <w:tc>
          <w:tcPr>
            <w:tcW w:w="1107" w:type="pct"/>
            <w:tcBorders>
              <w:top w:val="single" w:sz="6" w:space="0" w:color="000000"/>
              <w:left w:val="single" w:sz="6" w:space="0" w:color="000000"/>
              <w:bottom w:val="single" w:sz="6" w:space="0" w:color="000000"/>
              <w:right w:val="single" w:sz="6" w:space="0" w:color="000000"/>
            </w:tcBorders>
            <w:vAlign w:val="center"/>
          </w:tcPr>
          <w:p w14:paraId="1A8228A2" w14:textId="25E42F72" w:rsidR="0039759B" w:rsidRPr="00465520" w:rsidRDefault="0039759B" w:rsidP="00465520">
            <w:pPr>
              <w:pStyle w:val="TableText9pt"/>
              <w:suppressAutoHyphens/>
              <w:spacing w:before="0" w:after="0"/>
              <w:jc w:val="left"/>
              <w:rPr>
                <w:szCs w:val="18"/>
              </w:rPr>
            </w:pPr>
            <w:r w:rsidRPr="00465520">
              <w:rPr>
                <w:szCs w:val="18"/>
              </w:rPr>
              <w:t>This submission</w:t>
            </w:r>
          </w:p>
        </w:tc>
      </w:tr>
      <w:tr w:rsidR="0039759B" w:rsidRPr="00465520" w14:paraId="55A08D8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3868D7B" w14:textId="77777777" w:rsidR="0039759B" w:rsidRPr="00465520" w:rsidRDefault="0039759B" w:rsidP="00465520">
            <w:pPr>
              <w:suppressAutoHyphens/>
              <w:outlineLvl w:val="0"/>
              <w:rPr>
                <w:sz w:val="18"/>
                <w:szCs w:val="18"/>
                <w:lang w:val="en-GB" w:eastAsia="en-GB"/>
              </w:rPr>
            </w:pPr>
            <w:r w:rsidRPr="00465520">
              <w:rPr>
                <w:sz w:val="18"/>
                <w:szCs w:val="18"/>
                <w:lang w:val="en-GB" w:eastAsia="en-GB"/>
              </w:rPr>
              <w:t>620000</w:t>
            </w:r>
          </w:p>
        </w:tc>
        <w:tc>
          <w:tcPr>
            <w:tcW w:w="1595" w:type="pct"/>
            <w:tcBorders>
              <w:top w:val="single" w:sz="6" w:space="0" w:color="000000"/>
              <w:left w:val="single" w:sz="6" w:space="0" w:color="000000"/>
              <w:bottom w:val="single" w:sz="6" w:space="0" w:color="000000"/>
              <w:right w:val="single" w:sz="6" w:space="0" w:color="000000"/>
            </w:tcBorders>
            <w:vAlign w:val="center"/>
          </w:tcPr>
          <w:p w14:paraId="4BEE80C6" w14:textId="77777777" w:rsidR="0039759B" w:rsidRPr="00465520" w:rsidRDefault="0039759B" w:rsidP="00465520">
            <w:pPr>
              <w:suppressAutoHyphens/>
              <w:outlineLvl w:val="0"/>
              <w:rPr>
                <w:sz w:val="18"/>
                <w:szCs w:val="18"/>
                <w:lang w:val="en-GB" w:eastAsia="en-GB"/>
              </w:rPr>
            </w:pPr>
            <w:r w:rsidRPr="00465520">
              <w:rPr>
                <w:sz w:val="18"/>
                <w:szCs w:val="18"/>
                <w:lang w:val="en-GB" w:eastAsia="en-GB"/>
              </w:rPr>
              <w:t>Coffee beans</w:t>
            </w:r>
          </w:p>
        </w:tc>
        <w:tc>
          <w:tcPr>
            <w:tcW w:w="830" w:type="pct"/>
            <w:tcBorders>
              <w:top w:val="single" w:sz="6" w:space="0" w:color="000000"/>
              <w:left w:val="single" w:sz="6" w:space="0" w:color="000000"/>
              <w:bottom w:val="single" w:sz="6" w:space="0" w:color="000000"/>
              <w:right w:val="single" w:sz="6" w:space="0" w:color="000000"/>
            </w:tcBorders>
            <w:vAlign w:val="center"/>
          </w:tcPr>
          <w:p w14:paraId="17CF04A6" w14:textId="77777777" w:rsidR="0039759B" w:rsidRPr="00465520" w:rsidRDefault="0039759B" w:rsidP="00465520">
            <w:pPr>
              <w:suppressAutoHyphens/>
              <w:jc w:val="center"/>
              <w:outlineLvl w:val="0"/>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7BF20A2D" w14:textId="77777777" w:rsidR="0039759B" w:rsidRPr="00465520" w:rsidRDefault="0039759B" w:rsidP="00465520">
            <w:pPr>
              <w:suppressAutoHyphens/>
              <w:jc w:val="center"/>
              <w:outlineLvl w:val="0"/>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0F7D5131" w14:textId="77777777" w:rsidR="0039759B" w:rsidRPr="00465520" w:rsidRDefault="0039759B" w:rsidP="00465520">
            <w:pPr>
              <w:pStyle w:val="TableText9pt"/>
              <w:suppressAutoHyphens/>
              <w:spacing w:before="0" w:after="0"/>
              <w:jc w:val="left"/>
              <w:rPr>
                <w:szCs w:val="18"/>
              </w:rPr>
            </w:pPr>
            <w:r w:rsidRPr="00465520">
              <w:rPr>
                <w:szCs w:val="18"/>
              </w:rPr>
              <w:t>EFSA 2016; 14(8):4571</w:t>
            </w:r>
          </w:p>
        </w:tc>
      </w:tr>
      <w:tr w:rsidR="0039759B" w:rsidRPr="00465520" w14:paraId="062382EB"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0B6368B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633010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7FB5E091"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Valerian root</w:t>
            </w:r>
          </w:p>
        </w:tc>
        <w:tc>
          <w:tcPr>
            <w:tcW w:w="830" w:type="pct"/>
            <w:tcBorders>
              <w:top w:val="single" w:sz="6" w:space="0" w:color="000000"/>
              <w:left w:val="single" w:sz="6" w:space="0" w:color="000000"/>
              <w:bottom w:val="single" w:sz="6" w:space="0" w:color="000000"/>
              <w:right w:val="single" w:sz="6" w:space="0" w:color="000000"/>
            </w:tcBorders>
            <w:vAlign w:val="center"/>
          </w:tcPr>
          <w:p w14:paraId="7F750692"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4789FE7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13F3AC3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310F44A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1B623449"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633020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217C8FD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Ginseng root</w:t>
            </w:r>
          </w:p>
        </w:tc>
        <w:tc>
          <w:tcPr>
            <w:tcW w:w="830" w:type="pct"/>
            <w:tcBorders>
              <w:top w:val="single" w:sz="6" w:space="0" w:color="000000"/>
              <w:left w:val="single" w:sz="6" w:space="0" w:color="000000"/>
              <w:bottom w:val="single" w:sz="6" w:space="0" w:color="000000"/>
              <w:right w:val="single" w:sz="6" w:space="0" w:color="000000"/>
            </w:tcBorders>
            <w:vAlign w:val="center"/>
          </w:tcPr>
          <w:p w14:paraId="42A7E5B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3E25059C"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2D5500DF"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588C0AF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31C89142"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633990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7679505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Other herbal infusions (dried roots)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270CF34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36DCB4A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4C0AE1F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127BA83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hideMark/>
          </w:tcPr>
          <w:p w14:paraId="0F8D62B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840010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3E112780"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Liquorice</w:t>
            </w:r>
          </w:p>
        </w:tc>
        <w:tc>
          <w:tcPr>
            <w:tcW w:w="830" w:type="pct"/>
            <w:tcBorders>
              <w:top w:val="single" w:sz="6" w:space="0" w:color="000000"/>
              <w:left w:val="single" w:sz="6" w:space="0" w:color="000000"/>
              <w:bottom w:val="single" w:sz="6" w:space="0" w:color="000000"/>
              <w:right w:val="single" w:sz="6" w:space="0" w:color="000000"/>
            </w:tcBorders>
            <w:vAlign w:val="center"/>
          </w:tcPr>
          <w:p w14:paraId="3325409A"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372C2B63"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34894DD5"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1DBC4E2D"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2CF0220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840020</w:t>
            </w:r>
          </w:p>
        </w:tc>
        <w:tc>
          <w:tcPr>
            <w:tcW w:w="1595" w:type="pct"/>
            <w:tcBorders>
              <w:top w:val="single" w:sz="6" w:space="0" w:color="000000"/>
              <w:left w:val="single" w:sz="6" w:space="0" w:color="000000"/>
              <w:bottom w:val="single" w:sz="6" w:space="0" w:color="000000"/>
              <w:right w:val="single" w:sz="6" w:space="0" w:color="000000"/>
            </w:tcBorders>
            <w:vAlign w:val="center"/>
          </w:tcPr>
          <w:p w14:paraId="1356A2F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Ginger</w:t>
            </w:r>
          </w:p>
        </w:tc>
        <w:tc>
          <w:tcPr>
            <w:tcW w:w="830" w:type="pct"/>
            <w:tcBorders>
              <w:top w:val="single" w:sz="6" w:space="0" w:color="000000"/>
              <w:left w:val="single" w:sz="6" w:space="0" w:color="000000"/>
              <w:bottom w:val="single" w:sz="6" w:space="0" w:color="000000"/>
              <w:right w:val="single" w:sz="6" w:space="0" w:color="000000"/>
            </w:tcBorders>
            <w:vAlign w:val="center"/>
          </w:tcPr>
          <w:p w14:paraId="7DB79714"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072BCBF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363B586E"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4155F20A"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5C0FE27F"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lastRenderedPageBreak/>
              <w:t>840030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68710D48"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Turmeric/curcuma</w:t>
            </w:r>
          </w:p>
        </w:tc>
        <w:tc>
          <w:tcPr>
            <w:tcW w:w="830" w:type="pct"/>
            <w:tcBorders>
              <w:top w:val="single" w:sz="6" w:space="0" w:color="000000"/>
              <w:left w:val="single" w:sz="6" w:space="0" w:color="000000"/>
              <w:bottom w:val="single" w:sz="6" w:space="0" w:color="000000"/>
              <w:right w:val="single" w:sz="6" w:space="0" w:color="000000"/>
            </w:tcBorders>
            <w:vAlign w:val="center"/>
          </w:tcPr>
          <w:p w14:paraId="5417799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23A182E8"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0627D653"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23EE42C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193332D7"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840040</w:t>
            </w:r>
          </w:p>
        </w:tc>
        <w:tc>
          <w:tcPr>
            <w:tcW w:w="1595" w:type="pct"/>
            <w:tcBorders>
              <w:top w:val="single" w:sz="6" w:space="0" w:color="000000"/>
              <w:left w:val="single" w:sz="6" w:space="0" w:color="000000"/>
              <w:bottom w:val="single" w:sz="6" w:space="0" w:color="000000"/>
              <w:right w:val="single" w:sz="6" w:space="0" w:color="000000"/>
            </w:tcBorders>
            <w:vAlign w:val="center"/>
          </w:tcPr>
          <w:p w14:paraId="5C322756"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Horseradish, root spices</w:t>
            </w:r>
          </w:p>
        </w:tc>
        <w:tc>
          <w:tcPr>
            <w:tcW w:w="830" w:type="pct"/>
            <w:tcBorders>
              <w:top w:val="single" w:sz="6" w:space="0" w:color="000000"/>
              <w:left w:val="single" w:sz="6" w:space="0" w:color="000000"/>
              <w:bottom w:val="single" w:sz="6" w:space="0" w:color="000000"/>
              <w:right w:val="single" w:sz="6" w:space="0" w:color="000000"/>
            </w:tcBorders>
            <w:vAlign w:val="center"/>
          </w:tcPr>
          <w:p w14:paraId="0B1C0827"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4D7187F3"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17794F92"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55ABFA6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06854CC7"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840990</w:t>
            </w:r>
          </w:p>
        </w:tc>
        <w:tc>
          <w:tcPr>
            <w:tcW w:w="1595" w:type="pct"/>
            <w:tcBorders>
              <w:top w:val="single" w:sz="6" w:space="0" w:color="000000"/>
              <w:left w:val="single" w:sz="6" w:space="0" w:color="000000"/>
              <w:bottom w:val="single" w:sz="6" w:space="0" w:color="000000"/>
              <w:right w:val="single" w:sz="6" w:space="0" w:color="000000"/>
            </w:tcBorders>
            <w:vAlign w:val="center"/>
          </w:tcPr>
          <w:p w14:paraId="42DF1867"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Other spices (roots)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03B80468"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0.200</w:t>
            </w:r>
          </w:p>
        </w:tc>
        <w:tc>
          <w:tcPr>
            <w:tcW w:w="962" w:type="pct"/>
            <w:tcBorders>
              <w:top w:val="single" w:sz="6" w:space="0" w:color="000000"/>
              <w:left w:val="single" w:sz="6" w:space="0" w:color="000000"/>
              <w:bottom w:val="single" w:sz="6" w:space="0" w:color="000000"/>
              <w:right w:val="single" w:sz="6" w:space="0" w:color="000000"/>
            </w:tcBorders>
            <w:vAlign w:val="center"/>
          </w:tcPr>
          <w:p w14:paraId="458DCD37"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0.080</w:t>
            </w:r>
          </w:p>
        </w:tc>
        <w:tc>
          <w:tcPr>
            <w:tcW w:w="1107" w:type="pct"/>
            <w:tcBorders>
              <w:top w:val="single" w:sz="6" w:space="0" w:color="000000"/>
              <w:left w:val="single" w:sz="6" w:space="0" w:color="000000"/>
              <w:bottom w:val="single" w:sz="6" w:space="0" w:color="000000"/>
              <w:right w:val="single" w:sz="6" w:space="0" w:color="000000"/>
            </w:tcBorders>
            <w:vAlign w:val="center"/>
          </w:tcPr>
          <w:p w14:paraId="6C06A31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EFSA 2015; 13(10): 4263</w:t>
            </w:r>
          </w:p>
        </w:tc>
      </w:tr>
      <w:tr w:rsidR="0039759B" w:rsidRPr="00465520" w14:paraId="522E9D93"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41B2393B"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900010</w:t>
            </w:r>
          </w:p>
        </w:tc>
        <w:tc>
          <w:tcPr>
            <w:tcW w:w="1595" w:type="pct"/>
            <w:tcBorders>
              <w:top w:val="single" w:sz="6" w:space="0" w:color="000000"/>
              <w:left w:val="single" w:sz="6" w:space="0" w:color="000000"/>
              <w:bottom w:val="single" w:sz="6" w:space="0" w:color="000000"/>
              <w:right w:val="single" w:sz="6" w:space="0" w:color="000000"/>
            </w:tcBorders>
            <w:vAlign w:val="center"/>
          </w:tcPr>
          <w:p w14:paraId="6D4A50EA"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Sugar beet roots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570F21F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7A96A511"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0047810E" w14:textId="77777777" w:rsidR="0039759B" w:rsidRPr="00465520" w:rsidRDefault="0039759B" w:rsidP="00465520">
            <w:pPr>
              <w:pStyle w:val="TableText9pt"/>
              <w:suppressAutoHyphens/>
              <w:spacing w:before="0" w:after="0"/>
              <w:jc w:val="left"/>
              <w:rPr>
                <w:szCs w:val="18"/>
              </w:rPr>
            </w:pPr>
            <w:r w:rsidRPr="00465520">
              <w:rPr>
                <w:szCs w:val="18"/>
              </w:rPr>
              <w:t>EFSA 2014; 12(7): 3737</w:t>
            </w:r>
          </w:p>
        </w:tc>
      </w:tr>
      <w:tr w:rsidR="0039759B" w:rsidRPr="00465520" w14:paraId="7FA00570"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vAlign w:val="center"/>
          </w:tcPr>
          <w:p w14:paraId="615FDFAD"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900030</w:t>
            </w:r>
          </w:p>
        </w:tc>
        <w:tc>
          <w:tcPr>
            <w:tcW w:w="1595" w:type="pct"/>
            <w:tcBorders>
              <w:top w:val="single" w:sz="6" w:space="0" w:color="000000"/>
              <w:left w:val="single" w:sz="6" w:space="0" w:color="000000"/>
              <w:bottom w:val="single" w:sz="6" w:space="0" w:color="000000"/>
              <w:right w:val="single" w:sz="6" w:space="0" w:color="000000"/>
            </w:tcBorders>
            <w:vAlign w:val="center"/>
          </w:tcPr>
          <w:p w14:paraId="3614DED1" w14:textId="77777777" w:rsidR="0039759B" w:rsidRPr="00465520" w:rsidRDefault="0039759B" w:rsidP="00465520">
            <w:pPr>
              <w:suppressAutoHyphens/>
              <w:outlineLvl w:val="2"/>
              <w:rPr>
                <w:sz w:val="18"/>
                <w:szCs w:val="18"/>
                <w:lang w:val="en-GB" w:eastAsia="en-GB"/>
              </w:rPr>
            </w:pPr>
            <w:r w:rsidRPr="00465520">
              <w:rPr>
                <w:sz w:val="18"/>
                <w:szCs w:val="18"/>
                <w:lang w:val="en-GB" w:eastAsia="en-GB"/>
              </w:rPr>
              <w:t>Chicory roots</w:t>
            </w:r>
          </w:p>
        </w:tc>
        <w:tc>
          <w:tcPr>
            <w:tcW w:w="830" w:type="pct"/>
            <w:tcBorders>
              <w:top w:val="single" w:sz="6" w:space="0" w:color="000000"/>
              <w:left w:val="single" w:sz="6" w:space="0" w:color="000000"/>
              <w:bottom w:val="single" w:sz="6" w:space="0" w:color="000000"/>
              <w:right w:val="single" w:sz="6" w:space="0" w:color="000000"/>
            </w:tcBorders>
            <w:vAlign w:val="center"/>
          </w:tcPr>
          <w:p w14:paraId="59B4D223"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tcPr>
          <w:p w14:paraId="08EE7D3B"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vAlign w:val="center"/>
          </w:tcPr>
          <w:p w14:paraId="40470538" w14:textId="77777777" w:rsidR="0039759B" w:rsidRPr="00465520" w:rsidRDefault="0039759B" w:rsidP="00465520">
            <w:pPr>
              <w:pStyle w:val="TableText9pt"/>
              <w:suppressAutoHyphens/>
              <w:spacing w:before="0" w:after="0"/>
              <w:jc w:val="left"/>
              <w:rPr>
                <w:szCs w:val="18"/>
              </w:rPr>
            </w:pPr>
            <w:r w:rsidRPr="00465520">
              <w:rPr>
                <w:szCs w:val="18"/>
              </w:rPr>
              <w:t>EFSA 2014; 12(7): 3737</w:t>
            </w:r>
          </w:p>
        </w:tc>
      </w:tr>
      <w:tr w:rsidR="0039759B" w:rsidRPr="00465520" w14:paraId="2C2A278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38FDA08F" w14:textId="77777777" w:rsidR="0039759B" w:rsidRPr="00465520" w:rsidRDefault="0039759B" w:rsidP="00465520">
            <w:pPr>
              <w:pStyle w:val="TableText9pt"/>
              <w:suppressAutoHyphens/>
              <w:spacing w:before="0" w:after="0"/>
              <w:jc w:val="left"/>
            </w:pPr>
            <w:r w:rsidRPr="00465520">
              <w:t>Various</w:t>
            </w:r>
          </w:p>
        </w:tc>
        <w:tc>
          <w:tcPr>
            <w:tcW w:w="1595" w:type="pct"/>
            <w:tcBorders>
              <w:top w:val="single" w:sz="6" w:space="0" w:color="000000"/>
              <w:left w:val="single" w:sz="6" w:space="0" w:color="000000"/>
              <w:bottom w:val="single" w:sz="6" w:space="0" w:color="000000"/>
              <w:right w:val="single" w:sz="6" w:space="0" w:color="000000"/>
            </w:tcBorders>
            <w:hideMark/>
          </w:tcPr>
          <w:p w14:paraId="750565FD" w14:textId="77777777" w:rsidR="0039759B" w:rsidRPr="00465520" w:rsidRDefault="0039759B" w:rsidP="00465520">
            <w:pPr>
              <w:pStyle w:val="TableText9pt"/>
              <w:suppressAutoHyphens/>
              <w:spacing w:before="0" w:after="0"/>
              <w:jc w:val="left"/>
            </w:pPr>
            <w:r w:rsidRPr="00465520">
              <w:t>Muscle of swine, bovine, sheep, goats, equine, and other farmed terrestrial animals</w:t>
            </w:r>
          </w:p>
        </w:tc>
        <w:tc>
          <w:tcPr>
            <w:tcW w:w="830" w:type="pct"/>
            <w:tcBorders>
              <w:top w:val="single" w:sz="6" w:space="0" w:color="000000"/>
              <w:left w:val="single" w:sz="6" w:space="0" w:color="000000"/>
              <w:bottom w:val="single" w:sz="6" w:space="0" w:color="000000"/>
              <w:right w:val="single" w:sz="6" w:space="0" w:color="000000"/>
            </w:tcBorders>
            <w:vAlign w:val="center"/>
          </w:tcPr>
          <w:p w14:paraId="6B268528"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0.050</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3FCF3F4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 xml:space="preserve">0.014 </w:t>
            </w:r>
          </w:p>
        </w:tc>
        <w:tc>
          <w:tcPr>
            <w:tcW w:w="1107" w:type="pct"/>
            <w:tcBorders>
              <w:top w:val="single" w:sz="6" w:space="0" w:color="000000"/>
              <w:left w:val="single" w:sz="6" w:space="0" w:color="000000"/>
              <w:bottom w:val="single" w:sz="6" w:space="0" w:color="000000"/>
              <w:right w:val="single" w:sz="6" w:space="0" w:color="000000"/>
            </w:tcBorders>
          </w:tcPr>
          <w:p w14:paraId="0CBA4D80" w14:textId="77777777" w:rsidR="0039759B" w:rsidRPr="00465520" w:rsidRDefault="0039759B" w:rsidP="00465520">
            <w:pPr>
              <w:pStyle w:val="TableText9pt"/>
              <w:suppressAutoHyphens/>
              <w:spacing w:before="0" w:after="0"/>
              <w:jc w:val="left"/>
            </w:pPr>
            <w:r w:rsidRPr="00465520">
              <w:t>CF = 1.1</w:t>
            </w:r>
          </w:p>
          <w:p w14:paraId="623BD368" w14:textId="0BCD6CB5"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074E797C"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683C4634" w14:textId="77777777" w:rsidR="0039759B" w:rsidRPr="00465520" w:rsidRDefault="0039759B" w:rsidP="00465520">
            <w:pPr>
              <w:pStyle w:val="TableText9pt"/>
              <w:suppressAutoHyphens/>
              <w:spacing w:before="0" w:after="0"/>
              <w:jc w:val="left"/>
            </w:pPr>
            <w:r w:rsidRPr="00465520">
              <w:t>Various</w:t>
            </w:r>
          </w:p>
        </w:tc>
        <w:tc>
          <w:tcPr>
            <w:tcW w:w="1595" w:type="pct"/>
            <w:tcBorders>
              <w:top w:val="single" w:sz="6" w:space="0" w:color="000000"/>
              <w:left w:val="single" w:sz="6" w:space="0" w:color="000000"/>
              <w:bottom w:val="single" w:sz="6" w:space="0" w:color="000000"/>
              <w:right w:val="single" w:sz="6" w:space="0" w:color="000000"/>
            </w:tcBorders>
            <w:hideMark/>
          </w:tcPr>
          <w:p w14:paraId="6B5E2E00" w14:textId="77777777" w:rsidR="0039759B" w:rsidRPr="00465520" w:rsidRDefault="0039759B" w:rsidP="00465520">
            <w:pPr>
              <w:pStyle w:val="TableText9pt"/>
              <w:suppressAutoHyphens/>
              <w:spacing w:before="0" w:after="0"/>
              <w:jc w:val="left"/>
            </w:pPr>
            <w:r w:rsidRPr="00465520">
              <w:t>Fat tissue of swine, bovine, sheep, goats, equine, and other farmed terrestrial animals</w:t>
            </w:r>
          </w:p>
        </w:tc>
        <w:tc>
          <w:tcPr>
            <w:tcW w:w="830" w:type="pct"/>
            <w:tcBorders>
              <w:top w:val="single" w:sz="6" w:space="0" w:color="000000"/>
              <w:left w:val="single" w:sz="6" w:space="0" w:color="000000"/>
              <w:bottom w:val="single" w:sz="6" w:space="0" w:color="000000"/>
              <w:right w:val="single" w:sz="6" w:space="0" w:color="000000"/>
            </w:tcBorders>
            <w:vAlign w:val="center"/>
          </w:tcPr>
          <w:p w14:paraId="1717B289"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0.010</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0328E10E"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0.004</w:t>
            </w:r>
          </w:p>
        </w:tc>
        <w:tc>
          <w:tcPr>
            <w:tcW w:w="1107" w:type="pct"/>
            <w:tcBorders>
              <w:top w:val="single" w:sz="6" w:space="0" w:color="000000"/>
              <w:left w:val="single" w:sz="6" w:space="0" w:color="000000"/>
              <w:bottom w:val="single" w:sz="6" w:space="0" w:color="000000"/>
              <w:right w:val="single" w:sz="6" w:space="0" w:color="000000"/>
            </w:tcBorders>
          </w:tcPr>
          <w:p w14:paraId="524E7ACD" w14:textId="77777777" w:rsidR="0039759B" w:rsidRPr="00465520" w:rsidRDefault="0039759B" w:rsidP="00465520">
            <w:pPr>
              <w:pStyle w:val="TableText9pt"/>
              <w:suppressAutoHyphens/>
              <w:spacing w:before="0" w:after="0"/>
              <w:jc w:val="left"/>
            </w:pPr>
            <w:r w:rsidRPr="00465520">
              <w:t>CF = 1.8</w:t>
            </w:r>
          </w:p>
          <w:p w14:paraId="27C9E477" w14:textId="487FC708"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1102C578"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68972BC3" w14:textId="77777777" w:rsidR="0039759B" w:rsidRPr="00465520" w:rsidRDefault="0039759B" w:rsidP="00465520">
            <w:pPr>
              <w:pStyle w:val="TableText9pt"/>
              <w:suppressAutoHyphens/>
              <w:spacing w:before="0" w:after="0"/>
              <w:jc w:val="left"/>
            </w:pPr>
            <w:r w:rsidRPr="00465520">
              <w:t>Various</w:t>
            </w:r>
          </w:p>
        </w:tc>
        <w:tc>
          <w:tcPr>
            <w:tcW w:w="1595" w:type="pct"/>
            <w:tcBorders>
              <w:top w:val="single" w:sz="6" w:space="0" w:color="000000"/>
              <w:left w:val="single" w:sz="6" w:space="0" w:color="000000"/>
              <w:bottom w:val="single" w:sz="6" w:space="0" w:color="000000"/>
              <w:right w:val="single" w:sz="6" w:space="0" w:color="000000"/>
            </w:tcBorders>
            <w:hideMark/>
          </w:tcPr>
          <w:p w14:paraId="0A76CE01" w14:textId="77777777" w:rsidR="0039759B" w:rsidRPr="00465520" w:rsidRDefault="0039759B" w:rsidP="00465520">
            <w:pPr>
              <w:pStyle w:val="TableText9pt"/>
              <w:suppressAutoHyphens/>
              <w:spacing w:before="0" w:after="0"/>
              <w:jc w:val="left"/>
            </w:pPr>
            <w:r w:rsidRPr="00465520">
              <w:t>Liver of swine, bovine, sheep, goats, equine, and other farmed terrestrial animals</w:t>
            </w:r>
          </w:p>
        </w:tc>
        <w:tc>
          <w:tcPr>
            <w:tcW w:w="830" w:type="pct"/>
            <w:tcBorders>
              <w:top w:val="single" w:sz="6" w:space="0" w:color="000000"/>
              <w:left w:val="single" w:sz="6" w:space="0" w:color="000000"/>
              <w:bottom w:val="single" w:sz="6" w:space="0" w:color="000000"/>
              <w:right w:val="single" w:sz="6" w:space="0" w:color="000000"/>
            </w:tcBorders>
            <w:vAlign w:val="center"/>
          </w:tcPr>
          <w:p w14:paraId="0AC9C10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0.030</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78FDDF29"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0.017</w:t>
            </w:r>
          </w:p>
        </w:tc>
        <w:tc>
          <w:tcPr>
            <w:tcW w:w="1107" w:type="pct"/>
            <w:tcBorders>
              <w:top w:val="single" w:sz="6" w:space="0" w:color="000000"/>
              <w:left w:val="single" w:sz="6" w:space="0" w:color="000000"/>
              <w:bottom w:val="single" w:sz="6" w:space="0" w:color="000000"/>
              <w:right w:val="single" w:sz="6" w:space="0" w:color="000000"/>
            </w:tcBorders>
          </w:tcPr>
          <w:p w14:paraId="3E6710A5" w14:textId="77777777" w:rsidR="0039759B" w:rsidRPr="00465520" w:rsidRDefault="0039759B" w:rsidP="00465520">
            <w:pPr>
              <w:pStyle w:val="TableText9pt"/>
              <w:suppressAutoHyphens/>
              <w:spacing w:before="0" w:after="0"/>
              <w:jc w:val="left"/>
            </w:pPr>
            <w:r w:rsidRPr="00465520">
              <w:t>CF = 1.7</w:t>
            </w:r>
          </w:p>
          <w:p w14:paraId="12F66163" w14:textId="7F240AF3"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1C1B8BAD"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325E5068" w14:textId="77777777" w:rsidR="0039759B" w:rsidRPr="00465520" w:rsidRDefault="0039759B" w:rsidP="00465520">
            <w:pPr>
              <w:pStyle w:val="TableText9pt"/>
              <w:suppressAutoHyphens/>
              <w:spacing w:before="0" w:after="0"/>
              <w:jc w:val="left"/>
            </w:pPr>
            <w:r w:rsidRPr="00465520">
              <w:t>Various</w:t>
            </w:r>
          </w:p>
        </w:tc>
        <w:tc>
          <w:tcPr>
            <w:tcW w:w="1595" w:type="pct"/>
            <w:tcBorders>
              <w:top w:val="single" w:sz="6" w:space="0" w:color="000000"/>
              <w:left w:val="single" w:sz="6" w:space="0" w:color="000000"/>
              <w:bottom w:val="single" w:sz="6" w:space="0" w:color="000000"/>
              <w:right w:val="single" w:sz="6" w:space="0" w:color="000000"/>
            </w:tcBorders>
          </w:tcPr>
          <w:p w14:paraId="673F6804" w14:textId="77777777" w:rsidR="0039759B" w:rsidRPr="00465520" w:rsidRDefault="0039759B" w:rsidP="00465520">
            <w:pPr>
              <w:pStyle w:val="TableText9pt"/>
              <w:suppressAutoHyphens/>
              <w:spacing w:before="0" w:after="0"/>
              <w:jc w:val="left"/>
            </w:pPr>
            <w:r w:rsidRPr="00465520">
              <w:t>Kidney of swine, bovine, sheep, goats, equine, and other farmed terrestrial animals</w:t>
            </w:r>
          </w:p>
        </w:tc>
        <w:tc>
          <w:tcPr>
            <w:tcW w:w="830" w:type="pct"/>
            <w:tcBorders>
              <w:top w:val="single" w:sz="6" w:space="0" w:color="000000"/>
              <w:left w:val="single" w:sz="6" w:space="0" w:color="000000"/>
              <w:bottom w:val="single" w:sz="6" w:space="0" w:color="000000"/>
              <w:right w:val="single" w:sz="6" w:space="0" w:color="000000"/>
            </w:tcBorders>
            <w:vAlign w:val="center"/>
          </w:tcPr>
          <w:p w14:paraId="0686512D"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0.015</w:t>
            </w:r>
          </w:p>
        </w:tc>
        <w:tc>
          <w:tcPr>
            <w:tcW w:w="962" w:type="pct"/>
            <w:tcBorders>
              <w:top w:val="single" w:sz="6" w:space="0" w:color="000000"/>
              <w:left w:val="single" w:sz="6" w:space="0" w:color="000000"/>
              <w:bottom w:val="single" w:sz="6" w:space="0" w:color="000000"/>
              <w:right w:val="single" w:sz="6" w:space="0" w:color="000000"/>
            </w:tcBorders>
            <w:vAlign w:val="center"/>
          </w:tcPr>
          <w:p w14:paraId="69E4D827"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0.007</w:t>
            </w:r>
          </w:p>
        </w:tc>
        <w:tc>
          <w:tcPr>
            <w:tcW w:w="1107" w:type="pct"/>
            <w:tcBorders>
              <w:top w:val="single" w:sz="6" w:space="0" w:color="000000"/>
              <w:left w:val="single" w:sz="6" w:space="0" w:color="000000"/>
              <w:bottom w:val="single" w:sz="6" w:space="0" w:color="000000"/>
              <w:right w:val="single" w:sz="6" w:space="0" w:color="000000"/>
            </w:tcBorders>
          </w:tcPr>
          <w:p w14:paraId="0B4541D6" w14:textId="77777777" w:rsidR="0039759B" w:rsidRPr="00465520" w:rsidRDefault="0039759B" w:rsidP="00465520">
            <w:pPr>
              <w:pStyle w:val="TableText9pt"/>
              <w:suppressAutoHyphens/>
              <w:spacing w:before="0" w:after="0"/>
              <w:jc w:val="left"/>
            </w:pPr>
            <w:r w:rsidRPr="00465520">
              <w:t>CF = 1.6</w:t>
            </w:r>
          </w:p>
          <w:p w14:paraId="7AFB7745" w14:textId="64C82D33"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0787C6F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67CA3E31" w14:textId="77777777" w:rsidR="0039759B" w:rsidRPr="00465520" w:rsidRDefault="0039759B" w:rsidP="00465520">
            <w:pPr>
              <w:pStyle w:val="TableText9pt"/>
              <w:suppressAutoHyphens/>
              <w:spacing w:before="0" w:after="0"/>
              <w:jc w:val="left"/>
            </w:pPr>
            <w:r w:rsidRPr="00465520">
              <w:t>Various</w:t>
            </w:r>
          </w:p>
        </w:tc>
        <w:tc>
          <w:tcPr>
            <w:tcW w:w="1595" w:type="pct"/>
            <w:tcBorders>
              <w:top w:val="single" w:sz="6" w:space="0" w:color="000000"/>
              <w:left w:val="single" w:sz="6" w:space="0" w:color="000000"/>
              <w:bottom w:val="single" w:sz="6" w:space="0" w:color="000000"/>
              <w:right w:val="single" w:sz="6" w:space="0" w:color="000000"/>
            </w:tcBorders>
          </w:tcPr>
          <w:p w14:paraId="54C0CF8A" w14:textId="77777777" w:rsidR="0039759B" w:rsidRPr="00465520" w:rsidRDefault="0039759B" w:rsidP="00465520">
            <w:pPr>
              <w:pStyle w:val="TableText9pt"/>
              <w:suppressAutoHyphens/>
              <w:spacing w:before="0" w:after="0"/>
              <w:jc w:val="left"/>
            </w:pPr>
            <w:r w:rsidRPr="00465520">
              <w:rPr>
                <w:szCs w:val="18"/>
              </w:rPr>
              <w:t xml:space="preserve">Edible </w:t>
            </w:r>
            <w:proofErr w:type="spellStart"/>
            <w:r w:rsidRPr="00465520">
              <w:rPr>
                <w:szCs w:val="18"/>
              </w:rPr>
              <w:t>offals</w:t>
            </w:r>
            <w:proofErr w:type="spellEnd"/>
            <w:r w:rsidRPr="00465520">
              <w:rPr>
                <w:szCs w:val="18"/>
              </w:rPr>
              <w:t xml:space="preserve"> (other than liver and kidney)</w:t>
            </w:r>
            <w:r w:rsidRPr="00465520">
              <w:t xml:space="preserve"> of swine, bovine, sheep, goats, equine, and other farmed terrestrial animals</w:t>
            </w:r>
          </w:p>
        </w:tc>
        <w:tc>
          <w:tcPr>
            <w:tcW w:w="830" w:type="pct"/>
            <w:tcBorders>
              <w:top w:val="single" w:sz="6" w:space="0" w:color="000000"/>
              <w:left w:val="single" w:sz="6" w:space="0" w:color="000000"/>
              <w:bottom w:val="single" w:sz="6" w:space="0" w:color="000000"/>
              <w:right w:val="single" w:sz="6" w:space="0" w:color="000000"/>
            </w:tcBorders>
            <w:vAlign w:val="center"/>
          </w:tcPr>
          <w:p w14:paraId="03E6D70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0.030</w:t>
            </w:r>
          </w:p>
        </w:tc>
        <w:tc>
          <w:tcPr>
            <w:tcW w:w="962" w:type="pct"/>
            <w:tcBorders>
              <w:top w:val="single" w:sz="6" w:space="0" w:color="000000"/>
              <w:left w:val="single" w:sz="6" w:space="0" w:color="000000"/>
              <w:bottom w:val="single" w:sz="6" w:space="0" w:color="000000"/>
              <w:right w:val="single" w:sz="6" w:space="0" w:color="000000"/>
            </w:tcBorders>
            <w:vAlign w:val="center"/>
          </w:tcPr>
          <w:p w14:paraId="49D2C3C3"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0.017</w:t>
            </w:r>
          </w:p>
        </w:tc>
        <w:tc>
          <w:tcPr>
            <w:tcW w:w="1107" w:type="pct"/>
            <w:tcBorders>
              <w:top w:val="single" w:sz="6" w:space="0" w:color="000000"/>
              <w:left w:val="single" w:sz="6" w:space="0" w:color="000000"/>
              <w:bottom w:val="single" w:sz="6" w:space="0" w:color="000000"/>
              <w:right w:val="single" w:sz="6" w:space="0" w:color="000000"/>
            </w:tcBorders>
          </w:tcPr>
          <w:p w14:paraId="35ACE27D" w14:textId="77777777" w:rsidR="0039759B" w:rsidRPr="00465520" w:rsidRDefault="0039759B" w:rsidP="00465520">
            <w:pPr>
              <w:pStyle w:val="TableText9pt"/>
              <w:suppressAutoHyphens/>
              <w:spacing w:before="0" w:after="0"/>
              <w:jc w:val="left"/>
            </w:pPr>
            <w:r w:rsidRPr="00465520">
              <w:t>CF = 2.0</w:t>
            </w:r>
          </w:p>
          <w:p w14:paraId="4479964C" w14:textId="4C6526CB"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2D79E85E"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7EE9A888" w14:textId="77777777" w:rsidR="0039759B" w:rsidRPr="00465520" w:rsidRDefault="0039759B" w:rsidP="00465520">
            <w:pPr>
              <w:pStyle w:val="TableText9pt"/>
              <w:suppressAutoHyphens/>
              <w:spacing w:before="0" w:after="0"/>
              <w:jc w:val="left"/>
            </w:pPr>
            <w:r w:rsidRPr="00465520">
              <w:t>1020000</w:t>
            </w:r>
          </w:p>
        </w:tc>
        <w:tc>
          <w:tcPr>
            <w:tcW w:w="1595" w:type="pct"/>
            <w:tcBorders>
              <w:top w:val="single" w:sz="6" w:space="0" w:color="000000"/>
              <w:left w:val="single" w:sz="6" w:space="0" w:color="000000"/>
              <w:bottom w:val="single" w:sz="6" w:space="0" w:color="000000"/>
              <w:right w:val="single" w:sz="6" w:space="0" w:color="000000"/>
            </w:tcBorders>
          </w:tcPr>
          <w:p w14:paraId="64F35454" w14:textId="77777777" w:rsidR="0039759B" w:rsidRPr="00465520" w:rsidRDefault="0039759B" w:rsidP="00465520">
            <w:pPr>
              <w:pStyle w:val="TableText9pt"/>
              <w:suppressAutoHyphens/>
              <w:spacing w:before="0" w:after="0"/>
              <w:jc w:val="left"/>
            </w:pPr>
            <w:r w:rsidRPr="00465520">
              <w:t>Milk</w:t>
            </w:r>
          </w:p>
        </w:tc>
        <w:tc>
          <w:tcPr>
            <w:tcW w:w="830" w:type="pct"/>
            <w:tcBorders>
              <w:top w:val="single" w:sz="6" w:space="0" w:color="000000"/>
              <w:left w:val="single" w:sz="6" w:space="0" w:color="000000"/>
              <w:bottom w:val="single" w:sz="6" w:space="0" w:color="000000"/>
              <w:right w:val="single" w:sz="6" w:space="0" w:color="000000"/>
            </w:tcBorders>
            <w:vAlign w:val="center"/>
          </w:tcPr>
          <w:p w14:paraId="65F6FC25"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0.015</w:t>
            </w:r>
          </w:p>
        </w:tc>
        <w:tc>
          <w:tcPr>
            <w:tcW w:w="962" w:type="pct"/>
            <w:tcBorders>
              <w:top w:val="single" w:sz="6" w:space="0" w:color="000000"/>
              <w:left w:val="single" w:sz="6" w:space="0" w:color="000000"/>
              <w:bottom w:val="single" w:sz="6" w:space="0" w:color="000000"/>
              <w:right w:val="single" w:sz="6" w:space="0" w:color="000000"/>
            </w:tcBorders>
            <w:vAlign w:val="center"/>
          </w:tcPr>
          <w:p w14:paraId="4F340B48"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0.010</w:t>
            </w:r>
          </w:p>
        </w:tc>
        <w:tc>
          <w:tcPr>
            <w:tcW w:w="1107" w:type="pct"/>
            <w:tcBorders>
              <w:top w:val="single" w:sz="6" w:space="0" w:color="000000"/>
              <w:left w:val="single" w:sz="6" w:space="0" w:color="000000"/>
              <w:bottom w:val="single" w:sz="6" w:space="0" w:color="000000"/>
              <w:right w:val="single" w:sz="6" w:space="0" w:color="000000"/>
            </w:tcBorders>
          </w:tcPr>
          <w:p w14:paraId="1AA19BF4" w14:textId="77777777" w:rsidR="0039759B" w:rsidRPr="00465520" w:rsidRDefault="0039759B" w:rsidP="00465520">
            <w:pPr>
              <w:pStyle w:val="TableText9pt"/>
              <w:suppressAutoHyphens/>
              <w:spacing w:before="0" w:after="0"/>
              <w:jc w:val="left"/>
            </w:pPr>
            <w:r w:rsidRPr="00465520">
              <w:t>CF = 2.0</w:t>
            </w:r>
          </w:p>
          <w:p w14:paraId="44E8AE77" w14:textId="32B65338"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04523E81"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tcPr>
          <w:p w14:paraId="38D42F85" w14:textId="77777777" w:rsidR="0039759B" w:rsidRPr="00465520" w:rsidRDefault="0039759B" w:rsidP="00465520">
            <w:pPr>
              <w:pStyle w:val="TableText9pt"/>
              <w:suppressAutoHyphens/>
              <w:spacing w:before="0" w:after="0"/>
              <w:jc w:val="left"/>
            </w:pPr>
            <w:r w:rsidRPr="00465520">
              <w:t>1030000</w:t>
            </w:r>
          </w:p>
        </w:tc>
        <w:tc>
          <w:tcPr>
            <w:tcW w:w="1595" w:type="pct"/>
            <w:tcBorders>
              <w:top w:val="single" w:sz="6" w:space="0" w:color="000000"/>
              <w:left w:val="single" w:sz="6" w:space="0" w:color="000000"/>
              <w:bottom w:val="single" w:sz="6" w:space="0" w:color="000000"/>
              <w:right w:val="single" w:sz="6" w:space="0" w:color="000000"/>
            </w:tcBorders>
          </w:tcPr>
          <w:p w14:paraId="3F2FE532" w14:textId="77777777" w:rsidR="0039759B" w:rsidRPr="00465520" w:rsidRDefault="0039759B" w:rsidP="00465520">
            <w:pPr>
              <w:pStyle w:val="TableText9pt"/>
              <w:suppressAutoHyphens/>
              <w:spacing w:before="0" w:after="0"/>
              <w:jc w:val="left"/>
            </w:pPr>
            <w:r w:rsidRPr="00465520">
              <w:t>Birds eggs</w:t>
            </w:r>
          </w:p>
        </w:tc>
        <w:tc>
          <w:tcPr>
            <w:tcW w:w="830" w:type="pct"/>
            <w:tcBorders>
              <w:top w:val="single" w:sz="6" w:space="0" w:color="000000"/>
              <w:left w:val="single" w:sz="6" w:space="0" w:color="000000"/>
              <w:bottom w:val="single" w:sz="6" w:space="0" w:color="000000"/>
              <w:right w:val="single" w:sz="6" w:space="0" w:color="000000"/>
            </w:tcBorders>
            <w:vAlign w:val="center"/>
          </w:tcPr>
          <w:p w14:paraId="2B788DE0"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0.010</w:t>
            </w:r>
          </w:p>
        </w:tc>
        <w:tc>
          <w:tcPr>
            <w:tcW w:w="962" w:type="pct"/>
            <w:tcBorders>
              <w:top w:val="single" w:sz="6" w:space="0" w:color="000000"/>
              <w:left w:val="single" w:sz="6" w:space="0" w:color="000000"/>
              <w:bottom w:val="single" w:sz="6" w:space="0" w:color="000000"/>
              <w:right w:val="single" w:sz="6" w:space="0" w:color="000000"/>
            </w:tcBorders>
            <w:vAlign w:val="center"/>
          </w:tcPr>
          <w:p w14:paraId="4AE794A1" w14:textId="77777777" w:rsidR="0039759B" w:rsidRPr="00465520" w:rsidRDefault="0039759B" w:rsidP="00465520">
            <w:pPr>
              <w:suppressAutoHyphens/>
              <w:jc w:val="center"/>
              <w:outlineLvl w:val="2"/>
              <w:rPr>
                <w:sz w:val="18"/>
                <w:szCs w:val="18"/>
                <w:lang w:val="en-GB" w:eastAsia="en-GB"/>
              </w:rPr>
            </w:pPr>
            <w:r w:rsidRPr="00465520">
              <w:rPr>
                <w:sz w:val="18"/>
                <w:szCs w:val="18"/>
                <w:lang w:val="en-GB" w:eastAsia="en-GB"/>
              </w:rPr>
              <w:t>0.002</w:t>
            </w:r>
          </w:p>
        </w:tc>
        <w:tc>
          <w:tcPr>
            <w:tcW w:w="1107" w:type="pct"/>
            <w:tcBorders>
              <w:top w:val="single" w:sz="6" w:space="0" w:color="000000"/>
              <w:left w:val="single" w:sz="6" w:space="0" w:color="000000"/>
              <w:bottom w:val="single" w:sz="6" w:space="0" w:color="000000"/>
              <w:right w:val="single" w:sz="6" w:space="0" w:color="000000"/>
            </w:tcBorders>
          </w:tcPr>
          <w:p w14:paraId="313DBE8E" w14:textId="77777777" w:rsidR="0039759B" w:rsidRPr="00465520" w:rsidRDefault="0039759B" w:rsidP="00465520">
            <w:pPr>
              <w:pStyle w:val="TableText9pt"/>
              <w:suppressAutoHyphens/>
              <w:spacing w:before="0" w:after="0"/>
              <w:jc w:val="left"/>
            </w:pPr>
            <w:r w:rsidRPr="00465520">
              <w:t>CF = 1.7</w:t>
            </w:r>
          </w:p>
          <w:p w14:paraId="28C40DCD" w14:textId="2FC8E14A" w:rsidR="0039759B" w:rsidRPr="00465520" w:rsidRDefault="00443028" w:rsidP="00465520">
            <w:pPr>
              <w:pStyle w:val="TableText9pt"/>
              <w:suppressAutoHyphens/>
              <w:spacing w:before="0" w:after="0"/>
              <w:jc w:val="left"/>
            </w:pPr>
            <w:r w:rsidRPr="00465520">
              <w:rPr>
                <w:bCs/>
                <w:szCs w:val="18"/>
              </w:rPr>
              <w:t>Evaluation report, France, 2018</w:t>
            </w:r>
            <w:r w:rsidRPr="00465520">
              <w:rPr>
                <w:bCs/>
                <w:szCs w:val="18"/>
                <w:vertAlign w:val="superscript"/>
              </w:rPr>
              <w:t>b</w:t>
            </w:r>
          </w:p>
        </w:tc>
      </w:tr>
      <w:tr w:rsidR="0039759B" w:rsidRPr="00465520" w14:paraId="1EC108A6" w14:textId="77777777" w:rsidTr="004E0991">
        <w:trPr>
          <w:cantSplit/>
          <w:trHeight w:val="288"/>
        </w:trPr>
        <w:tc>
          <w:tcPr>
            <w:tcW w:w="506" w:type="pct"/>
            <w:tcBorders>
              <w:top w:val="single" w:sz="6" w:space="0" w:color="000000"/>
              <w:left w:val="single" w:sz="6" w:space="0" w:color="000000"/>
              <w:bottom w:val="single" w:sz="6" w:space="0" w:color="000000"/>
              <w:right w:val="single" w:sz="6" w:space="0" w:color="000000"/>
            </w:tcBorders>
            <w:hideMark/>
          </w:tcPr>
          <w:p w14:paraId="623483D9" w14:textId="77777777" w:rsidR="0039759B" w:rsidRPr="00465520" w:rsidRDefault="0039759B" w:rsidP="00465520">
            <w:pPr>
              <w:pStyle w:val="TableText9pt"/>
              <w:suppressAutoHyphens/>
              <w:spacing w:before="0" w:after="0"/>
              <w:jc w:val="left"/>
            </w:pPr>
            <w:r w:rsidRPr="00465520">
              <w:t>1040000</w:t>
            </w:r>
          </w:p>
        </w:tc>
        <w:tc>
          <w:tcPr>
            <w:tcW w:w="1595" w:type="pct"/>
            <w:tcBorders>
              <w:top w:val="single" w:sz="6" w:space="0" w:color="000000"/>
              <w:left w:val="single" w:sz="6" w:space="0" w:color="000000"/>
              <w:bottom w:val="single" w:sz="6" w:space="0" w:color="000000"/>
              <w:right w:val="single" w:sz="6" w:space="0" w:color="000000"/>
            </w:tcBorders>
            <w:hideMark/>
          </w:tcPr>
          <w:p w14:paraId="13B30363" w14:textId="77777777" w:rsidR="0039759B" w:rsidRPr="00465520" w:rsidRDefault="0039759B" w:rsidP="00465520">
            <w:pPr>
              <w:pStyle w:val="TableText9pt"/>
              <w:suppressAutoHyphens/>
              <w:spacing w:before="0" w:after="0"/>
              <w:jc w:val="left"/>
            </w:pPr>
            <w:r w:rsidRPr="00465520">
              <w:t>Honey</w:t>
            </w:r>
          </w:p>
        </w:tc>
        <w:tc>
          <w:tcPr>
            <w:tcW w:w="830" w:type="pct"/>
            <w:tcBorders>
              <w:top w:val="single" w:sz="6" w:space="0" w:color="000000"/>
              <w:left w:val="single" w:sz="6" w:space="0" w:color="000000"/>
              <w:bottom w:val="single" w:sz="6" w:space="0" w:color="000000"/>
              <w:right w:val="single" w:sz="6" w:space="0" w:color="000000"/>
            </w:tcBorders>
            <w:vAlign w:val="center"/>
          </w:tcPr>
          <w:p w14:paraId="5595A17D" w14:textId="42E402EA" w:rsidR="0039759B" w:rsidRPr="00465520" w:rsidRDefault="006E2424" w:rsidP="00465520">
            <w:pPr>
              <w:pStyle w:val="TableText9pt"/>
              <w:suppressAutoHyphens/>
              <w:spacing w:before="0" w:after="0"/>
              <w:rPr>
                <w:szCs w:val="18"/>
              </w:rPr>
            </w:pPr>
            <w:r w:rsidRPr="00465520">
              <w:rPr>
                <w:szCs w:val="18"/>
              </w:rPr>
              <w:t>0.05</w:t>
            </w:r>
            <w:r w:rsidR="00152AB1" w:rsidRPr="00465520">
              <w:rPr>
                <w:szCs w:val="18"/>
              </w:rPr>
              <w:t>*</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68611EE9" w14:textId="30682611" w:rsidR="0039759B" w:rsidRPr="00465520" w:rsidRDefault="00152AB1" w:rsidP="00465520">
            <w:pPr>
              <w:pStyle w:val="TableText9pt"/>
              <w:suppressAutoHyphens/>
              <w:spacing w:before="0" w:after="0"/>
              <w:rPr>
                <w:szCs w:val="18"/>
              </w:rPr>
            </w:pPr>
            <w:r w:rsidRPr="00465520">
              <w:rPr>
                <w:szCs w:val="18"/>
              </w:rPr>
              <w:t>&lt;</w:t>
            </w:r>
            <w:r w:rsidR="006E2424" w:rsidRPr="00465520">
              <w:rPr>
                <w:szCs w:val="18"/>
              </w:rPr>
              <w:t>0.05</w:t>
            </w:r>
          </w:p>
        </w:tc>
        <w:tc>
          <w:tcPr>
            <w:tcW w:w="1107" w:type="pct"/>
            <w:tcBorders>
              <w:top w:val="single" w:sz="6" w:space="0" w:color="000000"/>
              <w:left w:val="single" w:sz="6" w:space="0" w:color="000000"/>
              <w:bottom w:val="single" w:sz="6" w:space="0" w:color="000000"/>
              <w:right w:val="single" w:sz="6" w:space="0" w:color="000000"/>
            </w:tcBorders>
          </w:tcPr>
          <w:p w14:paraId="70EBBD10" w14:textId="6303B64E" w:rsidR="0039759B" w:rsidRPr="00465520" w:rsidRDefault="00CE2629" w:rsidP="00465520">
            <w:pPr>
              <w:pStyle w:val="TableText9pt"/>
              <w:suppressAutoHyphens/>
              <w:spacing w:before="0" w:after="0"/>
              <w:jc w:val="left"/>
            </w:pPr>
            <w:r w:rsidRPr="00465520">
              <w:t>Regulation (EU) 2017/626</w:t>
            </w:r>
          </w:p>
        </w:tc>
      </w:tr>
    </w:tbl>
    <w:p w14:paraId="792FA759" w14:textId="77777777" w:rsidR="0039759B" w:rsidRPr="00465520" w:rsidRDefault="0039759B" w:rsidP="00465520">
      <w:pPr>
        <w:pStyle w:val="RepStandard"/>
        <w:suppressAutoHyphens/>
        <w:spacing w:after="0"/>
        <w:rPr>
          <w:sz w:val="18"/>
          <w:szCs w:val="18"/>
          <w:lang w:val="en-GB"/>
        </w:rPr>
      </w:pPr>
      <w:r w:rsidRPr="00465520">
        <w:rPr>
          <w:sz w:val="18"/>
          <w:szCs w:val="18"/>
          <w:lang w:val="en-GB"/>
        </w:rPr>
        <w:t>*Denotes an MRL set or proposed at the LOQ</w:t>
      </w:r>
    </w:p>
    <w:p w14:paraId="6E758944" w14:textId="769EFB38" w:rsidR="00BD5C87" w:rsidRPr="00465520" w:rsidRDefault="0039759B" w:rsidP="00465520">
      <w:pPr>
        <w:pStyle w:val="RepStandard"/>
        <w:suppressAutoHyphens/>
        <w:spacing w:after="0"/>
        <w:rPr>
          <w:sz w:val="18"/>
          <w:szCs w:val="18"/>
          <w:lang w:val="en-GB"/>
        </w:rPr>
      </w:pPr>
      <w:proofErr w:type="spellStart"/>
      <w:r w:rsidRPr="00465520">
        <w:rPr>
          <w:sz w:val="18"/>
          <w:szCs w:val="18"/>
          <w:vertAlign w:val="superscript"/>
          <w:lang w:val="en-GB"/>
        </w:rPr>
        <w:t>a</w:t>
      </w:r>
      <w:r w:rsidR="0025155D" w:rsidRPr="00465520">
        <w:rPr>
          <w:bCs/>
          <w:sz w:val="18"/>
          <w:szCs w:val="18"/>
          <w:lang w:val="en-GB"/>
        </w:rPr>
        <w:t>Evaluation</w:t>
      </w:r>
      <w:proofErr w:type="spellEnd"/>
      <w:r w:rsidR="0025155D" w:rsidRPr="00465520">
        <w:rPr>
          <w:bCs/>
          <w:sz w:val="18"/>
          <w:szCs w:val="18"/>
          <w:lang w:val="en-GB"/>
        </w:rPr>
        <w:t xml:space="preserve"> report, France, 2018: a</w:t>
      </w:r>
      <w:r w:rsidR="00C714CC" w:rsidRPr="00465520">
        <w:rPr>
          <w:sz w:val="18"/>
          <w:szCs w:val="18"/>
          <w:lang w:val="en-GB"/>
        </w:rPr>
        <w:t>n MRL application has been submitted to the RMS</w:t>
      </w:r>
      <w:r w:rsidR="00BB14AA" w:rsidRPr="00465520">
        <w:rPr>
          <w:sz w:val="18"/>
          <w:szCs w:val="18"/>
          <w:lang w:val="en-GB"/>
        </w:rPr>
        <w:t xml:space="preserve"> </w:t>
      </w:r>
      <w:r w:rsidR="00C714CC" w:rsidRPr="00465520">
        <w:rPr>
          <w:sz w:val="18"/>
          <w:szCs w:val="18"/>
          <w:lang w:val="en-GB"/>
        </w:rPr>
        <w:t>and is currently under review: EFSA register of questions number EFSA-Q-2018-00325</w:t>
      </w:r>
    </w:p>
    <w:p w14:paraId="2E1FE20D" w14:textId="71825F51" w:rsidR="00164696" w:rsidRDefault="0039759B" w:rsidP="00465520">
      <w:pPr>
        <w:pStyle w:val="RepStandard"/>
        <w:suppressAutoHyphens/>
        <w:spacing w:after="0"/>
        <w:rPr>
          <w:sz w:val="18"/>
          <w:szCs w:val="18"/>
          <w:lang w:val="en-GB"/>
        </w:rPr>
      </w:pPr>
      <w:proofErr w:type="spellStart"/>
      <w:r w:rsidRPr="00465520">
        <w:rPr>
          <w:sz w:val="18"/>
          <w:szCs w:val="18"/>
          <w:vertAlign w:val="superscript"/>
          <w:lang w:val="en-GB"/>
        </w:rPr>
        <w:t>b</w:t>
      </w:r>
      <w:r w:rsidR="00164696" w:rsidRPr="00465520">
        <w:rPr>
          <w:bCs/>
          <w:sz w:val="18"/>
          <w:szCs w:val="18"/>
          <w:lang w:val="en-GB"/>
        </w:rPr>
        <w:t>Evaluation</w:t>
      </w:r>
      <w:proofErr w:type="spellEnd"/>
      <w:r w:rsidR="00164696" w:rsidRPr="00465520">
        <w:rPr>
          <w:bCs/>
          <w:sz w:val="18"/>
          <w:szCs w:val="18"/>
          <w:lang w:val="en-GB"/>
        </w:rPr>
        <w:t xml:space="preserve"> report, France, 2018: a</w:t>
      </w:r>
      <w:r w:rsidR="00164696" w:rsidRPr="00465520">
        <w:rPr>
          <w:sz w:val="18"/>
          <w:szCs w:val="18"/>
          <w:lang w:val="en-GB"/>
        </w:rPr>
        <w:t>n MRL application has been submitted to the RMS and is currently under review: EFSA register of questions number EFSA-Q-2018-00324</w:t>
      </w:r>
    </w:p>
    <w:p w14:paraId="318FA727" w14:textId="77777777" w:rsidR="00B83B5D" w:rsidRPr="00465520" w:rsidRDefault="00B83B5D" w:rsidP="00465520">
      <w:pPr>
        <w:pStyle w:val="RepStandard"/>
        <w:suppressAutoHyphens/>
        <w:spacing w:after="0"/>
        <w:rPr>
          <w:sz w:val="18"/>
          <w:szCs w:val="18"/>
          <w:lang w:val="en-GB"/>
        </w:rPr>
      </w:pPr>
    </w:p>
    <w:p w14:paraId="182FD961" w14:textId="77777777" w:rsidR="00971C71" w:rsidRPr="00465520" w:rsidRDefault="00971C71" w:rsidP="00465520">
      <w:pPr>
        <w:pStyle w:val="Nagwek4"/>
        <w:suppressAutoHyphens/>
        <w:spacing w:before="0" w:after="0"/>
        <w:rPr>
          <w:lang w:val="en-GB"/>
        </w:rPr>
      </w:pPr>
      <w:bookmarkStart w:id="734" w:name="_Toc412812167"/>
      <w:bookmarkStart w:id="735" w:name="_Toc413928303"/>
      <w:bookmarkStart w:id="736" w:name="_Toc413931960"/>
      <w:bookmarkStart w:id="737" w:name="_Toc414015139"/>
      <w:bookmarkStart w:id="738" w:name="_Toc414018024"/>
      <w:bookmarkStart w:id="739" w:name="_Toc414023263"/>
      <w:bookmarkStart w:id="740" w:name="_Toc414028363"/>
      <w:bookmarkStart w:id="741" w:name="_Toc414028421"/>
      <w:bookmarkStart w:id="742" w:name="_Toc414029343"/>
      <w:bookmarkStart w:id="743" w:name="_Toc414282479"/>
      <w:bookmarkStart w:id="744" w:name="_Toc414616974"/>
      <w:bookmarkStart w:id="745" w:name="_Toc414623450"/>
      <w:bookmarkStart w:id="746" w:name="_Toc414623541"/>
      <w:bookmarkStart w:id="747" w:name="_Toc414623618"/>
      <w:bookmarkStart w:id="748" w:name="_Toc414623770"/>
      <w:bookmarkStart w:id="749" w:name="_Toc414625691"/>
      <w:bookmarkStart w:id="750" w:name="_Toc415564220"/>
      <w:bookmarkStart w:id="751" w:name="_Toc415566546"/>
      <w:bookmarkStart w:id="752" w:name="_Toc415566609"/>
      <w:bookmarkStart w:id="753" w:name="_Toc415581636"/>
      <w:bookmarkStart w:id="754" w:name="_Toc415654754"/>
      <w:bookmarkStart w:id="755" w:name="_Toc77085657"/>
      <w:bookmarkStart w:id="756" w:name="_Ref313888084"/>
      <w:r w:rsidRPr="00465520">
        <w:rPr>
          <w:lang w:val="en-GB"/>
        </w:rPr>
        <w:t>Conclusion on consumer risk assessment</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7EB30ABE" w14:textId="6F0C5F67" w:rsidR="00971C71" w:rsidRDefault="00971C71" w:rsidP="00465520">
      <w:pPr>
        <w:pStyle w:val="RepStandard"/>
        <w:suppressAutoHyphens/>
        <w:spacing w:after="0"/>
        <w:rPr>
          <w:lang w:val="en-GB"/>
        </w:rPr>
      </w:pPr>
      <w:r w:rsidRPr="00465520">
        <w:rPr>
          <w:lang w:val="en-GB"/>
        </w:rPr>
        <w:t xml:space="preserve">Extensive calculation sheets are presented in </w:t>
      </w:r>
      <w:r w:rsidR="00482250" w:rsidRPr="00465520">
        <w:rPr>
          <w:lang w:val="en-GB"/>
        </w:rPr>
        <w:fldChar w:fldCharType="begin"/>
      </w:r>
      <w:r w:rsidR="00482250" w:rsidRPr="00465520">
        <w:rPr>
          <w:lang w:val="en-GB"/>
        </w:rPr>
        <w:instrText xml:space="preserve"> REF _Ref414625304 \r \h </w:instrText>
      </w:r>
      <w:r w:rsidR="00733D3C" w:rsidRPr="00465520">
        <w:rPr>
          <w:lang w:val="en-GB"/>
        </w:rPr>
        <w:instrText xml:space="preserve"> \* MERGEFORMAT </w:instrText>
      </w:r>
      <w:r w:rsidR="00482250" w:rsidRPr="00465520">
        <w:rPr>
          <w:lang w:val="en-GB"/>
        </w:rPr>
      </w:r>
      <w:r w:rsidR="00482250" w:rsidRPr="00465520">
        <w:rPr>
          <w:lang w:val="en-GB"/>
        </w:rPr>
        <w:fldChar w:fldCharType="separate"/>
      </w:r>
      <w:r w:rsidR="000D1274">
        <w:rPr>
          <w:lang w:val="en-GB"/>
        </w:rPr>
        <w:t>Appendix 3</w:t>
      </w:r>
      <w:r w:rsidR="00482250" w:rsidRPr="00465520">
        <w:rPr>
          <w:lang w:val="en-GB"/>
        </w:rPr>
        <w:fldChar w:fldCharType="end"/>
      </w:r>
      <w:r w:rsidRPr="00465520">
        <w:rPr>
          <w:lang w:val="en-GB"/>
        </w:rPr>
        <w:t>.</w:t>
      </w:r>
    </w:p>
    <w:p w14:paraId="48B4E343" w14:textId="77777777" w:rsidR="00B83B5D" w:rsidRPr="00465520" w:rsidRDefault="00B83B5D" w:rsidP="00465520">
      <w:pPr>
        <w:pStyle w:val="RepStandard"/>
        <w:suppressAutoHyphens/>
        <w:spacing w:after="0"/>
        <w:rPr>
          <w:lang w:val="en-GB"/>
        </w:rPr>
      </w:pPr>
    </w:p>
    <w:bookmarkEnd w:id="756"/>
    <w:p w14:paraId="35B0172E" w14:textId="79FC6474" w:rsidR="007D7B8E" w:rsidRPr="00B83B5D" w:rsidRDefault="007D7B8E" w:rsidP="00465520">
      <w:pPr>
        <w:pStyle w:val="RepLabel"/>
        <w:suppressAutoHyphens/>
        <w:spacing w:before="0" w:after="0"/>
        <w:rPr>
          <w:sz w:val="20"/>
          <w:szCs w:val="20"/>
        </w:rPr>
      </w:pPr>
      <w:r w:rsidRPr="00B83B5D">
        <w:rPr>
          <w:sz w:val="20"/>
          <w:szCs w:val="20"/>
        </w:rPr>
        <w:t>Table </w:t>
      </w:r>
      <w:r w:rsidR="0006664D" w:rsidRPr="00B83B5D">
        <w:rPr>
          <w:noProof/>
          <w:sz w:val="20"/>
          <w:szCs w:val="20"/>
        </w:rPr>
        <w:fldChar w:fldCharType="begin"/>
      </w:r>
      <w:r w:rsidR="0006664D" w:rsidRPr="00B83B5D">
        <w:rPr>
          <w:noProof/>
          <w:sz w:val="20"/>
          <w:szCs w:val="20"/>
        </w:rPr>
        <w:instrText xml:space="preserve"> STYLEREF 2 \s </w:instrText>
      </w:r>
      <w:r w:rsidR="0006664D" w:rsidRPr="00B83B5D">
        <w:rPr>
          <w:noProof/>
          <w:sz w:val="20"/>
          <w:szCs w:val="20"/>
        </w:rPr>
        <w:fldChar w:fldCharType="separate"/>
      </w:r>
      <w:r w:rsidR="000D1274">
        <w:rPr>
          <w:noProof/>
          <w:sz w:val="20"/>
          <w:szCs w:val="20"/>
        </w:rPr>
        <w:t>7.2</w:t>
      </w:r>
      <w:r w:rsidR="0006664D" w:rsidRPr="00B83B5D">
        <w:rPr>
          <w:noProof/>
          <w:sz w:val="20"/>
          <w:szCs w:val="20"/>
        </w:rPr>
        <w:fldChar w:fldCharType="end"/>
      </w:r>
      <w:r w:rsidR="00741EAC" w:rsidRPr="00B83B5D">
        <w:rPr>
          <w:sz w:val="20"/>
          <w:szCs w:val="20"/>
        </w:rPr>
        <w:noBreakHyphen/>
      </w:r>
      <w:r w:rsidR="0006664D" w:rsidRPr="00B83B5D">
        <w:rPr>
          <w:noProof/>
          <w:sz w:val="20"/>
          <w:szCs w:val="20"/>
        </w:rPr>
        <w:fldChar w:fldCharType="begin"/>
      </w:r>
      <w:r w:rsidR="0006664D" w:rsidRPr="00B83B5D">
        <w:rPr>
          <w:noProof/>
          <w:sz w:val="20"/>
          <w:szCs w:val="20"/>
        </w:rPr>
        <w:instrText xml:space="preserve"> SEQ Table \* ARABIC \s 2 </w:instrText>
      </w:r>
      <w:r w:rsidR="0006664D" w:rsidRPr="00B83B5D">
        <w:rPr>
          <w:noProof/>
          <w:sz w:val="20"/>
          <w:szCs w:val="20"/>
        </w:rPr>
        <w:fldChar w:fldCharType="separate"/>
      </w:r>
      <w:r w:rsidR="000D1274">
        <w:rPr>
          <w:noProof/>
          <w:sz w:val="20"/>
          <w:szCs w:val="20"/>
        </w:rPr>
        <w:t>16</w:t>
      </w:r>
      <w:r w:rsidR="0006664D" w:rsidRPr="00B83B5D">
        <w:rPr>
          <w:noProof/>
          <w:sz w:val="20"/>
          <w:szCs w:val="20"/>
        </w:rPr>
        <w:fldChar w:fldCharType="end"/>
      </w:r>
      <w:r w:rsidRPr="00B83B5D">
        <w:rPr>
          <w:sz w:val="20"/>
          <w:szCs w:val="20"/>
        </w:rPr>
        <w:t>:</w:t>
      </w:r>
      <w:r w:rsidRPr="00B83B5D">
        <w:rPr>
          <w:sz w:val="20"/>
          <w:szCs w:val="20"/>
        </w:rPr>
        <w:tab/>
        <w:t>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8"/>
      </w:tblGrid>
      <w:tr w:rsidR="002E207D" w:rsidRPr="00B83B5D" w14:paraId="5CDE92AC" w14:textId="77777777" w:rsidTr="004E0991">
        <w:tc>
          <w:tcPr>
            <w:tcW w:w="2343" w:type="pct"/>
          </w:tcPr>
          <w:p w14:paraId="3F7618CD" w14:textId="77777777" w:rsidR="002E207D" w:rsidRPr="00B83B5D" w:rsidRDefault="002E207D" w:rsidP="00465520">
            <w:pPr>
              <w:pStyle w:val="RepTable"/>
              <w:suppressAutoHyphens/>
              <w:rPr>
                <w:noProof w:val="0"/>
                <w:sz w:val="18"/>
                <w:szCs w:val="20"/>
              </w:rPr>
            </w:pPr>
            <w:r w:rsidRPr="00B83B5D">
              <w:rPr>
                <w:noProof w:val="0"/>
                <w:sz w:val="18"/>
                <w:szCs w:val="18"/>
              </w:rPr>
              <w:t xml:space="preserve">TMDI (% ADI) according to EFSA </w:t>
            </w:r>
            <w:proofErr w:type="spellStart"/>
            <w:r w:rsidRPr="00B83B5D">
              <w:rPr>
                <w:noProof w:val="0"/>
                <w:sz w:val="18"/>
                <w:szCs w:val="18"/>
              </w:rPr>
              <w:t>PRIMo</w:t>
            </w:r>
            <w:proofErr w:type="spellEnd"/>
          </w:p>
        </w:tc>
        <w:tc>
          <w:tcPr>
            <w:tcW w:w="2657" w:type="pct"/>
          </w:tcPr>
          <w:p w14:paraId="30A24930" w14:textId="420FC979" w:rsidR="002E207D" w:rsidRPr="00B83B5D" w:rsidRDefault="002E207D" w:rsidP="00465520">
            <w:pPr>
              <w:pStyle w:val="RepTable"/>
              <w:suppressAutoHyphens/>
              <w:rPr>
                <w:noProof w:val="0"/>
                <w:sz w:val="18"/>
                <w:szCs w:val="20"/>
              </w:rPr>
            </w:pPr>
            <w:r w:rsidRPr="00B83B5D">
              <w:rPr>
                <w:noProof w:val="0"/>
                <w:sz w:val="18"/>
                <w:szCs w:val="20"/>
              </w:rPr>
              <w:t>34</w:t>
            </w:r>
            <w:r w:rsidR="005215A2" w:rsidRPr="00B83B5D">
              <w:rPr>
                <w:noProof w:val="0"/>
                <w:sz w:val="18"/>
                <w:szCs w:val="20"/>
              </w:rPr>
              <w:t>8</w:t>
            </w:r>
            <w:r w:rsidRPr="00B83B5D">
              <w:rPr>
                <w:noProof w:val="0"/>
                <w:sz w:val="18"/>
                <w:szCs w:val="20"/>
              </w:rPr>
              <w:t>% (based on NL toddler)</w:t>
            </w:r>
          </w:p>
        </w:tc>
      </w:tr>
      <w:tr w:rsidR="00971C71" w:rsidRPr="00B83B5D" w14:paraId="2F4C8B7A" w14:textId="77777777" w:rsidTr="004E0991">
        <w:tc>
          <w:tcPr>
            <w:tcW w:w="2343" w:type="pct"/>
          </w:tcPr>
          <w:p w14:paraId="61ADC153" w14:textId="77777777" w:rsidR="00971C71" w:rsidRPr="00B83B5D" w:rsidRDefault="00971C71" w:rsidP="00465520">
            <w:pPr>
              <w:pStyle w:val="RepTable"/>
              <w:suppressAutoHyphens/>
              <w:rPr>
                <w:noProof w:val="0"/>
                <w:sz w:val="18"/>
                <w:szCs w:val="20"/>
              </w:rPr>
            </w:pPr>
            <w:r w:rsidRPr="00B83B5D">
              <w:rPr>
                <w:noProof w:val="0"/>
                <w:sz w:val="18"/>
                <w:szCs w:val="18"/>
              </w:rPr>
              <w:t xml:space="preserve">IEDI (% ADI) according to EFSA </w:t>
            </w:r>
            <w:proofErr w:type="spellStart"/>
            <w:r w:rsidRPr="00B83B5D">
              <w:rPr>
                <w:noProof w:val="0"/>
                <w:sz w:val="18"/>
                <w:szCs w:val="18"/>
              </w:rPr>
              <w:t>PRIMo</w:t>
            </w:r>
            <w:proofErr w:type="spellEnd"/>
            <w:r w:rsidRPr="00B83B5D" w:rsidDel="001A4623">
              <w:rPr>
                <w:noProof w:val="0"/>
                <w:sz w:val="18"/>
                <w:szCs w:val="18"/>
              </w:rPr>
              <w:t xml:space="preserve"> </w:t>
            </w:r>
          </w:p>
        </w:tc>
        <w:tc>
          <w:tcPr>
            <w:tcW w:w="2657" w:type="pct"/>
          </w:tcPr>
          <w:p w14:paraId="61DE7C1F" w14:textId="72B0F242" w:rsidR="00933B01" w:rsidRPr="00B83B5D" w:rsidRDefault="005215A2" w:rsidP="00465520">
            <w:pPr>
              <w:pStyle w:val="RepTable"/>
              <w:suppressAutoHyphens/>
              <w:rPr>
                <w:sz w:val="18"/>
                <w:szCs w:val="18"/>
                <w:lang w:eastAsia="en-GB"/>
              </w:rPr>
            </w:pPr>
            <w:r w:rsidRPr="00B83B5D">
              <w:rPr>
                <w:noProof w:val="0"/>
                <w:sz w:val="18"/>
                <w:szCs w:val="20"/>
              </w:rPr>
              <w:t>81</w:t>
            </w:r>
            <w:r w:rsidR="00933B01" w:rsidRPr="00B83B5D">
              <w:rPr>
                <w:noProof w:val="0"/>
                <w:sz w:val="18"/>
                <w:szCs w:val="20"/>
              </w:rPr>
              <w:t>% (based on NL toddler)</w:t>
            </w:r>
          </w:p>
        </w:tc>
      </w:tr>
      <w:tr w:rsidR="00971C71" w:rsidRPr="00B83B5D" w14:paraId="7E43D41E" w14:textId="77777777" w:rsidTr="004E0991">
        <w:tc>
          <w:tcPr>
            <w:tcW w:w="2343" w:type="pct"/>
          </w:tcPr>
          <w:p w14:paraId="268F9579" w14:textId="77777777" w:rsidR="00971C71" w:rsidRPr="00B83B5D" w:rsidRDefault="00971C71" w:rsidP="00465520">
            <w:pPr>
              <w:pStyle w:val="RepTable"/>
              <w:suppressAutoHyphens/>
              <w:rPr>
                <w:sz w:val="18"/>
                <w:szCs w:val="20"/>
              </w:rPr>
            </w:pPr>
            <w:r w:rsidRPr="00B83B5D">
              <w:rPr>
                <w:sz w:val="18"/>
                <w:szCs w:val="20"/>
              </w:rPr>
              <w:t>IESTI (% ARfD) according to EFSA PRIM</w:t>
            </w:r>
            <w:r w:rsidR="00B54FAD" w:rsidRPr="00B83B5D">
              <w:rPr>
                <w:sz w:val="18"/>
                <w:szCs w:val="20"/>
              </w:rPr>
              <w:t>o*</w:t>
            </w:r>
          </w:p>
        </w:tc>
        <w:tc>
          <w:tcPr>
            <w:tcW w:w="2657" w:type="pct"/>
          </w:tcPr>
          <w:p w14:paraId="6D6607BD" w14:textId="77777777" w:rsidR="00812D4A" w:rsidRPr="00B83B5D" w:rsidRDefault="00812D4A" w:rsidP="00465520">
            <w:pPr>
              <w:pStyle w:val="RepTable"/>
              <w:suppressAutoHyphens/>
              <w:rPr>
                <w:noProof w:val="0"/>
                <w:sz w:val="18"/>
                <w:szCs w:val="20"/>
              </w:rPr>
            </w:pPr>
            <w:r w:rsidRPr="00B83B5D">
              <w:rPr>
                <w:noProof w:val="0"/>
                <w:sz w:val="18"/>
                <w:szCs w:val="20"/>
              </w:rPr>
              <w:t xml:space="preserve">Not applicable (no </w:t>
            </w:r>
            <w:proofErr w:type="spellStart"/>
            <w:r w:rsidRPr="00B83B5D">
              <w:rPr>
                <w:noProof w:val="0"/>
                <w:sz w:val="18"/>
                <w:szCs w:val="20"/>
              </w:rPr>
              <w:t>ARfD</w:t>
            </w:r>
            <w:proofErr w:type="spellEnd"/>
            <w:r w:rsidRPr="00B83B5D">
              <w:rPr>
                <w:noProof w:val="0"/>
                <w:sz w:val="18"/>
                <w:szCs w:val="20"/>
              </w:rPr>
              <w:t>)</w:t>
            </w:r>
          </w:p>
        </w:tc>
      </w:tr>
    </w:tbl>
    <w:p w14:paraId="0B2D89D9" w14:textId="77777777" w:rsidR="00B54FAD" w:rsidRPr="00465520" w:rsidRDefault="00B54FAD" w:rsidP="00465520">
      <w:pPr>
        <w:pStyle w:val="RepTableFootnote"/>
        <w:suppressAutoHyphens/>
        <w:rPr>
          <w:lang w:val="en-GB"/>
        </w:rPr>
      </w:pPr>
      <w:bookmarkStart w:id="757" w:name="_Toc161543259"/>
      <w:bookmarkStart w:id="758" w:name="_Toc240618404"/>
      <w:bookmarkStart w:id="759" w:name="_Toc240618448"/>
      <w:bookmarkStart w:id="760" w:name="_Toc240618518"/>
      <w:r w:rsidRPr="00465520">
        <w:rPr>
          <w:lang w:val="en-GB"/>
        </w:rPr>
        <w:t>*</w:t>
      </w:r>
      <w:r w:rsidRPr="00465520">
        <w:rPr>
          <w:lang w:val="en-GB"/>
        </w:rPr>
        <w:tab/>
        <w:t>include raw and processed commodities if both values are required for PRIMo</w:t>
      </w:r>
    </w:p>
    <w:p w14:paraId="697D711F" w14:textId="77777777" w:rsidR="00B83B5D" w:rsidRDefault="00B83B5D" w:rsidP="00465520">
      <w:pPr>
        <w:pStyle w:val="RepStandard"/>
        <w:suppressAutoHyphens/>
        <w:spacing w:after="0"/>
        <w:rPr>
          <w:lang w:val="en-GB"/>
        </w:rPr>
      </w:pPr>
    </w:p>
    <w:p w14:paraId="6D0E028D" w14:textId="0C698FED" w:rsidR="00971C71" w:rsidRDefault="00971C71" w:rsidP="00465520">
      <w:pPr>
        <w:pStyle w:val="RepStandard"/>
        <w:suppressAutoHyphens/>
        <w:spacing w:after="0"/>
        <w:rPr>
          <w:lang w:val="en-GB"/>
        </w:rPr>
      </w:pPr>
      <w:r w:rsidRPr="00465520">
        <w:rPr>
          <w:lang w:val="en-GB"/>
        </w:rPr>
        <w:t xml:space="preserve">The proposed uses of </w:t>
      </w:r>
      <w:proofErr w:type="spellStart"/>
      <w:r w:rsidR="002400E7" w:rsidRPr="00465520">
        <w:rPr>
          <w:lang w:val="en-GB"/>
        </w:rPr>
        <w:t>cyantraniliprole</w:t>
      </w:r>
      <w:proofErr w:type="spellEnd"/>
      <w:r w:rsidR="00A71E14" w:rsidRPr="00465520">
        <w:rPr>
          <w:lang w:val="en-GB"/>
        </w:rPr>
        <w:t xml:space="preserve"> </w:t>
      </w:r>
      <w:r w:rsidRPr="00465520">
        <w:rPr>
          <w:lang w:val="en-GB"/>
        </w:rPr>
        <w:t>in</w:t>
      </w:r>
      <w:r w:rsidR="00A71E14" w:rsidRPr="00465520">
        <w:rPr>
          <w:lang w:val="en-GB"/>
        </w:rPr>
        <w:t xml:space="preserve"> </w:t>
      </w:r>
      <w:r w:rsidR="002400E7" w:rsidRPr="00465520">
        <w:rPr>
          <w:lang w:val="en-GB"/>
        </w:rPr>
        <w:t>A17960B</w:t>
      </w:r>
      <w:r w:rsidRPr="00465520">
        <w:rPr>
          <w:lang w:val="en-GB"/>
        </w:rPr>
        <w:t xml:space="preserve"> do not represent unacceptable chronic risks for the consumer.</w:t>
      </w:r>
    </w:p>
    <w:p w14:paraId="48C32C85" w14:textId="77777777" w:rsidR="00B83B5D" w:rsidRPr="00465520" w:rsidRDefault="00B83B5D" w:rsidP="00465520">
      <w:pPr>
        <w:pStyle w:val="RepStandard"/>
        <w:suppressAutoHyphens/>
        <w:spacing w:after="0"/>
        <w:rPr>
          <w:lang w:val="en-GB"/>
        </w:rPr>
      </w:pPr>
    </w:p>
    <w:p w14:paraId="4D84C851" w14:textId="77777777" w:rsidR="00971C71" w:rsidRPr="00465520" w:rsidRDefault="00971C71" w:rsidP="00465520">
      <w:pPr>
        <w:pStyle w:val="Nagwek2"/>
        <w:suppressAutoHyphens/>
        <w:spacing w:before="0" w:after="0"/>
      </w:pPr>
      <w:bookmarkStart w:id="761" w:name="_Toc412812171"/>
      <w:bookmarkStart w:id="762" w:name="_Toc413928307"/>
      <w:bookmarkStart w:id="763" w:name="_Toc413931964"/>
      <w:bookmarkStart w:id="764" w:name="_Toc414015143"/>
      <w:bookmarkStart w:id="765" w:name="_Toc414018028"/>
      <w:bookmarkStart w:id="766" w:name="_Toc414023267"/>
      <w:bookmarkStart w:id="767" w:name="_Toc414028367"/>
      <w:bookmarkStart w:id="768" w:name="_Toc414028425"/>
      <w:bookmarkStart w:id="769" w:name="_Toc414029347"/>
      <w:bookmarkStart w:id="770" w:name="_Toc414282483"/>
      <w:bookmarkStart w:id="771" w:name="_Toc414616976"/>
      <w:bookmarkStart w:id="772" w:name="_Toc414623452"/>
      <w:bookmarkStart w:id="773" w:name="_Toc414623543"/>
      <w:bookmarkStart w:id="774" w:name="_Toc414623620"/>
      <w:bookmarkStart w:id="775" w:name="_Toc414623772"/>
      <w:bookmarkStart w:id="776" w:name="_Toc414625693"/>
      <w:bookmarkStart w:id="777" w:name="_Toc415564222"/>
      <w:bookmarkStart w:id="778" w:name="_Toc415566548"/>
      <w:bookmarkStart w:id="779" w:name="_Toc415566611"/>
      <w:bookmarkStart w:id="780" w:name="_Toc415581638"/>
      <w:bookmarkStart w:id="781" w:name="_Toc415654756"/>
      <w:bookmarkStart w:id="782" w:name="_Toc77085658"/>
      <w:bookmarkEnd w:id="757"/>
      <w:bookmarkEnd w:id="758"/>
      <w:bookmarkEnd w:id="759"/>
      <w:bookmarkEnd w:id="760"/>
      <w:r w:rsidRPr="00465520">
        <w:t>Combined exposure and risk assessment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58648A34" w14:textId="1E012C4F" w:rsidR="0081787C" w:rsidRDefault="0081787C" w:rsidP="00465520">
      <w:pPr>
        <w:pStyle w:val="RepStandard"/>
        <w:suppressAutoHyphens/>
        <w:spacing w:after="0"/>
        <w:rPr>
          <w:lang w:val="en-GB"/>
        </w:rPr>
      </w:pPr>
      <w:r w:rsidRPr="00465520">
        <w:rPr>
          <w:lang w:val="en-GB"/>
        </w:rPr>
        <w:t>Not relevant since A17960B contains only a single active substance (</w:t>
      </w:r>
      <w:proofErr w:type="spellStart"/>
      <w:r w:rsidRPr="00465520">
        <w:rPr>
          <w:lang w:val="en-GB"/>
        </w:rPr>
        <w:t>cyantraniliprole</w:t>
      </w:r>
      <w:proofErr w:type="spellEnd"/>
      <w:r w:rsidRPr="00465520">
        <w:rPr>
          <w:lang w:val="en-GB"/>
        </w:rPr>
        <w:t>).</w:t>
      </w:r>
    </w:p>
    <w:p w14:paraId="2E0D96F6" w14:textId="63212FE6" w:rsidR="00B83B5D" w:rsidRDefault="00B83B5D" w:rsidP="00465520">
      <w:pPr>
        <w:pStyle w:val="RepStandard"/>
        <w:suppressAutoHyphens/>
        <w:spacing w:after="0"/>
        <w:rPr>
          <w:lang w:val="en-GB"/>
        </w:rPr>
      </w:pPr>
    </w:p>
    <w:p w14:paraId="0B376718" w14:textId="46AB60DF" w:rsidR="00B83B5D" w:rsidRDefault="00B83B5D" w:rsidP="00465520">
      <w:pPr>
        <w:pStyle w:val="RepStandard"/>
        <w:suppressAutoHyphens/>
        <w:spacing w:after="0"/>
        <w:rPr>
          <w:lang w:val="en-GB"/>
        </w:rPr>
      </w:pPr>
    </w:p>
    <w:p w14:paraId="37B03171" w14:textId="4B2AE5FF" w:rsidR="00B83B5D" w:rsidRDefault="00B83B5D" w:rsidP="00465520">
      <w:pPr>
        <w:pStyle w:val="RepStandard"/>
        <w:suppressAutoHyphens/>
        <w:spacing w:after="0"/>
        <w:rPr>
          <w:lang w:val="en-GB"/>
        </w:rPr>
      </w:pPr>
    </w:p>
    <w:p w14:paraId="47C65089" w14:textId="77777777" w:rsidR="00B83B5D" w:rsidRPr="00465520" w:rsidRDefault="00B83B5D" w:rsidP="00465520">
      <w:pPr>
        <w:pStyle w:val="RepStandard"/>
        <w:suppressAutoHyphens/>
        <w:spacing w:after="0"/>
        <w:rPr>
          <w:lang w:val="en-GB"/>
        </w:rPr>
      </w:pPr>
    </w:p>
    <w:p w14:paraId="5305C92C" w14:textId="08B7B048" w:rsidR="00971C71" w:rsidRDefault="00971C71" w:rsidP="00465520">
      <w:pPr>
        <w:pStyle w:val="Nagwek2"/>
        <w:suppressAutoHyphens/>
        <w:spacing w:before="0" w:after="0"/>
      </w:pPr>
      <w:bookmarkStart w:id="783" w:name="_Toc412812174"/>
      <w:bookmarkStart w:id="784" w:name="_Toc413928310"/>
      <w:bookmarkStart w:id="785" w:name="_Toc413931967"/>
      <w:bookmarkStart w:id="786" w:name="_Toc414015146"/>
      <w:bookmarkStart w:id="787" w:name="_Toc414018031"/>
      <w:bookmarkStart w:id="788" w:name="_Toc414023270"/>
      <w:bookmarkStart w:id="789" w:name="_Toc414028370"/>
      <w:bookmarkStart w:id="790" w:name="_Toc414028428"/>
      <w:bookmarkStart w:id="791" w:name="_Toc414029350"/>
      <w:bookmarkStart w:id="792" w:name="_Toc414282486"/>
      <w:bookmarkStart w:id="793" w:name="_Toc414616979"/>
      <w:bookmarkStart w:id="794" w:name="_Toc414623455"/>
      <w:bookmarkStart w:id="795" w:name="_Toc414623546"/>
      <w:bookmarkStart w:id="796" w:name="_Toc414623623"/>
      <w:bookmarkStart w:id="797" w:name="_Toc414623775"/>
      <w:bookmarkStart w:id="798" w:name="_Toc414625696"/>
      <w:bookmarkStart w:id="799" w:name="_Toc415564225"/>
      <w:bookmarkStart w:id="800" w:name="_Toc415566551"/>
      <w:bookmarkStart w:id="801" w:name="_Toc415566614"/>
      <w:bookmarkStart w:id="802" w:name="_Toc415581641"/>
      <w:bookmarkStart w:id="803" w:name="_Toc415654759"/>
      <w:bookmarkStart w:id="804" w:name="_Toc77085659"/>
      <w:r w:rsidRPr="00465520">
        <w:lastRenderedPageBreak/>
        <w:t>References</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09F28025" w14:textId="77777777" w:rsidR="005E482B" w:rsidRPr="005E482B" w:rsidRDefault="005E482B" w:rsidP="005E482B">
      <w:pPr>
        <w:pStyle w:val="RepStandard"/>
        <w:rPr>
          <w:lang w:val="en-GB"/>
        </w:rPr>
      </w:pPr>
    </w:p>
    <w:p w14:paraId="310BC83F" w14:textId="7E8404D7" w:rsidR="00AF7FE0" w:rsidRPr="00465520" w:rsidRDefault="00E872B9" w:rsidP="00465520">
      <w:pPr>
        <w:pStyle w:val="RepStandard"/>
        <w:suppressAutoHyphens/>
        <w:spacing w:after="0"/>
        <w:rPr>
          <w:rStyle w:val="cencolor-news"/>
          <w:lang w:val="en-GB"/>
        </w:rPr>
      </w:pPr>
      <w:r w:rsidRPr="00465520">
        <w:rPr>
          <w:bCs/>
          <w:color w:val="000000"/>
          <w:lang w:val="en-GB" w:eastAsia="en-GB"/>
        </w:rPr>
        <w:t>Commission</w:t>
      </w:r>
      <w:r w:rsidR="00AF7FE0" w:rsidRPr="00465520">
        <w:rPr>
          <w:bCs/>
          <w:color w:val="000000"/>
          <w:lang w:val="en-GB" w:eastAsia="en-GB"/>
        </w:rPr>
        <w:t xml:space="preserve"> Regulation (EU) 2017/626 of 31 March 2017 amending Annexes II and III to Regulation (EC) No 396/2005 of the European Parliament and of the Council as regards maximum residue levels for </w:t>
      </w:r>
      <w:proofErr w:type="spellStart"/>
      <w:r w:rsidR="00AF7FE0" w:rsidRPr="00465520">
        <w:rPr>
          <w:bCs/>
          <w:color w:val="000000"/>
          <w:lang w:val="en-GB" w:eastAsia="en-GB"/>
        </w:rPr>
        <w:t>acetamiprid</w:t>
      </w:r>
      <w:proofErr w:type="spellEnd"/>
      <w:r w:rsidR="00AF7FE0" w:rsidRPr="00465520">
        <w:rPr>
          <w:bCs/>
          <w:color w:val="000000"/>
          <w:lang w:val="en-GB" w:eastAsia="en-GB"/>
        </w:rPr>
        <w:t xml:space="preserve">, </w:t>
      </w:r>
      <w:proofErr w:type="spellStart"/>
      <w:r w:rsidR="00AF7FE0" w:rsidRPr="00465520">
        <w:rPr>
          <w:bCs/>
          <w:color w:val="000000"/>
          <w:lang w:val="en-GB" w:eastAsia="en-GB"/>
        </w:rPr>
        <w:t>cyantraniliprole</w:t>
      </w:r>
      <w:proofErr w:type="spellEnd"/>
      <w:r w:rsidR="00AF7FE0" w:rsidRPr="00465520">
        <w:rPr>
          <w:bCs/>
          <w:color w:val="000000"/>
          <w:lang w:val="en-GB" w:eastAsia="en-GB"/>
        </w:rPr>
        <w:t xml:space="preserve">, </w:t>
      </w:r>
      <w:proofErr w:type="spellStart"/>
      <w:r w:rsidR="00AF7FE0" w:rsidRPr="00465520">
        <w:rPr>
          <w:bCs/>
          <w:color w:val="000000"/>
          <w:lang w:val="en-GB" w:eastAsia="en-GB"/>
        </w:rPr>
        <w:t>cypermethrin</w:t>
      </w:r>
      <w:proofErr w:type="spellEnd"/>
      <w:r w:rsidR="00AF7FE0" w:rsidRPr="00465520">
        <w:rPr>
          <w:bCs/>
          <w:color w:val="000000"/>
          <w:lang w:val="en-GB" w:eastAsia="en-GB"/>
        </w:rPr>
        <w:t xml:space="preserve">, </w:t>
      </w:r>
      <w:proofErr w:type="spellStart"/>
      <w:r w:rsidR="00AF7FE0" w:rsidRPr="00465520">
        <w:rPr>
          <w:bCs/>
          <w:color w:val="000000"/>
          <w:lang w:val="en-GB" w:eastAsia="en-GB"/>
        </w:rPr>
        <w:t>cyprodinil</w:t>
      </w:r>
      <w:proofErr w:type="spellEnd"/>
      <w:r w:rsidR="00AF7FE0" w:rsidRPr="00465520">
        <w:rPr>
          <w:bCs/>
          <w:color w:val="000000"/>
          <w:lang w:val="en-GB" w:eastAsia="en-GB"/>
        </w:rPr>
        <w:t xml:space="preserve">, </w:t>
      </w:r>
      <w:proofErr w:type="spellStart"/>
      <w:r w:rsidR="00AF7FE0" w:rsidRPr="00465520">
        <w:rPr>
          <w:bCs/>
          <w:color w:val="000000"/>
          <w:lang w:val="en-GB" w:eastAsia="en-GB"/>
        </w:rPr>
        <w:t>difenoconazole</w:t>
      </w:r>
      <w:proofErr w:type="spellEnd"/>
      <w:r w:rsidR="00AF7FE0" w:rsidRPr="00465520">
        <w:rPr>
          <w:bCs/>
          <w:color w:val="000000"/>
          <w:lang w:val="en-GB" w:eastAsia="en-GB"/>
        </w:rPr>
        <w:t xml:space="preserve">, </w:t>
      </w:r>
      <w:proofErr w:type="spellStart"/>
      <w:r w:rsidR="00AF7FE0" w:rsidRPr="00465520">
        <w:rPr>
          <w:bCs/>
          <w:color w:val="000000"/>
          <w:lang w:val="en-GB" w:eastAsia="en-GB"/>
        </w:rPr>
        <w:t>ethephon</w:t>
      </w:r>
      <w:proofErr w:type="spellEnd"/>
      <w:r w:rsidR="00AF7FE0" w:rsidRPr="00465520">
        <w:rPr>
          <w:bCs/>
          <w:color w:val="000000"/>
          <w:lang w:val="en-GB" w:eastAsia="en-GB"/>
        </w:rPr>
        <w:t xml:space="preserve">, </w:t>
      </w:r>
      <w:proofErr w:type="spellStart"/>
      <w:r w:rsidR="00AF7FE0" w:rsidRPr="00465520">
        <w:rPr>
          <w:bCs/>
          <w:color w:val="000000"/>
          <w:lang w:val="en-GB" w:eastAsia="en-GB"/>
        </w:rPr>
        <w:t>fluopyram</w:t>
      </w:r>
      <w:proofErr w:type="spellEnd"/>
      <w:r w:rsidR="00AF7FE0" w:rsidRPr="00465520">
        <w:rPr>
          <w:bCs/>
          <w:color w:val="000000"/>
          <w:lang w:val="en-GB" w:eastAsia="en-GB"/>
        </w:rPr>
        <w:t xml:space="preserve">, </w:t>
      </w:r>
      <w:proofErr w:type="spellStart"/>
      <w:r w:rsidR="00AF7FE0" w:rsidRPr="00465520">
        <w:rPr>
          <w:bCs/>
          <w:color w:val="000000"/>
          <w:lang w:val="en-GB" w:eastAsia="en-GB"/>
        </w:rPr>
        <w:t>flutriafol</w:t>
      </w:r>
      <w:proofErr w:type="spellEnd"/>
      <w:r w:rsidR="00AF7FE0" w:rsidRPr="00465520">
        <w:rPr>
          <w:bCs/>
          <w:color w:val="000000"/>
          <w:lang w:val="en-GB" w:eastAsia="en-GB"/>
        </w:rPr>
        <w:t xml:space="preserve">, </w:t>
      </w:r>
      <w:proofErr w:type="spellStart"/>
      <w:r w:rsidR="00AF7FE0" w:rsidRPr="00465520">
        <w:rPr>
          <w:bCs/>
          <w:color w:val="000000"/>
          <w:lang w:val="en-GB" w:eastAsia="en-GB"/>
        </w:rPr>
        <w:t>fluxapyroxad</w:t>
      </w:r>
      <w:proofErr w:type="spellEnd"/>
      <w:r w:rsidR="00AF7FE0" w:rsidRPr="00465520">
        <w:rPr>
          <w:bCs/>
          <w:color w:val="000000"/>
          <w:lang w:val="en-GB" w:eastAsia="en-GB"/>
        </w:rPr>
        <w:t xml:space="preserve">, </w:t>
      </w:r>
      <w:proofErr w:type="spellStart"/>
      <w:r w:rsidR="00AF7FE0" w:rsidRPr="00465520">
        <w:rPr>
          <w:bCs/>
          <w:color w:val="000000"/>
          <w:lang w:val="en-GB" w:eastAsia="en-GB"/>
        </w:rPr>
        <w:t>imazapic</w:t>
      </w:r>
      <w:proofErr w:type="spellEnd"/>
      <w:r w:rsidR="00AF7FE0" w:rsidRPr="00465520">
        <w:rPr>
          <w:bCs/>
          <w:color w:val="000000"/>
          <w:lang w:val="en-GB" w:eastAsia="en-GB"/>
        </w:rPr>
        <w:t xml:space="preserve">, </w:t>
      </w:r>
      <w:proofErr w:type="spellStart"/>
      <w:r w:rsidR="00AF7FE0" w:rsidRPr="00465520">
        <w:rPr>
          <w:bCs/>
          <w:color w:val="000000"/>
          <w:lang w:val="en-GB" w:eastAsia="en-GB"/>
        </w:rPr>
        <w:t>imazapyr</w:t>
      </w:r>
      <w:proofErr w:type="spellEnd"/>
      <w:r w:rsidR="00AF7FE0" w:rsidRPr="00465520">
        <w:rPr>
          <w:bCs/>
          <w:color w:val="000000"/>
          <w:lang w:val="en-GB" w:eastAsia="en-GB"/>
        </w:rPr>
        <w:t>, lambda-</w:t>
      </w:r>
      <w:proofErr w:type="spellStart"/>
      <w:r w:rsidR="00AF7FE0" w:rsidRPr="00465520">
        <w:rPr>
          <w:bCs/>
          <w:color w:val="000000"/>
          <w:lang w:val="en-GB" w:eastAsia="en-GB"/>
        </w:rPr>
        <w:t>cyhalothrin</w:t>
      </w:r>
      <w:proofErr w:type="spellEnd"/>
      <w:r w:rsidR="00AF7FE0" w:rsidRPr="00465520">
        <w:rPr>
          <w:bCs/>
          <w:color w:val="000000"/>
          <w:lang w:val="en-GB" w:eastAsia="en-GB"/>
        </w:rPr>
        <w:t xml:space="preserve">, </w:t>
      </w:r>
      <w:proofErr w:type="spellStart"/>
      <w:r w:rsidR="00AF7FE0" w:rsidRPr="00465520">
        <w:rPr>
          <w:bCs/>
          <w:color w:val="000000"/>
          <w:lang w:val="en-GB" w:eastAsia="en-GB"/>
        </w:rPr>
        <w:t>mesotrione</w:t>
      </w:r>
      <w:proofErr w:type="spellEnd"/>
      <w:r w:rsidR="00AF7FE0" w:rsidRPr="00465520">
        <w:rPr>
          <w:bCs/>
          <w:color w:val="000000"/>
          <w:lang w:val="en-GB" w:eastAsia="en-GB"/>
        </w:rPr>
        <w:t xml:space="preserve">, </w:t>
      </w:r>
      <w:proofErr w:type="spellStart"/>
      <w:r w:rsidR="00AF7FE0" w:rsidRPr="00465520">
        <w:rPr>
          <w:bCs/>
          <w:color w:val="000000"/>
          <w:lang w:val="en-GB" w:eastAsia="en-GB"/>
        </w:rPr>
        <w:t>profenofos</w:t>
      </w:r>
      <w:proofErr w:type="spellEnd"/>
      <w:r w:rsidR="00AF7FE0" w:rsidRPr="00465520">
        <w:rPr>
          <w:bCs/>
          <w:color w:val="000000"/>
          <w:lang w:val="en-GB" w:eastAsia="en-GB"/>
        </w:rPr>
        <w:t xml:space="preserve">, </w:t>
      </w:r>
      <w:proofErr w:type="spellStart"/>
      <w:r w:rsidR="00AF7FE0" w:rsidRPr="00465520">
        <w:rPr>
          <w:bCs/>
          <w:color w:val="000000"/>
          <w:lang w:val="en-GB" w:eastAsia="en-GB"/>
        </w:rPr>
        <w:t>propiconazole</w:t>
      </w:r>
      <w:proofErr w:type="spellEnd"/>
      <w:r w:rsidR="00AF7FE0" w:rsidRPr="00465520">
        <w:rPr>
          <w:bCs/>
          <w:color w:val="000000"/>
          <w:lang w:val="en-GB" w:eastAsia="en-GB"/>
        </w:rPr>
        <w:t xml:space="preserve">, </w:t>
      </w:r>
      <w:proofErr w:type="spellStart"/>
      <w:r w:rsidR="00AF7FE0" w:rsidRPr="00465520">
        <w:rPr>
          <w:bCs/>
          <w:color w:val="000000"/>
          <w:lang w:val="en-GB" w:eastAsia="en-GB"/>
        </w:rPr>
        <w:t>pyrimethanil</w:t>
      </w:r>
      <w:proofErr w:type="spellEnd"/>
      <w:r w:rsidR="00AF7FE0" w:rsidRPr="00465520">
        <w:rPr>
          <w:bCs/>
          <w:color w:val="000000"/>
          <w:lang w:val="en-GB" w:eastAsia="en-GB"/>
        </w:rPr>
        <w:t xml:space="preserve">, </w:t>
      </w:r>
      <w:proofErr w:type="spellStart"/>
      <w:r w:rsidR="00AF7FE0" w:rsidRPr="00465520">
        <w:rPr>
          <w:bCs/>
          <w:color w:val="000000"/>
          <w:lang w:val="en-GB" w:eastAsia="en-GB"/>
        </w:rPr>
        <w:t>spirotetramat</w:t>
      </w:r>
      <w:proofErr w:type="spellEnd"/>
      <w:r w:rsidR="00AF7FE0" w:rsidRPr="00465520">
        <w:rPr>
          <w:bCs/>
          <w:color w:val="000000"/>
          <w:lang w:val="en-GB" w:eastAsia="en-GB"/>
        </w:rPr>
        <w:t xml:space="preserve">, </w:t>
      </w:r>
      <w:proofErr w:type="spellStart"/>
      <w:r w:rsidR="00AF7FE0" w:rsidRPr="00465520">
        <w:rPr>
          <w:bCs/>
          <w:color w:val="000000"/>
          <w:lang w:val="en-GB" w:eastAsia="en-GB"/>
        </w:rPr>
        <w:t>tebuconazole</w:t>
      </w:r>
      <w:proofErr w:type="spellEnd"/>
      <w:r w:rsidR="00AF7FE0" w:rsidRPr="00465520">
        <w:rPr>
          <w:bCs/>
          <w:color w:val="000000"/>
          <w:lang w:val="en-GB" w:eastAsia="en-GB"/>
        </w:rPr>
        <w:t xml:space="preserve">, </w:t>
      </w:r>
      <w:proofErr w:type="spellStart"/>
      <w:r w:rsidR="00AF7FE0" w:rsidRPr="00465520">
        <w:rPr>
          <w:bCs/>
          <w:color w:val="000000"/>
          <w:lang w:val="en-GB" w:eastAsia="en-GB"/>
        </w:rPr>
        <w:t>triazophos</w:t>
      </w:r>
      <w:proofErr w:type="spellEnd"/>
      <w:r w:rsidR="00AF7FE0" w:rsidRPr="00465520">
        <w:rPr>
          <w:bCs/>
          <w:color w:val="000000"/>
          <w:lang w:val="en-GB" w:eastAsia="en-GB"/>
        </w:rPr>
        <w:t xml:space="preserve"> and </w:t>
      </w:r>
      <w:proofErr w:type="spellStart"/>
      <w:r w:rsidR="00AF7FE0" w:rsidRPr="00465520">
        <w:rPr>
          <w:bCs/>
          <w:color w:val="000000"/>
          <w:lang w:val="en-GB" w:eastAsia="en-GB"/>
        </w:rPr>
        <w:t>trifloxystrobin</w:t>
      </w:r>
      <w:proofErr w:type="spellEnd"/>
      <w:r w:rsidR="00AF7FE0" w:rsidRPr="00465520">
        <w:rPr>
          <w:bCs/>
          <w:color w:val="000000"/>
          <w:lang w:val="en-GB" w:eastAsia="en-GB"/>
        </w:rPr>
        <w:t xml:space="preserve"> in or on certain products. EUR-Lex C/2017/2035, 43 pp.</w:t>
      </w:r>
    </w:p>
    <w:p w14:paraId="4245538E" w14:textId="4A2BC754" w:rsidR="006F368C" w:rsidRPr="00465520" w:rsidRDefault="006F368C" w:rsidP="00465520">
      <w:pPr>
        <w:suppressAutoHyphens/>
        <w:autoSpaceDE w:val="0"/>
        <w:autoSpaceDN w:val="0"/>
        <w:adjustRightInd w:val="0"/>
        <w:jc w:val="both"/>
        <w:rPr>
          <w:color w:val="000000"/>
          <w:lang w:val="en-GB" w:eastAsia="en-GB"/>
        </w:rPr>
      </w:pPr>
      <w:r w:rsidRPr="00465520">
        <w:rPr>
          <w:color w:val="000000"/>
          <w:lang w:val="en-GB" w:eastAsia="en-GB"/>
        </w:rPr>
        <w:t xml:space="preserve">EFSA (European Food Safety Authority), 2014. Conclusion on the peer review of the pesticide risk assessment of the active substance </w:t>
      </w:r>
      <w:proofErr w:type="spellStart"/>
      <w:r w:rsidRPr="00465520">
        <w:rPr>
          <w:color w:val="000000"/>
          <w:lang w:val="en-GB" w:eastAsia="en-GB"/>
        </w:rPr>
        <w:t>cyantraniliprole</w:t>
      </w:r>
      <w:proofErr w:type="spellEnd"/>
      <w:r w:rsidRPr="00465520">
        <w:rPr>
          <w:color w:val="000000"/>
          <w:lang w:val="en-GB" w:eastAsia="en-GB"/>
        </w:rPr>
        <w:t>. EFSA Journal 2014;12(9):3814, 249 pp</w:t>
      </w:r>
      <w:r w:rsidR="00AF7FE0" w:rsidRPr="00465520">
        <w:rPr>
          <w:color w:val="000000"/>
          <w:lang w:val="en-GB" w:eastAsia="en-GB"/>
        </w:rPr>
        <w:t>. doi:10.2903/j.efsa.2014.3814.</w:t>
      </w:r>
    </w:p>
    <w:p w14:paraId="29B13FB2" w14:textId="634B681D" w:rsidR="00614B2D" w:rsidRPr="00465520" w:rsidRDefault="00614B2D" w:rsidP="00465520">
      <w:pPr>
        <w:suppressAutoHyphens/>
        <w:autoSpaceDE w:val="0"/>
        <w:autoSpaceDN w:val="0"/>
        <w:adjustRightInd w:val="0"/>
        <w:jc w:val="both"/>
        <w:rPr>
          <w:color w:val="000000"/>
          <w:lang w:val="en-GB" w:eastAsia="en-GB"/>
        </w:rPr>
      </w:pPr>
      <w:r w:rsidRPr="00465520">
        <w:rPr>
          <w:color w:val="000000"/>
          <w:lang w:val="en-GB" w:eastAsia="en-GB"/>
        </w:rPr>
        <w:t>EFSA (European Food Safety Authority), 2014. Scientific support for preparing an EU position in the 46th Session of the Codex Committee on Pesticide Residues (CCPR). EFSA Journal 2014;12(7):3737, 182 pp</w:t>
      </w:r>
      <w:r w:rsidR="00AF7FE0" w:rsidRPr="00465520">
        <w:rPr>
          <w:color w:val="000000"/>
          <w:lang w:val="en-GB" w:eastAsia="en-GB"/>
        </w:rPr>
        <w:t>. doi:10.2903/j.efsa.2014.3737.</w:t>
      </w:r>
    </w:p>
    <w:p w14:paraId="0588FB9F" w14:textId="07F8A01E" w:rsidR="00AF7FE0" w:rsidRPr="00465520" w:rsidRDefault="00AF7FE0" w:rsidP="00465520">
      <w:pPr>
        <w:pStyle w:val="RepStandard"/>
        <w:suppressAutoHyphens/>
        <w:spacing w:after="0"/>
        <w:rPr>
          <w:color w:val="000000"/>
          <w:lang w:val="en-GB" w:eastAsia="en-GB"/>
        </w:rPr>
      </w:pPr>
      <w:r w:rsidRPr="00465520">
        <w:rPr>
          <w:color w:val="000000"/>
          <w:lang w:val="en-GB" w:eastAsia="en-GB"/>
        </w:rPr>
        <w:t xml:space="preserve">EFSA (European Food Safety Authority), 2015. Reasoned opinion on the modification of the MRLs for </w:t>
      </w:r>
      <w:proofErr w:type="spellStart"/>
      <w:r w:rsidRPr="00465520">
        <w:rPr>
          <w:color w:val="000000"/>
          <w:lang w:val="en-GB" w:eastAsia="en-GB"/>
        </w:rPr>
        <w:t>cyantraniliprole</w:t>
      </w:r>
      <w:proofErr w:type="spellEnd"/>
      <w:r w:rsidRPr="00465520">
        <w:rPr>
          <w:color w:val="000000"/>
          <w:lang w:val="en-GB" w:eastAsia="en-GB"/>
        </w:rPr>
        <w:t xml:space="preserve"> in various crops. EFSA Journal 2015;13(10):4263, 25 pp. doi:10.2903/j.efsa.2015.4263.</w:t>
      </w:r>
    </w:p>
    <w:p w14:paraId="26D926EA" w14:textId="77777777" w:rsidR="00AF7FE0" w:rsidRPr="00465520" w:rsidRDefault="00AF7FE0" w:rsidP="00465520">
      <w:pPr>
        <w:suppressAutoHyphens/>
        <w:autoSpaceDE w:val="0"/>
        <w:autoSpaceDN w:val="0"/>
        <w:adjustRightInd w:val="0"/>
        <w:jc w:val="both"/>
        <w:rPr>
          <w:color w:val="000000"/>
          <w:lang w:val="en-GB" w:eastAsia="en-GB"/>
        </w:rPr>
      </w:pPr>
      <w:r w:rsidRPr="00465520">
        <w:rPr>
          <w:color w:val="000000"/>
          <w:lang w:val="en-GB" w:eastAsia="en-GB"/>
        </w:rPr>
        <w:t xml:space="preserve">EFSA (European Food Safety Authority), 2016. Scientific support for preparing an EU position in the 48th Session of the Codex Committee on Pesticide Residues (CCPR). EFSA Journal 2016;12(8):4571, 166 pp. </w:t>
      </w:r>
      <w:proofErr w:type="spellStart"/>
      <w:r w:rsidRPr="00465520">
        <w:rPr>
          <w:lang w:val="en-GB" w:eastAsia="en-GB"/>
        </w:rPr>
        <w:t>doi</w:t>
      </w:r>
      <w:proofErr w:type="spellEnd"/>
      <w:r w:rsidRPr="00465520">
        <w:rPr>
          <w:lang w:val="en-GB" w:eastAsia="en-GB"/>
        </w:rPr>
        <w:t>: 10.2903/j.efsa.2016.4571</w:t>
      </w:r>
      <w:r w:rsidRPr="00465520">
        <w:rPr>
          <w:color w:val="000000"/>
          <w:lang w:val="en-GB" w:eastAsia="en-GB"/>
        </w:rPr>
        <w:t xml:space="preserve">. </w:t>
      </w:r>
    </w:p>
    <w:p w14:paraId="0E1A4F27" w14:textId="77777777" w:rsidR="00AF7FE0" w:rsidRPr="00465520" w:rsidRDefault="00AF7FE0" w:rsidP="00465520">
      <w:pPr>
        <w:pStyle w:val="RepStandard"/>
        <w:suppressAutoHyphens/>
        <w:spacing w:after="0"/>
        <w:rPr>
          <w:lang w:val="en-GB"/>
        </w:rPr>
      </w:pPr>
      <w:r w:rsidRPr="00465520">
        <w:rPr>
          <w:lang w:val="en-GB"/>
        </w:rPr>
        <w:t xml:space="preserve">EFSA (European Food Safety Authority), 2016. Reasoned opinion on the modification of the existing maximum residue level for </w:t>
      </w:r>
      <w:proofErr w:type="spellStart"/>
      <w:r w:rsidRPr="00465520">
        <w:rPr>
          <w:lang w:val="en-GB"/>
        </w:rPr>
        <w:t>cyantraniliprole</w:t>
      </w:r>
      <w:proofErr w:type="spellEnd"/>
      <w:r w:rsidRPr="00465520">
        <w:rPr>
          <w:lang w:val="en-GB"/>
        </w:rPr>
        <w:t xml:space="preserve"> in table grapes. EFSA Journal 2016;14(7):4553, 14 pp. doi:10.2903/j.efsa.2016.4553.</w:t>
      </w:r>
    </w:p>
    <w:p w14:paraId="3D9625A1" w14:textId="77777777" w:rsidR="00AF7FE0" w:rsidRPr="00465520" w:rsidRDefault="00AF7FE0" w:rsidP="00465520">
      <w:pPr>
        <w:suppressAutoHyphens/>
        <w:autoSpaceDE w:val="0"/>
        <w:autoSpaceDN w:val="0"/>
        <w:adjustRightInd w:val="0"/>
        <w:jc w:val="both"/>
        <w:rPr>
          <w:color w:val="000000"/>
          <w:lang w:val="en-GB" w:eastAsia="en-GB"/>
        </w:rPr>
      </w:pPr>
      <w:r w:rsidRPr="00465520">
        <w:rPr>
          <w:lang w:val="en-GB"/>
        </w:rPr>
        <w:t xml:space="preserve">FAO (Food and Agriculture Organization of the United Nations), 2015. </w:t>
      </w:r>
      <w:proofErr w:type="spellStart"/>
      <w:r w:rsidRPr="00465520">
        <w:rPr>
          <w:lang w:val="en-GB"/>
        </w:rPr>
        <w:t>cyantraniliprole</w:t>
      </w:r>
      <w:proofErr w:type="spellEnd"/>
      <w:r w:rsidRPr="00465520">
        <w:rPr>
          <w:lang w:val="en-GB"/>
        </w:rPr>
        <w:t>. In: Pesticide residues in food – 2015. Report of the Joint Meeting of the FAO Panel of Experts on Pesticide Residues in Food and the Environment and the WHO Expert Group on Pesticide Residues. FAO Plant Production and Protection Paper 223.</w:t>
      </w:r>
    </w:p>
    <w:p w14:paraId="0FE55B6B" w14:textId="77777777" w:rsidR="00614B2D" w:rsidRPr="00465520" w:rsidRDefault="00614B2D" w:rsidP="00465520">
      <w:pPr>
        <w:pStyle w:val="RepStandard"/>
        <w:suppressAutoHyphens/>
        <w:spacing w:after="0"/>
        <w:rPr>
          <w:lang w:val="en-GB"/>
        </w:rPr>
      </w:pPr>
      <w:r w:rsidRPr="00465520">
        <w:rPr>
          <w:lang w:val="en-GB"/>
        </w:rPr>
        <w:t xml:space="preserve">France, 2018. Evaluation Report Prepared under Article 8 of Regulation (EC) No 396/2005. Setting of MRLs for </w:t>
      </w:r>
      <w:proofErr w:type="spellStart"/>
      <w:r w:rsidRPr="00465520">
        <w:rPr>
          <w:lang w:val="en-GB"/>
        </w:rPr>
        <w:t>cyantraniliprole</w:t>
      </w:r>
      <w:proofErr w:type="spellEnd"/>
      <w:r w:rsidRPr="00465520">
        <w:rPr>
          <w:lang w:val="en-GB"/>
        </w:rPr>
        <w:t xml:space="preserve"> in olives, February 2018.</w:t>
      </w:r>
      <w:r w:rsidR="00C43AD6" w:rsidRPr="00465520">
        <w:rPr>
          <w:lang w:val="en-GB"/>
        </w:rPr>
        <w:t xml:space="preserve"> EFSA Register of Questions number EFSA-Q-2018-00324.</w:t>
      </w:r>
    </w:p>
    <w:p w14:paraId="6CF0E3D9" w14:textId="1764A4C0" w:rsidR="00C43AD6" w:rsidRPr="00465520" w:rsidRDefault="00C43AD6" w:rsidP="00465520">
      <w:pPr>
        <w:pStyle w:val="RepStandard"/>
        <w:suppressAutoHyphens/>
        <w:spacing w:after="0"/>
        <w:rPr>
          <w:lang w:val="en-GB"/>
        </w:rPr>
      </w:pPr>
      <w:r w:rsidRPr="00465520">
        <w:rPr>
          <w:lang w:val="en-GB"/>
        </w:rPr>
        <w:t xml:space="preserve">France, 2018. Evaluation Report Prepared under Article 8 of Regulation (EC) No 396/2005. Evaluation Report on MRLs for </w:t>
      </w:r>
      <w:proofErr w:type="spellStart"/>
      <w:r w:rsidRPr="00465520">
        <w:rPr>
          <w:lang w:val="en-GB"/>
        </w:rPr>
        <w:t>cyantraniliprole</w:t>
      </w:r>
      <w:proofErr w:type="spellEnd"/>
      <w:r w:rsidRPr="00465520">
        <w:rPr>
          <w:lang w:val="en-GB"/>
        </w:rPr>
        <w:t xml:space="preserve"> in peaches, apricots, onions, garlic, shallots, leafy brassica, lettuce and other salads, beans (fresh, with pods), leek and commodities of animal origin, June 2018. EFSA Register of Questions number EFSA-Q-2018-0032</w:t>
      </w:r>
      <w:r w:rsidRPr="00261298">
        <w:rPr>
          <w:strike/>
          <w:color w:val="D9D9D9" w:themeColor="background1" w:themeShade="D9"/>
          <w:lang w:val="en-GB"/>
        </w:rPr>
        <w:t>4</w:t>
      </w:r>
      <w:r w:rsidR="00261298" w:rsidRPr="00261298">
        <w:rPr>
          <w:highlight w:val="lightGray"/>
          <w:lang w:val="en-GB"/>
        </w:rPr>
        <w:t>5</w:t>
      </w:r>
      <w:r w:rsidRPr="00465520">
        <w:rPr>
          <w:lang w:val="en-GB"/>
        </w:rPr>
        <w:t>.</w:t>
      </w:r>
    </w:p>
    <w:p w14:paraId="71AFF15C" w14:textId="00421DCF" w:rsidR="00744F0E" w:rsidRPr="00465520" w:rsidRDefault="00E4530C" w:rsidP="00465520">
      <w:pPr>
        <w:pStyle w:val="RepStandard"/>
        <w:suppressAutoHyphens/>
        <w:spacing w:after="0"/>
        <w:rPr>
          <w:lang w:val="en-GB"/>
        </w:rPr>
      </w:pPr>
      <w:r w:rsidRPr="00465520">
        <w:rPr>
          <w:color w:val="000000"/>
          <w:lang w:val="en-GB" w:eastAsia="en-GB"/>
        </w:rPr>
        <w:t xml:space="preserve">France 2018. </w:t>
      </w:r>
      <w:r w:rsidRPr="00465520">
        <w:rPr>
          <w:bCs/>
          <w:color w:val="000000"/>
          <w:lang w:val="en-GB" w:eastAsia="en-GB"/>
        </w:rPr>
        <w:t xml:space="preserve">Setting of MRLs for </w:t>
      </w:r>
      <w:proofErr w:type="spellStart"/>
      <w:r w:rsidRPr="00465520">
        <w:rPr>
          <w:bCs/>
          <w:color w:val="000000"/>
          <w:lang w:val="en-GB" w:eastAsia="en-GB"/>
        </w:rPr>
        <w:t>cyantraniliprole</w:t>
      </w:r>
      <w:proofErr w:type="spellEnd"/>
      <w:r w:rsidRPr="00465520">
        <w:rPr>
          <w:bCs/>
          <w:color w:val="000000"/>
          <w:lang w:val="en-GB" w:eastAsia="en-GB"/>
        </w:rPr>
        <w:t xml:space="preserve"> in peaches, apricots, onions, garlic, shallots, leafy brassica, lettuce and other salads, beans (fresh, with pods), leek and commodities of animal origin</w:t>
      </w:r>
      <w:r w:rsidR="00AF7FE0" w:rsidRPr="00465520">
        <w:rPr>
          <w:bCs/>
          <w:color w:val="000000"/>
          <w:lang w:val="en-GB" w:eastAsia="en-GB"/>
        </w:rPr>
        <w:t>.</w:t>
      </w:r>
    </w:p>
    <w:p w14:paraId="624EA652" w14:textId="77777777" w:rsidR="00B21AFE" w:rsidRPr="00465520" w:rsidRDefault="00B21AFE" w:rsidP="00465520">
      <w:pPr>
        <w:pStyle w:val="RepStandard"/>
        <w:suppressAutoHyphens/>
        <w:spacing w:after="0"/>
        <w:rPr>
          <w:lang w:val="en-GB"/>
        </w:rPr>
      </w:pPr>
      <w:r w:rsidRPr="00465520">
        <w:rPr>
          <w:lang w:val="en-GB"/>
        </w:rPr>
        <w:t xml:space="preserve">UK, 2013. Draft assessment report on the active substance </w:t>
      </w:r>
      <w:proofErr w:type="spellStart"/>
      <w:r w:rsidRPr="00465520">
        <w:rPr>
          <w:lang w:val="en-GB"/>
        </w:rPr>
        <w:t>cyantraniliprole</w:t>
      </w:r>
      <w:proofErr w:type="spellEnd"/>
      <w:r w:rsidRPr="00465520">
        <w:rPr>
          <w:lang w:val="en-GB"/>
        </w:rPr>
        <w:t xml:space="preserve"> prepared by the rapporteur Member State United Kingdom and co-RMS France in the framework of Regulation (EC) No.1107/2009, May 2013</w:t>
      </w:r>
    </w:p>
    <w:p w14:paraId="7E4F906C" w14:textId="77777777" w:rsidR="00B21AFE" w:rsidRPr="00465520" w:rsidRDefault="00B21AFE" w:rsidP="00465520">
      <w:pPr>
        <w:pStyle w:val="RepStandard"/>
        <w:suppressAutoHyphens/>
        <w:spacing w:after="0"/>
        <w:rPr>
          <w:lang w:val="en-GB"/>
        </w:rPr>
      </w:pPr>
      <w:r w:rsidRPr="00465520">
        <w:rPr>
          <w:lang w:val="en-GB"/>
        </w:rPr>
        <w:t xml:space="preserve">UK, 2014. Final Addendum to the draft assessment report on the active substance </w:t>
      </w:r>
      <w:proofErr w:type="spellStart"/>
      <w:r w:rsidRPr="00465520">
        <w:rPr>
          <w:lang w:val="en-GB"/>
        </w:rPr>
        <w:t>cyantraniliprole</w:t>
      </w:r>
      <w:proofErr w:type="spellEnd"/>
      <w:r w:rsidRPr="00465520">
        <w:rPr>
          <w:lang w:val="en-GB"/>
        </w:rPr>
        <w:t xml:space="preserve"> prepared by the rapporteur Member State United Kingdom and co-rapporteur Member State France in the framework of Regulation (EC) No.1107/2009, September 2014.</w:t>
      </w:r>
    </w:p>
    <w:p w14:paraId="4950A2C5" w14:textId="14FAB9A0" w:rsidR="00B21AFE" w:rsidRPr="00465520" w:rsidRDefault="00B21AFE" w:rsidP="00465520">
      <w:pPr>
        <w:pStyle w:val="RepBullet1"/>
        <w:numPr>
          <w:ilvl w:val="0"/>
          <w:numId w:val="0"/>
        </w:numPr>
        <w:suppressAutoHyphens/>
        <w:jc w:val="both"/>
        <w:rPr>
          <w:lang w:val="en-GB"/>
        </w:rPr>
        <w:sectPr w:rsidR="00B21AFE" w:rsidRPr="00465520" w:rsidSect="000624AA">
          <w:headerReference w:type="default" r:id="rId26"/>
          <w:pgSz w:w="11909" w:h="16834" w:code="9"/>
          <w:pgMar w:top="1417" w:right="1134" w:bottom="1134" w:left="1417" w:header="709" w:footer="142" w:gutter="0"/>
          <w:pgNumType w:chapSep="period"/>
          <w:cols w:space="720"/>
          <w:noEndnote/>
          <w:docGrid w:linePitch="299"/>
        </w:sectPr>
      </w:pPr>
    </w:p>
    <w:p w14:paraId="358137E8" w14:textId="25FF7066" w:rsidR="00971C71" w:rsidRDefault="00971C71" w:rsidP="00465520">
      <w:pPr>
        <w:pStyle w:val="RepAppendix1"/>
        <w:suppressAutoHyphens/>
        <w:spacing w:before="0" w:after="0"/>
        <w:rPr>
          <w:lang w:val="en-GB"/>
        </w:rPr>
      </w:pPr>
      <w:bookmarkStart w:id="805" w:name="_Toc412812175"/>
      <w:bookmarkStart w:id="806" w:name="_Toc413928311"/>
      <w:bookmarkStart w:id="807" w:name="_Toc413931968"/>
      <w:bookmarkStart w:id="808" w:name="_Toc414015147"/>
      <w:bookmarkStart w:id="809" w:name="_Toc414018032"/>
      <w:bookmarkStart w:id="810" w:name="_Toc414023271"/>
      <w:bookmarkStart w:id="811" w:name="_Toc414028371"/>
      <w:bookmarkStart w:id="812" w:name="_Toc414028429"/>
      <w:bookmarkStart w:id="813" w:name="_Toc414029351"/>
      <w:bookmarkStart w:id="814" w:name="_Toc414282487"/>
      <w:bookmarkStart w:id="815" w:name="_Toc414616980"/>
      <w:bookmarkStart w:id="816" w:name="_Toc414623456"/>
      <w:bookmarkStart w:id="817" w:name="_Toc414623547"/>
      <w:bookmarkStart w:id="818" w:name="_Toc414623624"/>
      <w:bookmarkStart w:id="819" w:name="_Toc414623776"/>
      <w:bookmarkStart w:id="820" w:name="_Toc414625697"/>
      <w:bookmarkStart w:id="821" w:name="_Toc415564226"/>
      <w:bookmarkStart w:id="822" w:name="_Toc415566552"/>
      <w:bookmarkStart w:id="823" w:name="_Toc415566615"/>
      <w:bookmarkStart w:id="824" w:name="_Toc415581642"/>
      <w:bookmarkStart w:id="825" w:name="_Toc415654760"/>
      <w:bookmarkStart w:id="826" w:name="_Toc77085660"/>
      <w:bookmarkStart w:id="827" w:name="_Toc208799234"/>
      <w:bookmarkStart w:id="828" w:name="_Toc208802710"/>
      <w:r w:rsidRPr="00465520">
        <w:rPr>
          <w:lang w:val="en-GB"/>
        </w:rPr>
        <w:lastRenderedPageBreak/>
        <w:t>List</w:t>
      </w:r>
      <w:r w:rsidR="003814F8" w:rsidRPr="00465520">
        <w:rPr>
          <w:lang w:val="en-GB"/>
        </w:rPr>
        <w:t>s</w:t>
      </w:r>
      <w:r w:rsidRPr="00465520">
        <w:rPr>
          <w:lang w:val="en-GB"/>
        </w:rPr>
        <w:t xml:space="preserve"> of data considered in support of the evaluation</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14:paraId="5387B9F1" w14:textId="77777777" w:rsidR="00B83B5D" w:rsidRPr="00B83B5D" w:rsidRDefault="00B83B5D" w:rsidP="00B83B5D">
      <w:pPr>
        <w:pStyle w:val="RepStandard"/>
        <w:rPr>
          <w:lang w:val="en-GB"/>
        </w:rPr>
      </w:pPr>
    </w:p>
    <w:p w14:paraId="454E5693" w14:textId="77777777" w:rsidR="003814F8" w:rsidRPr="00B83B5D" w:rsidRDefault="003814F8" w:rsidP="00465520">
      <w:pPr>
        <w:pStyle w:val="RepNewPart"/>
        <w:suppressAutoHyphens/>
        <w:spacing w:before="0" w:after="0"/>
        <w:rPr>
          <w:b w:val="0"/>
          <w:i/>
          <w:sz w:val="20"/>
          <w:szCs w:val="20"/>
          <w:lang w:val="en-GB"/>
        </w:rPr>
      </w:pPr>
      <w:r w:rsidRPr="00B83B5D">
        <w:rPr>
          <w:sz w:val="20"/>
          <w:szCs w:val="20"/>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16"/>
        <w:gridCol w:w="1551"/>
        <w:gridCol w:w="935"/>
        <w:gridCol w:w="8530"/>
        <w:gridCol w:w="1002"/>
        <w:gridCol w:w="1322"/>
      </w:tblGrid>
      <w:tr w:rsidR="003814F8" w:rsidRPr="00B83B5D" w14:paraId="57D4FD09" w14:textId="77777777" w:rsidTr="006F1E66">
        <w:trPr>
          <w:cantSplit/>
          <w:tblHeader/>
        </w:trPr>
        <w:tc>
          <w:tcPr>
            <w:tcW w:w="434" w:type="pct"/>
            <w:shd w:val="clear" w:color="auto" w:fill="auto"/>
            <w:vAlign w:val="center"/>
          </w:tcPr>
          <w:p w14:paraId="695C3139"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Data point</w:t>
            </w:r>
          </w:p>
        </w:tc>
        <w:tc>
          <w:tcPr>
            <w:tcW w:w="549" w:type="pct"/>
            <w:shd w:val="clear" w:color="auto" w:fill="auto"/>
            <w:vAlign w:val="center"/>
          </w:tcPr>
          <w:p w14:paraId="10D94029"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Author(s)</w:t>
            </w:r>
          </w:p>
        </w:tc>
        <w:tc>
          <w:tcPr>
            <w:tcW w:w="241" w:type="pct"/>
            <w:shd w:val="clear" w:color="auto" w:fill="auto"/>
            <w:vAlign w:val="center"/>
          </w:tcPr>
          <w:p w14:paraId="797F204F"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Year</w:t>
            </w:r>
          </w:p>
        </w:tc>
        <w:tc>
          <w:tcPr>
            <w:tcW w:w="2946" w:type="pct"/>
            <w:shd w:val="clear" w:color="auto" w:fill="auto"/>
            <w:vAlign w:val="center"/>
          </w:tcPr>
          <w:p w14:paraId="1D07787A" w14:textId="58B93278" w:rsidR="003814F8" w:rsidRPr="00B83B5D" w:rsidRDefault="003814F8" w:rsidP="00465520">
            <w:pPr>
              <w:pStyle w:val="RepTableHeader"/>
              <w:suppressAutoHyphens/>
              <w:spacing w:before="0" w:after="0"/>
              <w:rPr>
                <w:sz w:val="18"/>
                <w:szCs w:val="18"/>
                <w:lang w:val="en-GB"/>
              </w:rPr>
            </w:pPr>
            <w:r w:rsidRPr="00B83B5D">
              <w:rPr>
                <w:sz w:val="18"/>
                <w:szCs w:val="18"/>
                <w:lang w:val="en-GB"/>
              </w:rPr>
              <w:t>Title</w:t>
            </w:r>
            <w:r w:rsidRPr="00B83B5D">
              <w:rPr>
                <w:sz w:val="18"/>
                <w:szCs w:val="18"/>
                <w:lang w:val="en-GB"/>
              </w:rPr>
              <w:br/>
              <w:t xml:space="preserve">Company </w:t>
            </w:r>
            <w:r w:rsidR="00901C8F" w:rsidRPr="00B83B5D">
              <w:rPr>
                <w:sz w:val="18"/>
                <w:szCs w:val="18"/>
                <w:lang w:val="en-GB"/>
              </w:rPr>
              <w:t>Report No.</w:t>
            </w:r>
            <w:r w:rsidRPr="00B83B5D">
              <w:rPr>
                <w:sz w:val="18"/>
                <w:szCs w:val="18"/>
                <w:lang w:val="en-GB"/>
              </w:rPr>
              <w:br/>
              <w:t>Source (where different from company)</w:t>
            </w:r>
            <w:r w:rsidRPr="00B83B5D">
              <w:rPr>
                <w:sz w:val="18"/>
                <w:szCs w:val="18"/>
                <w:lang w:val="en-GB"/>
              </w:rPr>
              <w:br/>
              <w:t>GLP or GEP status</w:t>
            </w:r>
            <w:r w:rsidRPr="00B83B5D">
              <w:rPr>
                <w:sz w:val="18"/>
                <w:szCs w:val="18"/>
                <w:lang w:val="en-GB"/>
              </w:rPr>
              <w:br/>
              <w:t>Published or not</w:t>
            </w:r>
          </w:p>
        </w:tc>
        <w:tc>
          <w:tcPr>
            <w:tcW w:w="360" w:type="pct"/>
            <w:shd w:val="clear" w:color="auto" w:fill="auto"/>
            <w:vAlign w:val="center"/>
          </w:tcPr>
          <w:p w14:paraId="42A5AAE0"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Vertebrate study</w:t>
            </w:r>
          </w:p>
          <w:p w14:paraId="689922F2"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Y/N</w:t>
            </w:r>
          </w:p>
        </w:tc>
        <w:tc>
          <w:tcPr>
            <w:tcW w:w="470" w:type="pct"/>
            <w:shd w:val="clear" w:color="auto" w:fill="auto"/>
            <w:vAlign w:val="center"/>
          </w:tcPr>
          <w:p w14:paraId="55DE9A5E"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Owner</w:t>
            </w:r>
          </w:p>
        </w:tc>
      </w:tr>
      <w:tr w:rsidR="006F1E66" w:rsidRPr="00B83B5D" w14:paraId="3BC42F97" w14:textId="77777777" w:rsidTr="006F1E66">
        <w:trPr>
          <w:cantSplit/>
        </w:trPr>
        <w:tc>
          <w:tcPr>
            <w:tcW w:w="434" w:type="pct"/>
            <w:shd w:val="clear" w:color="auto" w:fill="auto"/>
          </w:tcPr>
          <w:p w14:paraId="20FC29E6" w14:textId="26C275FF" w:rsidR="006F1E66" w:rsidRPr="00B83B5D" w:rsidRDefault="006F1E66" w:rsidP="00465520">
            <w:pPr>
              <w:pStyle w:val="RepTable"/>
              <w:suppressAutoHyphens/>
              <w:rPr>
                <w:sz w:val="18"/>
                <w:szCs w:val="20"/>
              </w:rPr>
            </w:pPr>
            <w:r w:rsidRPr="00B83B5D">
              <w:rPr>
                <w:sz w:val="18"/>
                <w:szCs w:val="20"/>
              </w:rPr>
              <w:t>KCA 6.3</w:t>
            </w:r>
          </w:p>
        </w:tc>
        <w:tc>
          <w:tcPr>
            <w:tcW w:w="549" w:type="pct"/>
            <w:shd w:val="clear" w:color="auto" w:fill="auto"/>
          </w:tcPr>
          <w:p w14:paraId="04E0180D" w14:textId="57D68C13" w:rsidR="006F1E66" w:rsidRPr="00B83B5D" w:rsidRDefault="006F1E66" w:rsidP="00465520">
            <w:pPr>
              <w:pStyle w:val="RepTable"/>
              <w:suppressAutoHyphens/>
              <w:rPr>
                <w:sz w:val="18"/>
                <w:szCs w:val="20"/>
              </w:rPr>
            </w:pPr>
            <w:r w:rsidRPr="00B83B5D">
              <w:rPr>
                <w:color w:val="000000"/>
                <w:sz w:val="18"/>
                <w:szCs w:val="18"/>
              </w:rPr>
              <w:t>Andrews, G.</w:t>
            </w:r>
          </w:p>
        </w:tc>
        <w:tc>
          <w:tcPr>
            <w:tcW w:w="241" w:type="pct"/>
            <w:shd w:val="clear" w:color="auto" w:fill="auto"/>
          </w:tcPr>
          <w:p w14:paraId="240766BE" w14:textId="15525E1D" w:rsidR="006F1E66" w:rsidRPr="00B83B5D" w:rsidRDefault="006F1E66" w:rsidP="00465520">
            <w:pPr>
              <w:pStyle w:val="RepTable"/>
              <w:suppressAutoHyphens/>
              <w:jc w:val="center"/>
              <w:rPr>
                <w:sz w:val="18"/>
                <w:szCs w:val="20"/>
              </w:rPr>
            </w:pPr>
            <w:r w:rsidRPr="00B83B5D">
              <w:rPr>
                <w:color w:val="000000"/>
                <w:sz w:val="18"/>
                <w:szCs w:val="18"/>
              </w:rPr>
              <w:t>21/08/2014</w:t>
            </w:r>
          </w:p>
        </w:tc>
        <w:tc>
          <w:tcPr>
            <w:tcW w:w="2946" w:type="pct"/>
            <w:shd w:val="clear" w:color="auto" w:fill="auto"/>
          </w:tcPr>
          <w:p w14:paraId="6D5E109D" w14:textId="262CB95E" w:rsidR="006F1E66" w:rsidRPr="00B83B5D" w:rsidRDefault="006F1E66" w:rsidP="00465520">
            <w:pPr>
              <w:widowControl w:val="0"/>
              <w:suppressAutoHyphens/>
              <w:autoSpaceDE w:val="0"/>
              <w:autoSpaceDN w:val="0"/>
              <w:adjustRightInd w:val="0"/>
              <w:rPr>
                <w:color w:val="000000"/>
                <w:sz w:val="18"/>
                <w:szCs w:val="18"/>
                <w:lang w:val="en-GB"/>
              </w:rPr>
            </w:pPr>
            <w:proofErr w:type="spellStart"/>
            <w:r w:rsidRPr="00B83B5D">
              <w:rPr>
                <w:color w:val="000000"/>
                <w:sz w:val="18"/>
                <w:szCs w:val="18"/>
              </w:rPr>
              <w:t>Cyantraniliprole</w:t>
            </w:r>
            <w:proofErr w:type="spellEnd"/>
            <w:r w:rsidRPr="00B83B5D">
              <w:rPr>
                <w:color w:val="000000"/>
                <w:sz w:val="18"/>
                <w:szCs w:val="18"/>
              </w:rPr>
              <w:t>- Residue Study, Following Seed Treatment, on Maize in Southern France in 2012</w:t>
            </w:r>
            <w:r w:rsidRPr="00B83B5D">
              <w:rPr>
                <w:color w:val="000000"/>
                <w:sz w:val="18"/>
                <w:szCs w:val="18"/>
              </w:rPr>
              <w:br/>
              <w:t>Report No. TK0114206</w:t>
            </w:r>
            <w:r w:rsidRPr="00B83B5D">
              <w:rPr>
                <w:color w:val="000000"/>
                <w:sz w:val="18"/>
                <w:szCs w:val="18"/>
              </w:rPr>
              <w:br/>
              <w:t>Document No. VV-409538 , A17960B_10072</w:t>
            </w:r>
            <w:r w:rsidRPr="00B83B5D">
              <w:rPr>
                <w:color w:val="000000"/>
                <w:sz w:val="18"/>
                <w:szCs w:val="18"/>
              </w:rPr>
              <w:br/>
              <w:t>Test Facility Battelle UK Ltd</w:t>
            </w:r>
            <w:r w:rsidRPr="00B83B5D">
              <w:rPr>
                <w:color w:val="000000"/>
                <w:sz w:val="18"/>
                <w:szCs w:val="18"/>
              </w:rPr>
              <w:br/>
              <w:t>GLP</w:t>
            </w:r>
            <w:r w:rsidRPr="00B83B5D">
              <w:rPr>
                <w:color w:val="000000"/>
                <w:sz w:val="18"/>
                <w:szCs w:val="18"/>
              </w:rPr>
              <w:br/>
              <w:t>Unpublished</w:t>
            </w:r>
          </w:p>
        </w:tc>
        <w:tc>
          <w:tcPr>
            <w:tcW w:w="360" w:type="pct"/>
            <w:shd w:val="clear" w:color="auto" w:fill="auto"/>
          </w:tcPr>
          <w:p w14:paraId="4CB0463A" w14:textId="76FCDD07" w:rsidR="006F1E66" w:rsidRPr="00B83B5D" w:rsidRDefault="006F1E66" w:rsidP="00465520">
            <w:pPr>
              <w:pStyle w:val="RepTable"/>
              <w:suppressAutoHyphens/>
              <w:jc w:val="center"/>
              <w:rPr>
                <w:sz w:val="18"/>
                <w:szCs w:val="20"/>
              </w:rPr>
            </w:pPr>
            <w:r w:rsidRPr="00B83B5D">
              <w:rPr>
                <w:color w:val="000000"/>
                <w:sz w:val="18"/>
                <w:szCs w:val="18"/>
              </w:rPr>
              <w:t>N</w:t>
            </w:r>
          </w:p>
        </w:tc>
        <w:tc>
          <w:tcPr>
            <w:tcW w:w="470" w:type="pct"/>
            <w:shd w:val="clear" w:color="auto" w:fill="auto"/>
          </w:tcPr>
          <w:p w14:paraId="21830E31" w14:textId="77777777" w:rsidR="006F1E66" w:rsidRPr="00B83B5D" w:rsidRDefault="006F1E66" w:rsidP="00465520">
            <w:pPr>
              <w:pStyle w:val="RepTable"/>
              <w:suppressAutoHyphens/>
              <w:jc w:val="center"/>
              <w:rPr>
                <w:sz w:val="18"/>
                <w:szCs w:val="20"/>
              </w:rPr>
            </w:pPr>
            <w:r w:rsidRPr="00B83B5D">
              <w:rPr>
                <w:sz w:val="18"/>
                <w:szCs w:val="20"/>
              </w:rPr>
              <w:t>SYN/ FMC #</w:t>
            </w:r>
          </w:p>
        </w:tc>
      </w:tr>
      <w:tr w:rsidR="006F1E66" w:rsidRPr="00B83B5D" w14:paraId="6F0CBF87" w14:textId="77777777" w:rsidTr="006F1E66">
        <w:trPr>
          <w:cantSplit/>
        </w:trPr>
        <w:tc>
          <w:tcPr>
            <w:tcW w:w="434" w:type="pct"/>
            <w:shd w:val="clear" w:color="auto" w:fill="auto"/>
          </w:tcPr>
          <w:p w14:paraId="706279C3" w14:textId="5B5E7E29" w:rsidR="006F1E66" w:rsidRPr="00B83B5D" w:rsidRDefault="006F1E66" w:rsidP="00465520">
            <w:pPr>
              <w:pStyle w:val="RepTable"/>
              <w:suppressAutoHyphens/>
              <w:rPr>
                <w:sz w:val="18"/>
                <w:szCs w:val="20"/>
              </w:rPr>
            </w:pPr>
            <w:bookmarkStart w:id="829" w:name="_Hlk35870729"/>
            <w:r w:rsidRPr="00B83B5D">
              <w:rPr>
                <w:sz w:val="18"/>
                <w:szCs w:val="20"/>
              </w:rPr>
              <w:t>KCA 6.3</w:t>
            </w:r>
          </w:p>
        </w:tc>
        <w:tc>
          <w:tcPr>
            <w:tcW w:w="549" w:type="pct"/>
            <w:shd w:val="clear" w:color="auto" w:fill="auto"/>
          </w:tcPr>
          <w:p w14:paraId="0CE619BD" w14:textId="04AA0788" w:rsidR="006F1E66" w:rsidRPr="00B83B5D" w:rsidRDefault="006F1E66" w:rsidP="00465520">
            <w:pPr>
              <w:pStyle w:val="RepTable"/>
              <w:suppressAutoHyphens/>
              <w:rPr>
                <w:sz w:val="18"/>
                <w:szCs w:val="20"/>
              </w:rPr>
            </w:pPr>
            <w:r w:rsidRPr="00B83B5D">
              <w:rPr>
                <w:color w:val="000000"/>
                <w:sz w:val="18"/>
                <w:szCs w:val="18"/>
              </w:rPr>
              <w:t>Andrews, G.</w:t>
            </w:r>
          </w:p>
        </w:tc>
        <w:tc>
          <w:tcPr>
            <w:tcW w:w="241" w:type="pct"/>
            <w:shd w:val="clear" w:color="auto" w:fill="auto"/>
          </w:tcPr>
          <w:p w14:paraId="727630B6" w14:textId="4AE93AD9" w:rsidR="006F1E66" w:rsidRPr="00B83B5D" w:rsidRDefault="006F1E66" w:rsidP="00465520">
            <w:pPr>
              <w:pStyle w:val="RepTable"/>
              <w:suppressAutoHyphens/>
              <w:jc w:val="center"/>
              <w:rPr>
                <w:sz w:val="18"/>
                <w:szCs w:val="20"/>
              </w:rPr>
            </w:pPr>
            <w:r w:rsidRPr="00B83B5D">
              <w:rPr>
                <w:color w:val="000000"/>
                <w:sz w:val="18"/>
                <w:szCs w:val="18"/>
              </w:rPr>
              <w:t>01/04/2015</w:t>
            </w:r>
          </w:p>
        </w:tc>
        <w:tc>
          <w:tcPr>
            <w:tcW w:w="2946" w:type="pct"/>
            <w:shd w:val="clear" w:color="auto" w:fill="auto"/>
          </w:tcPr>
          <w:p w14:paraId="5130F9E2" w14:textId="7E2FE086" w:rsidR="006F1E66" w:rsidRPr="00B83B5D" w:rsidRDefault="006F1E66" w:rsidP="00465520">
            <w:pPr>
              <w:widowControl w:val="0"/>
              <w:suppressAutoHyphens/>
              <w:autoSpaceDE w:val="0"/>
              <w:autoSpaceDN w:val="0"/>
              <w:adjustRightInd w:val="0"/>
              <w:rPr>
                <w:color w:val="000000"/>
                <w:sz w:val="18"/>
                <w:szCs w:val="18"/>
                <w:lang w:val="en-GB"/>
              </w:rPr>
            </w:pPr>
            <w:proofErr w:type="spellStart"/>
            <w:r w:rsidRPr="00B83B5D">
              <w:rPr>
                <w:color w:val="000000"/>
                <w:sz w:val="18"/>
                <w:szCs w:val="18"/>
              </w:rPr>
              <w:t>Cyantraniliprole</w:t>
            </w:r>
            <w:proofErr w:type="spellEnd"/>
            <w:r w:rsidRPr="00B83B5D">
              <w:rPr>
                <w:color w:val="000000"/>
                <w:sz w:val="18"/>
                <w:szCs w:val="18"/>
              </w:rPr>
              <w:t xml:space="preserve"> – Residue Study, Following Seed Treatment, on Maize in Southern France in 2014</w:t>
            </w:r>
            <w:r w:rsidRPr="00B83B5D">
              <w:rPr>
                <w:color w:val="000000"/>
                <w:sz w:val="18"/>
                <w:szCs w:val="18"/>
              </w:rPr>
              <w:br/>
              <w:t>Report No. NC14018</w:t>
            </w:r>
            <w:r w:rsidRPr="00B83B5D">
              <w:rPr>
                <w:color w:val="000000"/>
                <w:sz w:val="18"/>
                <w:szCs w:val="18"/>
              </w:rPr>
              <w:br/>
              <w:t>Document No. VV-413962 , A17960B_10263</w:t>
            </w:r>
            <w:r w:rsidRPr="00B83B5D">
              <w:rPr>
                <w:color w:val="000000"/>
                <w:sz w:val="18"/>
                <w:szCs w:val="18"/>
              </w:rPr>
              <w:br/>
              <w:t>Test Facility Battelle UK Ltd</w:t>
            </w:r>
            <w:r w:rsidRPr="00B83B5D">
              <w:rPr>
                <w:color w:val="000000"/>
                <w:sz w:val="18"/>
                <w:szCs w:val="18"/>
              </w:rPr>
              <w:br/>
              <w:t>GLP</w:t>
            </w:r>
            <w:r w:rsidRPr="00B83B5D">
              <w:rPr>
                <w:color w:val="000000"/>
                <w:sz w:val="18"/>
                <w:szCs w:val="18"/>
              </w:rPr>
              <w:br/>
              <w:t>Unpublished</w:t>
            </w:r>
          </w:p>
        </w:tc>
        <w:tc>
          <w:tcPr>
            <w:tcW w:w="360" w:type="pct"/>
            <w:shd w:val="clear" w:color="auto" w:fill="auto"/>
          </w:tcPr>
          <w:p w14:paraId="5EEF43F1" w14:textId="69222ADE" w:rsidR="006F1E66" w:rsidRPr="00B83B5D" w:rsidRDefault="006F1E66" w:rsidP="00465520">
            <w:pPr>
              <w:pStyle w:val="RepTable"/>
              <w:suppressAutoHyphens/>
              <w:jc w:val="center"/>
              <w:rPr>
                <w:sz w:val="18"/>
                <w:szCs w:val="20"/>
              </w:rPr>
            </w:pPr>
            <w:r w:rsidRPr="00B83B5D">
              <w:rPr>
                <w:color w:val="000000"/>
                <w:sz w:val="18"/>
                <w:szCs w:val="18"/>
              </w:rPr>
              <w:t>N</w:t>
            </w:r>
          </w:p>
        </w:tc>
        <w:tc>
          <w:tcPr>
            <w:tcW w:w="470" w:type="pct"/>
            <w:shd w:val="clear" w:color="auto" w:fill="auto"/>
          </w:tcPr>
          <w:p w14:paraId="1C0E6386" w14:textId="7FAD5E7D" w:rsidR="006F1E66" w:rsidRPr="00B83B5D" w:rsidRDefault="006F1E66" w:rsidP="00465520">
            <w:pPr>
              <w:pStyle w:val="RepTable"/>
              <w:suppressAutoHyphens/>
              <w:jc w:val="center"/>
              <w:rPr>
                <w:sz w:val="18"/>
                <w:szCs w:val="20"/>
              </w:rPr>
            </w:pPr>
            <w:r w:rsidRPr="00B83B5D">
              <w:rPr>
                <w:sz w:val="18"/>
                <w:szCs w:val="20"/>
              </w:rPr>
              <w:t>SYN</w:t>
            </w:r>
          </w:p>
        </w:tc>
      </w:tr>
      <w:tr w:rsidR="006F1E66" w:rsidRPr="00B83B5D" w14:paraId="0A1FB11C" w14:textId="77777777" w:rsidTr="006F1E66">
        <w:trPr>
          <w:cantSplit/>
        </w:trPr>
        <w:tc>
          <w:tcPr>
            <w:tcW w:w="434" w:type="pct"/>
            <w:shd w:val="clear" w:color="auto" w:fill="auto"/>
          </w:tcPr>
          <w:p w14:paraId="6CECEAA6" w14:textId="2F20DC08" w:rsidR="006F1E66" w:rsidRPr="00B83B5D" w:rsidRDefault="006F1E66" w:rsidP="00465520">
            <w:pPr>
              <w:pStyle w:val="RepTable"/>
              <w:suppressAutoHyphens/>
              <w:rPr>
                <w:sz w:val="18"/>
                <w:szCs w:val="20"/>
              </w:rPr>
            </w:pPr>
            <w:r w:rsidRPr="00B83B5D">
              <w:rPr>
                <w:sz w:val="18"/>
                <w:szCs w:val="20"/>
              </w:rPr>
              <w:t>KCA 6.3</w:t>
            </w:r>
          </w:p>
        </w:tc>
        <w:tc>
          <w:tcPr>
            <w:tcW w:w="549" w:type="pct"/>
            <w:shd w:val="clear" w:color="auto" w:fill="auto"/>
          </w:tcPr>
          <w:p w14:paraId="57F2E129" w14:textId="6FD5B9CF" w:rsidR="006F1E66" w:rsidRPr="00B83B5D" w:rsidRDefault="006F1E66" w:rsidP="00465520">
            <w:pPr>
              <w:pStyle w:val="RepTable"/>
              <w:suppressAutoHyphens/>
              <w:rPr>
                <w:sz w:val="18"/>
                <w:szCs w:val="20"/>
              </w:rPr>
            </w:pPr>
            <w:r w:rsidRPr="00B83B5D">
              <w:rPr>
                <w:color w:val="000000"/>
                <w:sz w:val="18"/>
                <w:szCs w:val="18"/>
              </w:rPr>
              <w:t>Campbell, D.</w:t>
            </w:r>
            <w:r w:rsidRPr="00B83B5D">
              <w:rPr>
                <w:color w:val="000000"/>
                <w:sz w:val="18"/>
                <w:szCs w:val="18"/>
              </w:rPr>
              <w:br/>
              <w:t>Doig, A.</w:t>
            </w:r>
          </w:p>
        </w:tc>
        <w:tc>
          <w:tcPr>
            <w:tcW w:w="241" w:type="pct"/>
            <w:shd w:val="clear" w:color="auto" w:fill="auto"/>
          </w:tcPr>
          <w:p w14:paraId="1BB4B4D8" w14:textId="22217468" w:rsidR="006F1E66" w:rsidRPr="00B83B5D" w:rsidRDefault="006F1E66" w:rsidP="00465520">
            <w:pPr>
              <w:pStyle w:val="RepTable"/>
              <w:suppressAutoHyphens/>
              <w:jc w:val="center"/>
              <w:rPr>
                <w:sz w:val="18"/>
                <w:szCs w:val="20"/>
              </w:rPr>
            </w:pPr>
            <w:r w:rsidRPr="00B83B5D">
              <w:rPr>
                <w:color w:val="000000"/>
                <w:sz w:val="18"/>
                <w:szCs w:val="18"/>
              </w:rPr>
              <w:t>22/07/2014</w:t>
            </w:r>
          </w:p>
        </w:tc>
        <w:tc>
          <w:tcPr>
            <w:tcW w:w="2946" w:type="pct"/>
            <w:shd w:val="clear" w:color="auto" w:fill="auto"/>
          </w:tcPr>
          <w:p w14:paraId="7E8A78DD" w14:textId="33F2B971" w:rsidR="006F1E66" w:rsidRPr="00B83B5D" w:rsidRDefault="006F1E66" w:rsidP="00465520">
            <w:pPr>
              <w:widowControl w:val="0"/>
              <w:suppressAutoHyphens/>
              <w:autoSpaceDE w:val="0"/>
              <w:autoSpaceDN w:val="0"/>
              <w:adjustRightInd w:val="0"/>
              <w:rPr>
                <w:color w:val="000000"/>
                <w:sz w:val="18"/>
                <w:szCs w:val="18"/>
                <w:lang w:val="en-GB"/>
              </w:rPr>
            </w:pPr>
            <w:r w:rsidRPr="00B83B5D">
              <w:rPr>
                <w:color w:val="000000"/>
                <w:sz w:val="18"/>
                <w:szCs w:val="18"/>
              </w:rPr>
              <w:t xml:space="preserve">Magnitude and Decline of </w:t>
            </w:r>
            <w:proofErr w:type="spellStart"/>
            <w:r w:rsidRPr="00B83B5D">
              <w:rPr>
                <w:color w:val="000000"/>
                <w:sz w:val="18"/>
                <w:szCs w:val="18"/>
              </w:rPr>
              <w:t>Cyantraniliprole</w:t>
            </w:r>
            <w:proofErr w:type="spellEnd"/>
            <w:r w:rsidRPr="00B83B5D">
              <w:rPr>
                <w:color w:val="000000"/>
                <w:sz w:val="18"/>
                <w:szCs w:val="18"/>
              </w:rPr>
              <w:t xml:space="preserve"> (DPX-HGW86) and Metabolite Residues in Commodities Derived from Maize Grown from Seed Treated with </w:t>
            </w:r>
            <w:proofErr w:type="spellStart"/>
            <w:r w:rsidRPr="00B83B5D">
              <w:rPr>
                <w:color w:val="000000"/>
                <w:sz w:val="18"/>
                <w:szCs w:val="18"/>
              </w:rPr>
              <w:t>Cyantraniliprole</w:t>
            </w:r>
            <w:proofErr w:type="spellEnd"/>
            <w:r w:rsidRPr="00B83B5D">
              <w:rPr>
                <w:color w:val="000000"/>
                <w:sz w:val="18"/>
                <w:szCs w:val="18"/>
              </w:rPr>
              <w:t xml:space="preserve"> - EU - 2013 Initiation</w:t>
            </w:r>
            <w:r w:rsidRPr="00B83B5D">
              <w:rPr>
                <w:color w:val="000000"/>
                <w:sz w:val="18"/>
                <w:szCs w:val="18"/>
              </w:rPr>
              <w:br/>
              <w:t>Report No. DuPont-37524|698157</w:t>
            </w:r>
            <w:r w:rsidRPr="00B83B5D">
              <w:rPr>
                <w:color w:val="000000"/>
                <w:sz w:val="18"/>
                <w:szCs w:val="18"/>
              </w:rPr>
              <w:br/>
              <w:t>Document No. VV-471608 , SYN545377_12310</w:t>
            </w:r>
            <w:r w:rsidRPr="00B83B5D">
              <w:rPr>
                <w:color w:val="000000"/>
                <w:sz w:val="18"/>
                <w:szCs w:val="18"/>
              </w:rPr>
              <w:br/>
              <w:t>Test Facility Charles River Laboratories</w:t>
            </w:r>
            <w:r w:rsidRPr="00B83B5D">
              <w:rPr>
                <w:color w:val="000000"/>
                <w:sz w:val="18"/>
                <w:szCs w:val="18"/>
              </w:rPr>
              <w:br/>
              <w:t>GLP</w:t>
            </w:r>
            <w:r w:rsidRPr="00B83B5D">
              <w:rPr>
                <w:color w:val="000000"/>
                <w:sz w:val="18"/>
                <w:szCs w:val="18"/>
              </w:rPr>
              <w:br/>
              <w:t>Unpublished</w:t>
            </w:r>
          </w:p>
        </w:tc>
        <w:tc>
          <w:tcPr>
            <w:tcW w:w="360" w:type="pct"/>
            <w:shd w:val="clear" w:color="auto" w:fill="auto"/>
          </w:tcPr>
          <w:p w14:paraId="214BB18B" w14:textId="60410EE2" w:rsidR="006F1E66" w:rsidRPr="00B83B5D" w:rsidRDefault="006F1E66" w:rsidP="00465520">
            <w:pPr>
              <w:pStyle w:val="RepTable"/>
              <w:suppressAutoHyphens/>
              <w:jc w:val="center"/>
              <w:rPr>
                <w:sz w:val="18"/>
                <w:szCs w:val="20"/>
              </w:rPr>
            </w:pPr>
            <w:r w:rsidRPr="00B83B5D">
              <w:rPr>
                <w:color w:val="000000"/>
                <w:sz w:val="18"/>
                <w:szCs w:val="18"/>
              </w:rPr>
              <w:t>N</w:t>
            </w:r>
          </w:p>
        </w:tc>
        <w:tc>
          <w:tcPr>
            <w:tcW w:w="470" w:type="pct"/>
            <w:shd w:val="clear" w:color="auto" w:fill="auto"/>
          </w:tcPr>
          <w:p w14:paraId="6FE6F3B1" w14:textId="4EAEB4E2" w:rsidR="006F1E66" w:rsidRPr="00B83B5D" w:rsidRDefault="006F1E66" w:rsidP="00465520">
            <w:pPr>
              <w:pStyle w:val="RepTable"/>
              <w:suppressAutoHyphens/>
              <w:jc w:val="center"/>
              <w:rPr>
                <w:sz w:val="18"/>
                <w:szCs w:val="20"/>
              </w:rPr>
            </w:pPr>
            <w:r w:rsidRPr="00B83B5D">
              <w:rPr>
                <w:sz w:val="18"/>
                <w:szCs w:val="20"/>
              </w:rPr>
              <w:t>SYN</w:t>
            </w:r>
          </w:p>
        </w:tc>
      </w:tr>
    </w:tbl>
    <w:bookmarkEnd w:id="829"/>
    <w:p w14:paraId="571C928E" w14:textId="77777777" w:rsidR="003814F8" w:rsidRPr="00465520" w:rsidRDefault="006035AD" w:rsidP="00465520">
      <w:pPr>
        <w:pStyle w:val="RepTableFootnote"/>
        <w:suppressAutoHyphens/>
        <w:rPr>
          <w:lang w:val="en-GB"/>
        </w:rPr>
      </w:pPr>
      <w:r w:rsidRPr="00465520">
        <w:rPr>
          <w:lang w:val="en-GB"/>
        </w:rPr>
        <w:t># Syngenta co-own study with FMC (In Nov 2017 DuPont divested cyantraniliprole to FMC)</w:t>
      </w:r>
    </w:p>
    <w:p w14:paraId="7E2F3CCE" w14:textId="77777777" w:rsidR="0018249B" w:rsidRPr="00B83B5D" w:rsidRDefault="0018249B" w:rsidP="00465520">
      <w:pPr>
        <w:pStyle w:val="RepNewPart"/>
        <w:suppressAutoHyphens/>
        <w:spacing w:before="0" w:after="0"/>
        <w:rPr>
          <w:b w:val="0"/>
          <w:i/>
          <w:sz w:val="20"/>
          <w:szCs w:val="20"/>
          <w:lang w:val="en-GB"/>
        </w:rPr>
      </w:pPr>
      <w:r w:rsidRPr="00465520">
        <w:rPr>
          <w:lang w:val="en-GB"/>
        </w:rPr>
        <w:br w:type="page"/>
      </w:r>
      <w:r w:rsidR="003814F8" w:rsidRPr="00B83B5D">
        <w:rPr>
          <w:sz w:val="20"/>
          <w:szCs w:val="20"/>
          <w:lang w:val="en-GB"/>
        </w:rPr>
        <w:lastRenderedPageBreak/>
        <w:t>List of data submitted or referred to by the applicant and relied on, but already evaluated at EU peer review</w:t>
      </w:r>
    </w:p>
    <w:p w14:paraId="46251EB6" w14:textId="77777777" w:rsidR="00AA094D" w:rsidRPr="00B83B5D" w:rsidRDefault="00AA094D" w:rsidP="00465520">
      <w:pPr>
        <w:pStyle w:val="RepStandard"/>
        <w:suppressAutoHyphens/>
        <w:spacing w:after="0"/>
        <w:rPr>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3"/>
        <w:gridCol w:w="8588"/>
        <w:gridCol w:w="1039"/>
        <w:gridCol w:w="1281"/>
      </w:tblGrid>
      <w:tr w:rsidR="00CA6109" w:rsidRPr="00B83B5D" w14:paraId="0785DB12" w14:textId="77777777" w:rsidTr="006E7470">
        <w:trPr>
          <w:tblHeader/>
        </w:trPr>
        <w:tc>
          <w:tcPr>
            <w:tcW w:w="348" w:type="pct"/>
            <w:shd w:val="clear" w:color="auto" w:fill="auto"/>
            <w:vAlign w:val="center"/>
          </w:tcPr>
          <w:p w14:paraId="55526F60" w14:textId="77777777" w:rsidR="00CA6109" w:rsidRPr="00B83B5D" w:rsidRDefault="00CA6109" w:rsidP="00465520">
            <w:pPr>
              <w:pStyle w:val="RepTableHeader"/>
              <w:spacing w:before="0" w:after="0"/>
              <w:jc w:val="center"/>
              <w:rPr>
                <w:sz w:val="18"/>
                <w:szCs w:val="18"/>
                <w:lang w:val="en-GB"/>
              </w:rPr>
            </w:pPr>
            <w:r w:rsidRPr="00B83B5D">
              <w:rPr>
                <w:sz w:val="18"/>
                <w:szCs w:val="18"/>
                <w:lang w:val="en-GB"/>
              </w:rPr>
              <w:t>Data point</w:t>
            </w:r>
          </w:p>
        </w:tc>
        <w:tc>
          <w:tcPr>
            <w:tcW w:w="636" w:type="pct"/>
            <w:shd w:val="clear" w:color="auto" w:fill="auto"/>
            <w:vAlign w:val="center"/>
          </w:tcPr>
          <w:p w14:paraId="56879C4D" w14:textId="77777777" w:rsidR="00CA6109" w:rsidRPr="00B83B5D" w:rsidRDefault="00CA6109" w:rsidP="00465520">
            <w:pPr>
              <w:pStyle w:val="RepTableHeader"/>
              <w:spacing w:before="0" w:after="0"/>
              <w:jc w:val="center"/>
              <w:rPr>
                <w:sz w:val="18"/>
                <w:szCs w:val="18"/>
                <w:lang w:val="en-GB"/>
              </w:rPr>
            </w:pPr>
            <w:r w:rsidRPr="00B83B5D">
              <w:rPr>
                <w:sz w:val="18"/>
                <w:szCs w:val="18"/>
                <w:lang w:val="en-GB"/>
              </w:rPr>
              <w:t>Author(s)</w:t>
            </w:r>
          </w:p>
        </w:tc>
        <w:tc>
          <w:tcPr>
            <w:tcW w:w="269" w:type="pct"/>
            <w:shd w:val="clear" w:color="auto" w:fill="auto"/>
            <w:vAlign w:val="center"/>
          </w:tcPr>
          <w:p w14:paraId="2B841B6D" w14:textId="77777777" w:rsidR="00CA6109" w:rsidRPr="00B83B5D" w:rsidRDefault="00CA6109" w:rsidP="00465520">
            <w:pPr>
              <w:pStyle w:val="RepTableHeader"/>
              <w:spacing w:before="0" w:after="0"/>
              <w:jc w:val="center"/>
              <w:rPr>
                <w:sz w:val="18"/>
                <w:szCs w:val="18"/>
                <w:lang w:val="en-GB"/>
              </w:rPr>
            </w:pPr>
            <w:r w:rsidRPr="00B83B5D">
              <w:rPr>
                <w:sz w:val="18"/>
                <w:szCs w:val="18"/>
                <w:lang w:val="en-GB"/>
              </w:rPr>
              <w:t>Year</w:t>
            </w:r>
          </w:p>
        </w:tc>
        <w:tc>
          <w:tcPr>
            <w:tcW w:w="2950" w:type="pct"/>
            <w:shd w:val="clear" w:color="auto" w:fill="auto"/>
            <w:vAlign w:val="center"/>
          </w:tcPr>
          <w:p w14:paraId="061CFC31" w14:textId="77777777" w:rsidR="00CA6109" w:rsidRPr="00B83B5D" w:rsidRDefault="00CA6109" w:rsidP="00465520">
            <w:pPr>
              <w:pStyle w:val="RepTableHeader"/>
              <w:spacing w:before="0" w:after="0"/>
              <w:rPr>
                <w:sz w:val="18"/>
                <w:szCs w:val="18"/>
                <w:lang w:val="en-GB"/>
              </w:rPr>
            </w:pPr>
            <w:r w:rsidRPr="00B83B5D">
              <w:rPr>
                <w:sz w:val="18"/>
                <w:szCs w:val="18"/>
                <w:lang w:val="en-GB"/>
              </w:rPr>
              <w:t>Title</w:t>
            </w:r>
            <w:r w:rsidRPr="00B83B5D">
              <w:rPr>
                <w:sz w:val="18"/>
                <w:szCs w:val="18"/>
                <w:lang w:val="en-GB"/>
              </w:rPr>
              <w:br/>
              <w:t>Company Report No.</w:t>
            </w:r>
            <w:r w:rsidRPr="00B83B5D">
              <w:rPr>
                <w:sz w:val="18"/>
                <w:szCs w:val="18"/>
                <w:lang w:val="en-GB"/>
              </w:rPr>
              <w:tab/>
            </w:r>
            <w:r w:rsidRPr="00B83B5D">
              <w:rPr>
                <w:sz w:val="18"/>
                <w:szCs w:val="18"/>
                <w:lang w:val="en-GB"/>
              </w:rPr>
              <w:br/>
              <w:t>Source (where different from company)</w:t>
            </w:r>
            <w:r w:rsidRPr="00B83B5D">
              <w:rPr>
                <w:sz w:val="18"/>
                <w:szCs w:val="18"/>
                <w:lang w:val="en-GB"/>
              </w:rPr>
              <w:br/>
              <w:t>GLP or GEP status</w:t>
            </w:r>
            <w:r w:rsidRPr="00B83B5D">
              <w:rPr>
                <w:sz w:val="18"/>
                <w:szCs w:val="18"/>
                <w:lang w:val="en-GB"/>
              </w:rPr>
              <w:br/>
              <w:t>Published or not</w:t>
            </w:r>
          </w:p>
        </w:tc>
        <w:tc>
          <w:tcPr>
            <w:tcW w:w="357" w:type="pct"/>
            <w:shd w:val="clear" w:color="auto" w:fill="auto"/>
            <w:vAlign w:val="center"/>
          </w:tcPr>
          <w:p w14:paraId="2103A43E" w14:textId="77777777" w:rsidR="00CA6109" w:rsidRPr="00B83B5D" w:rsidRDefault="00CA6109" w:rsidP="00465520">
            <w:pPr>
              <w:pStyle w:val="RepTableHeader"/>
              <w:spacing w:before="0" w:after="0"/>
              <w:jc w:val="center"/>
              <w:rPr>
                <w:sz w:val="18"/>
                <w:szCs w:val="18"/>
                <w:lang w:val="en-GB"/>
              </w:rPr>
            </w:pPr>
            <w:r w:rsidRPr="00B83B5D">
              <w:rPr>
                <w:sz w:val="18"/>
                <w:szCs w:val="18"/>
                <w:lang w:val="en-GB"/>
              </w:rPr>
              <w:t>Vertebrate study</w:t>
            </w:r>
          </w:p>
          <w:p w14:paraId="23C09A18" w14:textId="77777777" w:rsidR="00CA6109" w:rsidRPr="00B83B5D" w:rsidRDefault="00CA6109" w:rsidP="00465520">
            <w:pPr>
              <w:pStyle w:val="RepTableHeader"/>
              <w:spacing w:before="0" w:after="0"/>
              <w:jc w:val="center"/>
              <w:rPr>
                <w:sz w:val="18"/>
                <w:szCs w:val="18"/>
                <w:lang w:val="en-GB"/>
              </w:rPr>
            </w:pPr>
            <w:r w:rsidRPr="00B83B5D">
              <w:rPr>
                <w:sz w:val="18"/>
                <w:szCs w:val="18"/>
                <w:lang w:val="en-GB"/>
              </w:rPr>
              <w:t>Y/N</w:t>
            </w:r>
          </w:p>
        </w:tc>
        <w:tc>
          <w:tcPr>
            <w:tcW w:w="440" w:type="pct"/>
            <w:shd w:val="clear" w:color="auto" w:fill="auto"/>
            <w:vAlign w:val="center"/>
          </w:tcPr>
          <w:p w14:paraId="2EE44DB5" w14:textId="77777777" w:rsidR="00CA6109" w:rsidRPr="00B83B5D" w:rsidRDefault="00CA6109" w:rsidP="00465520">
            <w:pPr>
              <w:pStyle w:val="RepTableHeader"/>
              <w:spacing w:before="0" w:after="0"/>
              <w:jc w:val="center"/>
              <w:rPr>
                <w:sz w:val="18"/>
                <w:szCs w:val="18"/>
                <w:lang w:val="en-GB"/>
              </w:rPr>
            </w:pPr>
            <w:r w:rsidRPr="00B83B5D">
              <w:rPr>
                <w:sz w:val="18"/>
                <w:szCs w:val="18"/>
                <w:lang w:val="en-GB"/>
              </w:rPr>
              <w:t>Owner</w:t>
            </w:r>
          </w:p>
        </w:tc>
      </w:tr>
      <w:tr w:rsidR="00CA6109" w:rsidRPr="00B83B5D" w14:paraId="5D9C900D" w14:textId="77777777" w:rsidTr="006E7470">
        <w:tc>
          <w:tcPr>
            <w:tcW w:w="348" w:type="pct"/>
            <w:shd w:val="clear" w:color="auto" w:fill="auto"/>
          </w:tcPr>
          <w:p w14:paraId="3531EB80" w14:textId="77777777" w:rsidR="00CA6109" w:rsidRPr="00B83B5D" w:rsidRDefault="00CA6109" w:rsidP="00465520">
            <w:pPr>
              <w:pStyle w:val="RepTable"/>
              <w:rPr>
                <w:sz w:val="18"/>
                <w:szCs w:val="20"/>
              </w:rPr>
            </w:pPr>
            <w:r w:rsidRPr="00B83B5D">
              <w:rPr>
                <w:sz w:val="18"/>
                <w:szCs w:val="20"/>
              </w:rPr>
              <w:t>KCA 6.1</w:t>
            </w:r>
          </w:p>
        </w:tc>
        <w:tc>
          <w:tcPr>
            <w:tcW w:w="636" w:type="pct"/>
            <w:shd w:val="clear" w:color="auto" w:fill="auto"/>
          </w:tcPr>
          <w:p w14:paraId="57245C8C" w14:textId="77777777" w:rsidR="00CA6109" w:rsidRPr="00B83B5D" w:rsidRDefault="00CA6109" w:rsidP="00465520">
            <w:pPr>
              <w:pStyle w:val="RepTable"/>
              <w:rPr>
                <w:sz w:val="18"/>
                <w:szCs w:val="20"/>
              </w:rPr>
            </w:pPr>
            <w:r w:rsidRPr="00B83B5D">
              <w:rPr>
                <w:sz w:val="18"/>
                <w:szCs w:val="20"/>
              </w:rPr>
              <w:t>Carol A. Rodgers</w:t>
            </w:r>
          </w:p>
        </w:tc>
        <w:tc>
          <w:tcPr>
            <w:tcW w:w="269" w:type="pct"/>
            <w:shd w:val="clear" w:color="auto" w:fill="auto"/>
          </w:tcPr>
          <w:p w14:paraId="28FF58E7" w14:textId="77777777" w:rsidR="00CA6109" w:rsidRPr="00B83B5D" w:rsidRDefault="00CA6109" w:rsidP="00465520">
            <w:pPr>
              <w:pStyle w:val="RepTable"/>
              <w:jc w:val="center"/>
              <w:rPr>
                <w:sz w:val="18"/>
                <w:szCs w:val="20"/>
              </w:rPr>
            </w:pPr>
            <w:r w:rsidRPr="00B83B5D">
              <w:rPr>
                <w:sz w:val="18"/>
                <w:szCs w:val="20"/>
              </w:rPr>
              <w:t>2010</w:t>
            </w:r>
          </w:p>
        </w:tc>
        <w:tc>
          <w:tcPr>
            <w:tcW w:w="2950" w:type="pct"/>
            <w:shd w:val="clear" w:color="auto" w:fill="auto"/>
          </w:tcPr>
          <w:p w14:paraId="67025AED" w14:textId="77777777" w:rsidR="00CA6109" w:rsidRPr="00B83B5D" w:rsidRDefault="00CA6109" w:rsidP="00465520">
            <w:pPr>
              <w:pStyle w:val="RepTable"/>
              <w:rPr>
                <w:sz w:val="18"/>
                <w:szCs w:val="20"/>
              </w:rPr>
            </w:pPr>
            <w:r w:rsidRPr="00B83B5D">
              <w:rPr>
                <w:sz w:val="18"/>
                <w:szCs w:val="20"/>
              </w:rPr>
              <w:t>STABILITY OF DPX-HGW86 AND METABOLITE/DEGRADATION PRODUCT RESIDUES IN REPRESENTATIVE CROPS STORED FROZEN</w:t>
            </w:r>
          </w:p>
          <w:p w14:paraId="60671B19" w14:textId="77777777" w:rsidR="00CA6109" w:rsidRPr="00B83B5D" w:rsidRDefault="00CA6109" w:rsidP="00465520">
            <w:pPr>
              <w:pStyle w:val="RepTable"/>
              <w:rPr>
                <w:sz w:val="18"/>
                <w:szCs w:val="20"/>
              </w:rPr>
            </w:pPr>
            <w:r w:rsidRPr="00B83B5D">
              <w:rPr>
                <w:sz w:val="18"/>
                <w:szCs w:val="20"/>
              </w:rPr>
              <w:t xml:space="preserve">E. I. du Pont de Nemours and Company Wilmington, Delaware 19898 U.S.A. </w:t>
            </w:r>
          </w:p>
          <w:p w14:paraId="6E878896" w14:textId="77777777" w:rsidR="00CA6109" w:rsidRPr="00B83B5D" w:rsidRDefault="00CA6109" w:rsidP="00465520">
            <w:pPr>
              <w:pStyle w:val="RepTable"/>
              <w:rPr>
                <w:sz w:val="18"/>
                <w:szCs w:val="20"/>
              </w:rPr>
            </w:pPr>
            <w:r w:rsidRPr="00B83B5D">
              <w:rPr>
                <w:sz w:val="18"/>
                <w:szCs w:val="20"/>
              </w:rPr>
              <w:t>DuPont Study Number: DuPont-16990</w:t>
            </w:r>
          </w:p>
          <w:p w14:paraId="608FE205" w14:textId="77777777" w:rsidR="00CA6109" w:rsidRPr="00B83B5D" w:rsidRDefault="00CA6109" w:rsidP="00465520">
            <w:pPr>
              <w:pStyle w:val="RepTable"/>
              <w:rPr>
                <w:sz w:val="18"/>
                <w:szCs w:val="20"/>
              </w:rPr>
            </w:pPr>
            <w:r w:rsidRPr="00B83B5D">
              <w:rPr>
                <w:sz w:val="18"/>
                <w:szCs w:val="20"/>
              </w:rPr>
              <w:t>ABC Laboratories, Inc. 7200 East ABC Lane Columbia, Missouri 65202, Inc.: 63450</w:t>
            </w:r>
          </w:p>
          <w:p w14:paraId="0ADEB9A7"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1D84FB5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11ABBB09" w14:textId="77777777" w:rsidR="00CA6109" w:rsidRPr="00B83B5D" w:rsidRDefault="00CA6109" w:rsidP="00465520">
            <w:pPr>
              <w:pStyle w:val="RepTable"/>
              <w:rPr>
                <w:sz w:val="18"/>
                <w:szCs w:val="20"/>
              </w:rPr>
            </w:pPr>
            <w:r w:rsidRPr="00B83B5D">
              <w:rPr>
                <w:color w:val="000000"/>
                <w:sz w:val="18"/>
                <w:szCs w:val="18"/>
              </w:rPr>
              <w:t>Syngenta File No</w:t>
            </w:r>
            <w:r w:rsidRPr="00B83B5D">
              <w:rPr>
                <w:sz w:val="18"/>
                <w:szCs w:val="20"/>
              </w:rPr>
              <w:t xml:space="preserve"> </w:t>
            </w:r>
            <w:r w:rsidRPr="00B83B5D">
              <w:rPr>
                <w:color w:val="000000"/>
                <w:sz w:val="18"/>
                <w:szCs w:val="18"/>
              </w:rPr>
              <w:t>VV-394587</w:t>
            </w:r>
          </w:p>
        </w:tc>
        <w:tc>
          <w:tcPr>
            <w:tcW w:w="357" w:type="pct"/>
            <w:shd w:val="clear" w:color="auto" w:fill="auto"/>
          </w:tcPr>
          <w:p w14:paraId="04330E1B" w14:textId="77777777" w:rsidR="00CA6109" w:rsidRPr="00B83B5D" w:rsidRDefault="00CA6109" w:rsidP="00465520">
            <w:pPr>
              <w:pStyle w:val="RepTable"/>
              <w:jc w:val="center"/>
              <w:rPr>
                <w:sz w:val="18"/>
                <w:szCs w:val="20"/>
              </w:rPr>
            </w:pPr>
            <w:r w:rsidRPr="00B83B5D">
              <w:rPr>
                <w:sz w:val="18"/>
                <w:szCs w:val="20"/>
              </w:rPr>
              <w:t>N</w:t>
            </w:r>
          </w:p>
        </w:tc>
        <w:tc>
          <w:tcPr>
            <w:tcW w:w="440" w:type="pct"/>
            <w:shd w:val="clear" w:color="auto" w:fill="auto"/>
          </w:tcPr>
          <w:p w14:paraId="35B0E060" w14:textId="77777777" w:rsidR="00CA6109" w:rsidRPr="00B83B5D" w:rsidRDefault="00CA6109" w:rsidP="00465520">
            <w:pPr>
              <w:pStyle w:val="RepTable"/>
              <w:jc w:val="center"/>
              <w:rPr>
                <w:sz w:val="18"/>
                <w:szCs w:val="20"/>
              </w:rPr>
            </w:pPr>
            <w:r w:rsidRPr="00B83B5D">
              <w:rPr>
                <w:sz w:val="18"/>
                <w:szCs w:val="20"/>
              </w:rPr>
              <w:t>DuPont</w:t>
            </w:r>
          </w:p>
        </w:tc>
      </w:tr>
      <w:tr w:rsidR="00CA6109" w:rsidRPr="00B83B5D" w14:paraId="32865029" w14:textId="77777777" w:rsidTr="006E7470">
        <w:tc>
          <w:tcPr>
            <w:tcW w:w="348" w:type="pct"/>
            <w:shd w:val="clear" w:color="auto" w:fill="auto"/>
          </w:tcPr>
          <w:p w14:paraId="5A4F2002" w14:textId="77777777" w:rsidR="00CA6109" w:rsidRPr="00B83B5D" w:rsidRDefault="00CA6109" w:rsidP="00465520">
            <w:pPr>
              <w:pStyle w:val="RepTable"/>
              <w:rPr>
                <w:sz w:val="18"/>
                <w:szCs w:val="20"/>
              </w:rPr>
            </w:pPr>
            <w:r w:rsidRPr="00B83B5D">
              <w:rPr>
                <w:sz w:val="18"/>
                <w:szCs w:val="20"/>
              </w:rPr>
              <w:t>KCA 6.1</w:t>
            </w:r>
          </w:p>
        </w:tc>
        <w:tc>
          <w:tcPr>
            <w:tcW w:w="636" w:type="pct"/>
            <w:shd w:val="clear" w:color="auto" w:fill="auto"/>
          </w:tcPr>
          <w:p w14:paraId="288BCC09" w14:textId="77777777" w:rsidR="00CA6109" w:rsidRPr="00B83B5D" w:rsidRDefault="00CA6109" w:rsidP="00465520">
            <w:pPr>
              <w:pStyle w:val="RepTable"/>
              <w:rPr>
                <w:sz w:val="18"/>
                <w:szCs w:val="20"/>
              </w:rPr>
            </w:pPr>
            <w:r w:rsidRPr="00B83B5D">
              <w:rPr>
                <w:sz w:val="18"/>
                <w:szCs w:val="20"/>
              </w:rPr>
              <w:t>Sian Roberts,</w:t>
            </w:r>
          </w:p>
          <w:p w14:paraId="161F50E9" w14:textId="77777777" w:rsidR="00CA6109" w:rsidRPr="00B83B5D" w:rsidRDefault="00CA6109" w:rsidP="00465520">
            <w:pPr>
              <w:pStyle w:val="RepTable"/>
              <w:rPr>
                <w:sz w:val="18"/>
                <w:szCs w:val="20"/>
              </w:rPr>
            </w:pPr>
            <w:r w:rsidRPr="00B83B5D">
              <w:rPr>
                <w:sz w:val="18"/>
                <w:szCs w:val="20"/>
              </w:rPr>
              <w:t xml:space="preserve">Clive Ward </w:t>
            </w:r>
          </w:p>
        </w:tc>
        <w:tc>
          <w:tcPr>
            <w:tcW w:w="269" w:type="pct"/>
            <w:shd w:val="clear" w:color="auto" w:fill="auto"/>
          </w:tcPr>
          <w:p w14:paraId="4A6FB3BD" w14:textId="77777777" w:rsidR="00CA6109" w:rsidRPr="00B83B5D" w:rsidRDefault="00CA6109" w:rsidP="00465520">
            <w:pPr>
              <w:pStyle w:val="RepTable"/>
              <w:jc w:val="center"/>
              <w:rPr>
                <w:sz w:val="18"/>
                <w:szCs w:val="20"/>
              </w:rPr>
            </w:pPr>
            <w:r w:rsidRPr="00B83B5D">
              <w:rPr>
                <w:sz w:val="18"/>
                <w:szCs w:val="20"/>
              </w:rPr>
              <w:t>2010</w:t>
            </w:r>
          </w:p>
        </w:tc>
        <w:tc>
          <w:tcPr>
            <w:tcW w:w="2950" w:type="pct"/>
            <w:shd w:val="clear" w:color="auto" w:fill="auto"/>
          </w:tcPr>
          <w:p w14:paraId="3A4F433C" w14:textId="77777777" w:rsidR="00CA6109" w:rsidRPr="00B83B5D" w:rsidRDefault="00CA6109" w:rsidP="00465520">
            <w:pPr>
              <w:pStyle w:val="RepTable"/>
              <w:rPr>
                <w:sz w:val="18"/>
                <w:szCs w:val="20"/>
              </w:rPr>
            </w:pPr>
            <w:r w:rsidRPr="00B83B5D">
              <w:rPr>
                <w:sz w:val="18"/>
                <w:szCs w:val="20"/>
              </w:rPr>
              <w:t>MAGNITUDE OF RESIDUES OF CYANTRANILIPROLE (DPX-HGW86) AND METABOLITES IN EDIBLE TISSUES AND EGGS OF POULTRY FOLLOWING DOSING WITH CYANTRANILIPROLE</w:t>
            </w:r>
          </w:p>
          <w:p w14:paraId="0DD32C04" w14:textId="77777777" w:rsidR="00CA6109" w:rsidRPr="00B83B5D" w:rsidRDefault="00CA6109" w:rsidP="00465520">
            <w:pPr>
              <w:pStyle w:val="RepTable"/>
              <w:rPr>
                <w:sz w:val="18"/>
                <w:szCs w:val="20"/>
              </w:rPr>
            </w:pPr>
            <w:r w:rsidRPr="00B83B5D">
              <w:rPr>
                <w:sz w:val="18"/>
                <w:szCs w:val="20"/>
              </w:rPr>
              <w:t xml:space="preserve">E. I. du Pont de Nemours and Company Wilmington, Delaware 19898 U.S.A. </w:t>
            </w:r>
          </w:p>
          <w:p w14:paraId="794C5969" w14:textId="77777777" w:rsidR="00CA6109" w:rsidRPr="00B83B5D" w:rsidRDefault="00CA6109" w:rsidP="00465520">
            <w:pPr>
              <w:pStyle w:val="RepTable"/>
              <w:rPr>
                <w:sz w:val="18"/>
                <w:szCs w:val="20"/>
              </w:rPr>
            </w:pPr>
            <w:r w:rsidRPr="00B83B5D">
              <w:rPr>
                <w:sz w:val="18"/>
                <w:szCs w:val="20"/>
              </w:rPr>
              <w:t>DuPont Study Number: DuPont-27181</w:t>
            </w:r>
          </w:p>
          <w:p w14:paraId="010F07AF" w14:textId="77777777" w:rsidR="00CA6109" w:rsidRPr="00B83B5D" w:rsidRDefault="00CA6109" w:rsidP="00465520">
            <w:pPr>
              <w:widowControl w:val="0"/>
              <w:autoSpaceDE w:val="0"/>
              <w:autoSpaceDN w:val="0"/>
              <w:adjustRightInd w:val="0"/>
              <w:rPr>
                <w:sz w:val="20"/>
                <w:szCs w:val="20"/>
                <w:lang w:val="en-GB"/>
              </w:rPr>
            </w:pPr>
            <w:r w:rsidRPr="00B83B5D">
              <w:rPr>
                <w:sz w:val="20"/>
                <w:szCs w:val="20"/>
                <w:lang w:val="en-GB"/>
              </w:rPr>
              <w:t xml:space="preserve">Charles River </w:t>
            </w:r>
            <w:proofErr w:type="spellStart"/>
            <w:r w:rsidRPr="00B83B5D">
              <w:rPr>
                <w:sz w:val="20"/>
                <w:szCs w:val="20"/>
                <w:lang w:val="en-GB"/>
              </w:rPr>
              <w:t>Tranent</w:t>
            </w:r>
            <w:proofErr w:type="spellEnd"/>
            <w:r w:rsidRPr="00B83B5D">
              <w:rPr>
                <w:sz w:val="20"/>
                <w:szCs w:val="20"/>
                <w:lang w:val="en-GB"/>
              </w:rPr>
              <w:t xml:space="preserve"> Edinburgh EH33 2NE UK</w:t>
            </w:r>
          </w:p>
          <w:p w14:paraId="38A685D6" w14:textId="77777777" w:rsidR="00CA6109" w:rsidRPr="00B83B5D" w:rsidRDefault="00CA6109" w:rsidP="00465520">
            <w:pPr>
              <w:widowControl w:val="0"/>
              <w:autoSpaceDE w:val="0"/>
              <w:autoSpaceDN w:val="0"/>
              <w:adjustRightInd w:val="0"/>
              <w:rPr>
                <w:sz w:val="20"/>
                <w:szCs w:val="20"/>
              </w:rPr>
            </w:pPr>
            <w:r w:rsidRPr="00B83B5D">
              <w:rPr>
                <w:sz w:val="20"/>
                <w:szCs w:val="20"/>
              </w:rPr>
              <w:t xml:space="preserve">Charles River Project Number: 285816  </w:t>
            </w:r>
          </w:p>
          <w:p w14:paraId="67694499" w14:textId="77777777" w:rsidR="00CA6109" w:rsidRPr="00B83B5D" w:rsidRDefault="00CA6109" w:rsidP="00465520">
            <w:pPr>
              <w:widowControl w:val="0"/>
              <w:autoSpaceDE w:val="0"/>
              <w:autoSpaceDN w:val="0"/>
              <w:adjustRightInd w:val="0"/>
              <w:rPr>
                <w:sz w:val="20"/>
                <w:szCs w:val="20"/>
              </w:rPr>
            </w:pPr>
            <w:r w:rsidRPr="00B83B5D">
              <w:rPr>
                <w:sz w:val="20"/>
                <w:szCs w:val="20"/>
              </w:rPr>
              <w:t>Charles River Report Number: 30558</w:t>
            </w:r>
          </w:p>
          <w:p w14:paraId="4C798F6D"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6E802D60"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4659A17A" w14:textId="77777777" w:rsidR="00CA6109" w:rsidRPr="00B83B5D" w:rsidRDefault="00CA6109" w:rsidP="00465520">
            <w:pPr>
              <w:pStyle w:val="RepTable"/>
              <w:rPr>
                <w:sz w:val="18"/>
                <w:szCs w:val="20"/>
              </w:rPr>
            </w:pPr>
            <w:r w:rsidRPr="00B83B5D">
              <w:rPr>
                <w:color w:val="000000"/>
                <w:sz w:val="18"/>
                <w:szCs w:val="18"/>
              </w:rPr>
              <w:t>Syngenta File No</w:t>
            </w:r>
            <w:r w:rsidRPr="00B83B5D">
              <w:rPr>
                <w:sz w:val="18"/>
                <w:szCs w:val="20"/>
              </w:rPr>
              <w:t xml:space="preserve"> </w:t>
            </w:r>
            <w:r w:rsidRPr="00B83B5D">
              <w:rPr>
                <w:color w:val="000000"/>
                <w:sz w:val="18"/>
                <w:szCs w:val="18"/>
              </w:rPr>
              <w:t>VV-394450</w:t>
            </w:r>
          </w:p>
        </w:tc>
        <w:tc>
          <w:tcPr>
            <w:tcW w:w="357" w:type="pct"/>
            <w:shd w:val="clear" w:color="auto" w:fill="auto"/>
          </w:tcPr>
          <w:p w14:paraId="7794AAD8" w14:textId="77777777" w:rsidR="00CA6109" w:rsidRPr="00B83B5D" w:rsidRDefault="00CA6109" w:rsidP="00465520">
            <w:pPr>
              <w:pStyle w:val="RepTable"/>
              <w:jc w:val="center"/>
              <w:rPr>
                <w:sz w:val="18"/>
                <w:szCs w:val="20"/>
              </w:rPr>
            </w:pPr>
            <w:r w:rsidRPr="00B83B5D">
              <w:rPr>
                <w:sz w:val="18"/>
                <w:szCs w:val="20"/>
              </w:rPr>
              <w:t>Y</w:t>
            </w:r>
          </w:p>
        </w:tc>
        <w:tc>
          <w:tcPr>
            <w:tcW w:w="440" w:type="pct"/>
            <w:shd w:val="clear" w:color="auto" w:fill="auto"/>
          </w:tcPr>
          <w:p w14:paraId="1D6B2565" w14:textId="77777777" w:rsidR="00CA6109" w:rsidRPr="00B83B5D" w:rsidRDefault="00CA6109" w:rsidP="00465520">
            <w:pPr>
              <w:pStyle w:val="RepTable"/>
              <w:jc w:val="center"/>
              <w:rPr>
                <w:sz w:val="18"/>
                <w:szCs w:val="20"/>
              </w:rPr>
            </w:pPr>
            <w:r w:rsidRPr="00B83B5D">
              <w:rPr>
                <w:sz w:val="18"/>
                <w:szCs w:val="20"/>
              </w:rPr>
              <w:t>DuPont</w:t>
            </w:r>
          </w:p>
        </w:tc>
      </w:tr>
      <w:tr w:rsidR="00CA6109" w:rsidRPr="00B83B5D" w14:paraId="29C813C2" w14:textId="77777777" w:rsidTr="006E7470">
        <w:tc>
          <w:tcPr>
            <w:tcW w:w="348" w:type="pct"/>
            <w:shd w:val="clear" w:color="auto" w:fill="auto"/>
          </w:tcPr>
          <w:p w14:paraId="65BDFEC6" w14:textId="77777777" w:rsidR="00CA6109" w:rsidRPr="00B83B5D" w:rsidRDefault="00CA6109" w:rsidP="00465520">
            <w:pPr>
              <w:pStyle w:val="RepTable"/>
              <w:rPr>
                <w:sz w:val="18"/>
                <w:szCs w:val="20"/>
              </w:rPr>
            </w:pPr>
            <w:r w:rsidRPr="00B83B5D">
              <w:rPr>
                <w:sz w:val="18"/>
                <w:szCs w:val="20"/>
              </w:rPr>
              <w:t>KCA 6.1</w:t>
            </w:r>
          </w:p>
        </w:tc>
        <w:tc>
          <w:tcPr>
            <w:tcW w:w="636" w:type="pct"/>
            <w:shd w:val="clear" w:color="auto" w:fill="auto"/>
          </w:tcPr>
          <w:p w14:paraId="44E3CF84" w14:textId="77777777" w:rsidR="00CA6109" w:rsidRPr="00B83B5D" w:rsidRDefault="00CA6109" w:rsidP="00465520">
            <w:pPr>
              <w:pStyle w:val="RepTable"/>
              <w:rPr>
                <w:sz w:val="18"/>
                <w:szCs w:val="20"/>
              </w:rPr>
            </w:pPr>
            <w:r w:rsidRPr="00B83B5D">
              <w:rPr>
                <w:sz w:val="18"/>
                <w:szCs w:val="20"/>
              </w:rPr>
              <w:t xml:space="preserve">Clive Ward, Ciara Vance,  </w:t>
            </w:r>
          </w:p>
        </w:tc>
        <w:tc>
          <w:tcPr>
            <w:tcW w:w="269" w:type="pct"/>
            <w:shd w:val="clear" w:color="auto" w:fill="auto"/>
          </w:tcPr>
          <w:p w14:paraId="729CCFC5" w14:textId="77777777" w:rsidR="00CA6109" w:rsidRPr="00B83B5D" w:rsidRDefault="00CA6109" w:rsidP="00465520">
            <w:pPr>
              <w:pStyle w:val="RepTable"/>
              <w:jc w:val="center"/>
              <w:rPr>
                <w:sz w:val="18"/>
                <w:szCs w:val="20"/>
              </w:rPr>
            </w:pPr>
            <w:r w:rsidRPr="00B83B5D">
              <w:rPr>
                <w:sz w:val="18"/>
                <w:szCs w:val="20"/>
              </w:rPr>
              <w:t>2011</w:t>
            </w:r>
          </w:p>
        </w:tc>
        <w:tc>
          <w:tcPr>
            <w:tcW w:w="2950" w:type="pct"/>
            <w:shd w:val="clear" w:color="auto" w:fill="auto"/>
          </w:tcPr>
          <w:p w14:paraId="04DBAA16" w14:textId="77777777" w:rsidR="00CA6109" w:rsidRPr="00B83B5D" w:rsidRDefault="00CA6109" w:rsidP="00465520">
            <w:pPr>
              <w:pStyle w:val="RepTable"/>
              <w:rPr>
                <w:sz w:val="18"/>
                <w:szCs w:val="20"/>
              </w:rPr>
            </w:pPr>
            <w:r w:rsidRPr="00B83B5D">
              <w:rPr>
                <w:sz w:val="18"/>
                <w:szCs w:val="20"/>
              </w:rPr>
              <w:t>DPX-HGW86: MAGNITUDE OF RESIDUES OF CYANTRANILIPROLE (DPX-HGW86) AND IT’S METABOLITES IN EDIBLE TISSUES AND MILK OF LACTATING DIARY COWS FOLLOWING DOSING WITH CYANTRANILIPROLE</w:t>
            </w:r>
          </w:p>
          <w:p w14:paraId="7A18C8A8" w14:textId="77777777" w:rsidR="00CA6109" w:rsidRPr="00B83B5D" w:rsidRDefault="00CA6109" w:rsidP="00465520">
            <w:pPr>
              <w:pStyle w:val="RepTable"/>
              <w:rPr>
                <w:sz w:val="18"/>
                <w:szCs w:val="20"/>
              </w:rPr>
            </w:pPr>
            <w:r w:rsidRPr="00B83B5D">
              <w:rPr>
                <w:sz w:val="18"/>
                <w:szCs w:val="20"/>
              </w:rPr>
              <w:t xml:space="preserve">E. I. du Pont de Nemours and Company Wilmington, Delaware 19898 U.S.A. </w:t>
            </w:r>
          </w:p>
          <w:p w14:paraId="23D6DDDA" w14:textId="77777777" w:rsidR="00CA6109" w:rsidRPr="00B83B5D" w:rsidRDefault="00CA6109" w:rsidP="00465520">
            <w:pPr>
              <w:pStyle w:val="RepTable"/>
              <w:rPr>
                <w:sz w:val="18"/>
                <w:szCs w:val="20"/>
              </w:rPr>
            </w:pPr>
            <w:r w:rsidRPr="00B83B5D">
              <w:rPr>
                <w:sz w:val="18"/>
                <w:szCs w:val="20"/>
              </w:rPr>
              <w:t>DuPont Study Number: DuPont-27180, Revision 1</w:t>
            </w:r>
          </w:p>
          <w:p w14:paraId="0509C1C0" w14:textId="77777777" w:rsidR="00CA6109" w:rsidRPr="00B83B5D" w:rsidRDefault="00CA6109" w:rsidP="00465520">
            <w:pPr>
              <w:widowControl w:val="0"/>
              <w:autoSpaceDE w:val="0"/>
              <w:autoSpaceDN w:val="0"/>
              <w:adjustRightInd w:val="0"/>
              <w:rPr>
                <w:sz w:val="20"/>
                <w:szCs w:val="20"/>
                <w:lang w:val="fr-CH"/>
              </w:rPr>
            </w:pPr>
            <w:r w:rsidRPr="00B83B5D">
              <w:rPr>
                <w:sz w:val="20"/>
                <w:szCs w:val="20"/>
                <w:lang w:val="fr-CH"/>
              </w:rPr>
              <w:t>Charles River Tranent Edinburgh EH33 2NE UK</w:t>
            </w:r>
          </w:p>
          <w:p w14:paraId="625A9626" w14:textId="77777777" w:rsidR="00CA6109" w:rsidRPr="00B83B5D" w:rsidRDefault="00CA6109" w:rsidP="00465520">
            <w:pPr>
              <w:widowControl w:val="0"/>
              <w:autoSpaceDE w:val="0"/>
              <w:autoSpaceDN w:val="0"/>
              <w:adjustRightInd w:val="0"/>
              <w:rPr>
                <w:sz w:val="20"/>
                <w:szCs w:val="20"/>
              </w:rPr>
            </w:pPr>
            <w:r w:rsidRPr="00B83B5D">
              <w:rPr>
                <w:sz w:val="20"/>
                <w:szCs w:val="20"/>
              </w:rPr>
              <w:t>Charles River Report Number: 215492</w:t>
            </w:r>
          </w:p>
          <w:p w14:paraId="483F20DF"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38DCE886" w14:textId="77777777" w:rsidR="00CA6109" w:rsidRPr="00B83B5D" w:rsidRDefault="00CA6109" w:rsidP="00465520">
            <w:pPr>
              <w:rPr>
                <w:color w:val="000000"/>
                <w:sz w:val="18"/>
                <w:szCs w:val="18"/>
              </w:rPr>
            </w:pPr>
            <w:r w:rsidRPr="00B83B5D">
              <w:rPr>
                <w:color w:val="000000"/>
                <w:sz w:val="18"/>
                <w:szCs w:val="18"/>
              </w:rPr>
              <w:t>not published</w:t>
            </w:r>
          </w:p>
          <w:p w14:paraId="0DD12A89" w14:textId="77777777" w:rsidR="00CA6109" w:rsidRPr="00B83B5D" w:rsidRDefault="00CA6109" w:rsidP="00465520">
            <w:pPr>
              <w:rPr>
                <w:sz w:val="20"/>
                <w:szCs w:val="20"/>
              </w:rPr>
            </w:pPr>
            <w:r w:rsidRPr="00B83B5D">
              <w:rPr>
                <w:color w:val="000000"/>
                <w:sz w:val="20"/>
                <w:szCs w:val="18"/>
              </w:rPr>
              <w:t>Syngenta File No</w:t>
            </w:r>
            <w:r w:rsidRPr="00B83B5D">
              <w:rPr>
                <w:sz w:val="20"/>
                <w:szCs w:val="20"/>
              </w:rPr>
              <w:t xml:space="preserve"> </w:t>
            </w:r>
            <w:r w:rsidRPr="00B83B5D">
              <w:rPr>
                <w:color w:val="000000"/>
                <w:sz w:val="20"/>
                <w:szCs w:val="18"/>
              </w:rPr>
              <w:t>VV-866714</w:t>
            </w:r>
          </w:p>
        </w:tc>
        <w:tc>
          <w:tcPr>
            <w:tcW w:w="357" w:type="pct"/>
            <w:shd w:val="clear" w:color="auto" w:fill="auto"/>
          </w:tcPr>
          <w:p w14:paraId="2C5972AF" w14:textId="77777777" w:rsidR="00CA6109" w:rsidRPr="00B83B5D" w:rsidRDefault="00CA6109" w:rsidP="00465520">
            <w:pPr>
              <w:pStyle w:val="RepTable"/>
              <w:jc w:val="center"/>
              <w:rPr>
                <w:sz w:val="18"/>
                <w:szCs w:val="20"/>
              </w:rPr>
            </w:pPr>
            <w:r w:rsidRPr="00B83B5D">
              <w:rPr>
                <w:sz w:val="18"/>
                <w:szCs w:val="20"/>
              </w:rPr>
              <w:t>Y</w:t>
            </w:r>
          </w:p>
        </w:tc>
        <w:tc>
          <w:tcPr>
            <w:tcW w:w="440" w:type="pct"/>
            <w:shd w:val="clear" w:color="auto" w:fill="auto"/>
          </w:tcPr>
          <w:p w14:paraId="7E915DCA" w14:textId="77777777" w:rsidR="00CA6109" w:rsidRPr="00B83B5D" w:rsidRDefault="00CA6109" w:rsidP="00465520">
            <w:pPr>
              <w:pStyle w:val="RepTable"/>
              <w:jc w:val="center"/>
              <w:rPr>
                <w:sz w:val="18"/>
                <w:szCs w:val="20"/>
              </w:rPr>
            </w:pPr>
            <w:r w:rsidRPr="00B83B5D">
              <w:rPr>
                <w:sz w:val="18"/>
                <w:szCs w:val="20"/>
              </w:rPr>
              <w:t>DuPont</w:t>
            </w:r>
          </w:p>
        </w:tc>
      </w:tr>
      <w:tr w:rsidR="00CA6109" w:rsidRPr="00B83B5D" w14:paraId="17AD0AB7" w14:textId="77777777" w:rsidTr="006E7470">
        <w:tc>
          <w:tcPr>
            <w:tcW w:w="348" w:type="pct"/>
            <w:shd w:val="clear" w:color="auto" w:fill="auto"/>
          </w:tcPr>
          <w:p w14:paraId="7BAAB93D" w14:textId="77777777" w:rsidR="00CA6109" w:rsidRPr="00B83B5D" w:rsidRDefault="00CA6109" w:rsidP="00465520">
            <w:pPr>
              <w:pStyle w:val="RepTable"/>
              <w:rPr>
                <w:sz w:val="18"/>
                <w:szCs w:val="18"/>
              </w:rPr>
            </w:pPr>
            <w:r w:rsidRPr="00B83B5D">
              <w:rPr>
                <w:noProof w:val="0"/>
                <w:sz w:val="18"/>
                <w:szCs w:val="18"/>
              </w:rPr>
              <w:t>KCA 6.2.1</w:t>
            </w:r>
          </w:p>
        </w:tc>
        <w:tc>
          <w:tcPr>
            <w:tcW w:w="636" w:type="pct"/>
            <w:shd w:val="clear" w:color="auto" w:fill="auto"/>
          </w:tcPr>
          <w:p w14:paraId="5F91491A" w14:textId="77777777" w:rsidR="00CA6109" w:rsidRPr="00B83B5D" w:rsidRDefault="00CA6109" w:rsidP="00465520">
            <w:pPr>
              <w:pStyle w:val="RepTable"/>
              <w:rPr>
                <w:sz w:val="18"/>
                <w:szCs w:val="18"/>
              </w:rPr>
            </w:pPr>
            <w:r w:rsidRPr="00B83B5D">
              <w:rPr>
                <w:sz w:val="18"/>
                <w:szCs w:val="18"/>
              </w:rPr>
              <w:t>I MacKinnon</w:t>
            </w:r>
          </w:p>
        </w:tc>
        <w:tc>
          <w:tcPr>
            <w:tcW w:w="269" w:type="pct"/>
            <w:shd w:val="clear" w:color="auto" w:fill="auto"/>
          </w:tcPr>
          <w:p w14:paraId="63AE52AB" w14:textId="77777777" w:rsidR="00CA6109" w:rsidRPr="00B83B5D" w:rsidRDefault="00CA6109" w:rsidP="00465520">
            <w:pPr>
              <w:pStyle w:val="RepTable"/>
              <w:jc w:val="center"/>
              <w:rPr>
                <w:sz w:val="18"/>
                <w:szCs w:val="18"/>
              </w:rPr>
            </w:pPr>
            <w:r w:rsidRPr="00B83B5D">
              <w:rPr>
                <w:sz w:val="18"/>
                <w:szCs w:val="18"/>
              </w:rPr>
              <w:t>2008</w:t>
            </w:r>
          </w:p>
        </w:tc>
        <w:tc>
          <w:tcPr>
            <w:tcW w:w="2950" w:type="pct"/>
            <w:shd w:val="clear" w:color="auto" w:fill="auto"/>
          </w:tcPr>
          <w:p w14:paraId="31A65D5D" w14:textId="77777777" w:rsidR="00CA6109" w:rsidRPr="00B83B5D" w:rsidRDefault="00CA6109" w:rsidP="00465520">
            <w:pPr>
              <w:pStyle w:val="RepTable"/>
              <w:rPr>
                <w:sz w:val="18"/>
                <w:szCs w:val="18"/>
              </w:rPr>
            </w:pPr>
            <w:r w:rsidRPr="00B83B5D">
              <w:rPr>
                <w:sz w:val="18"/>
                <w:szCs w:val="18"/>
              </w:rPr>
              <w:t>THE METABOLISM OF [ 14C]DPX-HGW86 IN TOMATOES</w:t>
            </w:r>
          </w:p>
          <w:p w14:paraId="56587A32" w14:textId="77777777" w:rsidR="00CA6109" w:rsidRPr="00B83B5D" w:rsidRDefault="00CA6109" w:rsidP="00465520">
            <w:pPr>
              <w:pStyle w:val="RepTable"/>
              <w:rPr>
                <w:sz w:val="18"/>
                <w:szCs w:val="18"/>
              </w:rPr>
            </w:pPr>
            <w:r w:rsidRPr="00B83B5D">
              <w:rPr>
                <w:sz w:val="18"/>
                <w:szCs w:val="18"/>
              </w:rPr>
              <w:t xml:space="preserve">E. I. du Pont de Nemours and Company Wilmington, Delaware 19898 U.S.A. </w:t>
            </w:r>
          </w:p>
          <w:p w14:paraId="1B54BFF6" w14:textId="77777777" w:rsidR="00CA6109" w:rsidRPr="00B83B5D" w:rsidRDefault="00CA6109" w:rsidP="00465520">
            <w:pPr>
              <w:pStyle w:val="RepTable"/>
              <w:rPr>
                <w:sz w:val="18"/>
                <w:szCs w:val="18"/>
              </w:rPr>
            </w:pPr>
            <w:r w:rsidRPr="00B83B5D">
              <w:rPr>
                <w:sz w:val="18"/>
                <w:szCs w:val="18"/>
              </w:rPr>
              <w:t>DuPont Study Number: Dupont-16985</w:t>
            </w:r>
          </w:p>
          <w:p w14:paraId="1D54F425" w14:textId="77777777" w:rsidR="00CA6109" w:rsidRPr="00B83B5D" w:rsidRDefault="00CA6109" w:rsidP="00465520">
            <w:pPr>
              <w:pStyle w:val="RepTable"/>
              <w:rPr>
                <w:sz w:val="18"/>
                <w:szCs w:val="18"/>
              </w:rPr>
            </w:pPr>
            <w:r w:rsidRPr="00B83B5D">
              <w:rPr>
                <w:sz w:val="18"/>
                <w:szCs w:val="18"/>
              </w:rPr>
              <w:t>Charles River Laboratories Tranent Scotland EH22 3NE</w:t>
            </w:r>
          </w:p>
          <w:p w14:paraId="5F26F69F" w14:textId="77777777" w:rsidR="00CA6109" w:rsidRPr="00B83B5D" w:rsidRDefault="00CA6109" w:rsidP="00465520">
            <w:pPr>
              <w:pStyle w:val="RepTable"/>
              <w:rPr>
                <w:sz w:val="18"/>
                <w:szCs w:val="18"/>
              </w:rPr>
            </w:pPr>
            <w:r w:rsidRPr="00B83B5D">
              <w:rPr>
                <w:sz w:val="18"/>
                <w:szCs w:val="18"/>
              </w:rPr>
              <w:t xml:space="preserve">Charles River Laboratories Project Number: 806185 </w:t>
            </w:r>
          </w:p>
          <w:p w14:paraId="74D02107"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lastRenderedPageBreak/>
              <w:t>GLP</w:t>
            </w:r>
          </w:p>
          <w:p w14:paraId="6F8FFFA1"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024EA786" w14:textId="77777777" w:rsidR="00CA6109" w:rsidRPr="00B83B5D" w:rsidRDefault="00CA6109" w:rsidP="00465520">
            <w:pPr>
              <w:pStyle w:val="RepTable"/>
              <w:rPr>
                <w:sz w:val="18"/>
                <w:szCs w:val="18"/>
                <w:lang w:val="en-US"/>
              </w:rPr>
            </w:pPr>
            <w:r w:rsidRPr="00B83B5D">
              <w:rPr>
                <w:color w:val="000000"/>
                <w:sz w:val="18"/>
                <w:szCs w:val="18"/>
              </w:rPr>
              <w:t xml:space="preserve">Syngenta File No </w:t>
            </w:r>
            <w:r w:rsidRPr="00B83B5D">
              <w:rPr>
                <w:noProof w:val="0"/>
                <w:color w:val="000000"/>
                <w:sz w:val="18"/>
                <w:szCs w:val="18"/>
                <w:lang w:val="en-US"/>
              </w:rPr>
              <w:t>VV-382855</w:t>
            </w:r>
          </w:p>
        </w:tc>
        <w:tc>
          <w:tcPr>
            <w:tcW w:w="357" w:type="pct"/>
            <w:shd w:val="clear" w:color="auto" w:fill="auto"/>
          </w:tcPr>
          <w:p w14:paraId="1E7D5FAD" w14:textId="77777777" w:rsidR="00CA6109" w:rsidRPr="00B83B5D" w:rsidRDefault="00CA6109" w:rsidP="00465520">
            <w:pPr>
              <w:pStyle w:val="RepTable"/>
              <w:jc w:val="center"/>
              <w:rPr>
                <w:sz w:val="18"/>
                <w:szCs w:val="18"/>
              </w:rPr>
            </w:pPr>
            <w:r w:rsidRPr="00B83B5D">
              <w:rPr>
                <w:sz w:val="18"/>
                <w:szCs w:val="18"/>
              </w:rPr>
              <w:lastRenderedPageBreak/>
              <w:t>N</w:t>
            </w:r>
          </w:p>
        </w:tc>
        <w:tc>
          <w:tcPr>
            <w:tcW w:w="440" w:type="pct"/>
            <w:shd w:val="clear" w:color="auto" w:fill="auto"/>
          </w:tcPr>
          <w:p w14:paraId="4ACC38D4"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75CCBA4A" w14:textId="77777777" w:rsidTr="006E7470">
        <w:tc>
          <w:tcPr>
            <w:tcW w:w="348" w:type="pct"/>
            <w:shd w:val="clear" w:color="auto" w:fill="auto"/>
          </w:tcPr>
          <w:p w14:paraId="6480BEF5" w14:textId="77777777" w:rsidR="00CA6109" w:rsidRPr="00B83B5D" w:rsidRDefault="00CA6109" w:rsidP="00465520">
            <w:pPr>
              <w:pStyle w:val="RepTable"/>
              <w:rPr>
                <w:noProof w:val="0"/>
                <w:sz w:val="18"/>
                <w:szCs w:val="18"/>
              </w:rPr>
            </w:pPr>
            <w:r w:rsidRPr="00B83B5D">
              <w:rPr>
                <w:noProof w:val="0"/>
                <w:sz w:val="18"/>
                <w:szCs w:val="18"/>
              </w:rPr>
              <w:t>KCA 6.2.1</w:t>
            </w:r>
          </w:p>
        </w:tc>
        <w:tc>
          <w:tcPr>
            <w:tcW w:w="636" w:type="pct"/>
            <w:shd w:val="clear" w:color="auto" w:fill="auto"/>
          </w:tcPr>
          <w:p w14:paraId="3A2AAAD9" w14:textId="77777777" w:rsidR="00CA6109" w:rsidRPr="00B83B5D" w:rsidRDefault="00CA6109" w:rsidP="00465520">
            <w:pPr>
              <w:pStyle w:val="RepTable"/>
              <w:rPr>
                <w:sz w:val="18"/>
                <w:szCs w:val="18"/>
              </w:rPr>
            </w:pPr>
            <w:r w:rsidRPr="00B83B5D">
              <w:rPr>
                <w:sz w:val="18"/>
                <w:szCs w:val="18"/>
              </w:rPr>
              <w:t>I MacKinnon</w:t>
            </w:r>
          </w:p>
        </w:tc>
        <w:tc>
          <w:tcPr>
            <w:tcW w:w="269" w:type="pct"/>
            <w:shd w:val="clear" w:color="auto" w:fill="auto"/>
          </w:tcPr>
          <w:p w14:paraId="11E92B9D" w14:textId="77777777" w:rsidR="00CA6109" w:rsidRPr="00B83B5D" w:rsidRDefault="00CA6109" w:rsidP="00465520">
            <w:pPr>
              <w:pStyle w:val="RepTable"/>
              <w:jc w:val="center"/>
              <w:rPr>
                <w:sz w:val="18"/>
                <w:szCs w:val="18"/>
              </w:rPr>
            </w:pPr>
            <w:r w:rsidRPr="00B83B5D">
              <w:rPr>
                <w:sz w:val="18"/>
                <w:szCs w:val="18"/>
              </w:rPr>
              <w:t>2008</w:t>
            </w:r>
          </w:p>
        </w:tc>
        <w:tc>
          <w:tcPr>
            <w:tcW w:w="2950" w:type="pct"/>
            <w:shd w:val="clear" w:color="auto" w:fill="auto"/>
          </w:tcPr>
          <w:p w14:paraId="393AE546" w14:textId="77777777" w:rsidR="00CA6109" w:rsidRPr="00B83B5D" w:rsidRDefault="00CA6109" w:rsidP="00465520">
            <w:pPr>
              <w:pStyle w:val="RepTable"/>
              <w:rPr>
                <w:sz w:val="18"/>
                <w:szCs w:val="18"/>
              </w:rPr>
            </w:pPr>
            <w:r w:rsidRPr="00B83B5D">
              <w:rPr>
                <w:sz w:val="18"/>
                <w:szCs w:val="18"/>
              </w:rPr>
              <w:t>THE METABOLISM OF [ 14C]DPX-HGW86 IN LETTUCE</w:t>
            </w:r>
          </w:p>
          <w:p w14:paraId="237A93F6" w14:textId="77777777" w:rsidR="00CA6109" w:rsidRPr="00B83B5D" w:rsidRDefault="00CA6109" w:rsidP="00465520">
            <w:pPr>
              <w:pStyle w:val="RepTable"/>
              <w:rPr>
                <w:sz w:val="18"/>
                <w:szCs w:val="18"/>
              </w:rPr>
            </w:pPr>
            <w:r w:rsidRPr="00B83B5D">
              <w:rPr>
                <w:sz w:val="18"/>
                <w:szCs w:val="18"/>
              </w:rPr>
              <w:t xml:space="preserve">E. I. du Pont de Nemours and Company Wilmington, Delaware 19898 U.S.A. </w:t>
            </w:r>
          </w:p>
          <w:p w14:paraId="308AFC91" w14:textId="77777777" w:rsidR="00CA6109" w:rsidRPr="00B83B5D" w:rsidRDefault="00CA6109" w:rsidP="00465520">
            <w:pPr>
              <w:pStyle w:val="RepTable"/>
              <w:rPr>
                <w:sz w:val="18"/>
                <w:szCs w:val="18"/>
              </w:rPr>
            </w:pPr>
            <w:r w:rsidRPr="00B83B5D">
              <w:rPr>
                <w:sz w:val="18"/>
                <w:szCs w:val="18"/>
              </w:rPr>
              <w:t>DuPont Study Number: DuPont-16986</w:t>
            </w:r>
          </w:p>
          <w:p w14:paraId="5F0802FE" w14:textId="77777777" w:rsidR="00CA6109" w:rsidRPr="00B83B5D" w:rsidRDefault="00CA6109" w:rsidP="00465520">
            <w:pPr>
              <w:pStyle w:val="RepTable"/>
              <w:rPr>
                <w:sz w:val="18"/>
                <w:szCs w:val="18"/>
              </w:rPr>
            </w:pPr>
            <w:r w:rsidRPr="00B83B5D">
              <w:rPr>
                <w:sz w:val="18"/>
                <w:szCs w:val="18"/>
              </w:rPr>
              <w:t>Charles River Laboratories Tranent Scotland EH22 3NE</w:t>
            </w:r>
          </w:p>
          <w:p w14:paraId="5167AC94" w14:textId="77777777" w:rsidR="00CA6109" w:rsidRPr="00B83B5D" w:rsidRDefault="00CA6109" w:rsidP="00465520">
            <w:pPr>
              <w:pStyle w:val="RepTable"/>
              <w:rPr>
                <w:sz w:val="18"/>
                <w:szCs w:val="18"/>
              </w:rPr>
            </w:pPr>
            <w:r w:rsidRPr="00B83B5D">
              <w:rPr>
                <w:sz w:val="18"/>
                <w:szCs w:val="18"/>
              </w:rPr>
              <w:t xml:space="preserve">Charles River Laboratories Project Number: 806190 </w:t>
            </w:r>
          </w:p>
          <w:p w14:paraId="11548F99"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74158E49"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7A007F13" w14:textId="77777777" w:rsidR="00CA6109" w:rsidRPr="00B83B5D" w:rsidRDefault="00CA6109" w:rsidP="00465520">
            <w:pPr>
              <w:pStyle w:val="RepTable"/>
              <w:rPr>
                <w:sz w:val="18"/>
                <w:szCs w:val="18"/>
                <w:lang w:val="en-US"/>
              </w:rPr>
            </w:pPr>
            <w:r w:rsidRPr="00B83B5D">
              <w:rPr>
                <w:color w:val="000000"/>
                <w:sz w:val="18"/>
                <w:szCs w:val="18"/>
              </w:rPr>
              <w:t xml:space="preserve">Syngenta File No </w:t>
            </w:r>
            <w:r w:rsidRPr="00B83B5D">
              <w:rPr>
                <w:sz w:val="18"/>
                <w:szCs w:val="18"/>
              </w:rPr>
              <w:t>VV-382982</w:t>
            </w:r>
          </w:p>
        </w:tc>
        <w:tc>
          <w:tcPr>
            <w:tcW w:w="357" w:type="pct"/>
            <w:shd w:val="clear" w:color="auto" w:fill="auto"/>
          </w:tcPr>
          <w:p w14:paraId="00180626"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34B0983A"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3371BE96" w14:textId="77777777" w:rsidTr="006E7470">
        <w:tc>
          <w:tcPr>
            <w:tcW w:w="348" w:type="pct"/>
            <w:shd w:val="clear" w:color="auto" w:fill="auto"/>
          </w:tcPr>
          <w:p w14:paraId="4A13B2D3" w14:textId="77777777" w:rsidR="00CA6109" w:rsidRPr="00B83B5D" w:rsidRDefault="00CA6109" w:rsidP="00465520">
            <w:pPr>
              <w:pStyle w:val="RepTable"/>
              <w:rPr>
                <w:noProof w:val="0"/>
                <w:sz w:val="18"/>
                <w:szCs w:val="18"/>
              </w:rPr>
            </w:pPr>
            <w:r w:rsidRPr="00B83B5D">
              <w:rPr>
                <w:noProof w:val="0"/>
                <w:sz w:val="18"/>
                <w:szCs w:val="18"/>
              </w:rPr>
              <w:t>KCA 6.2.1</w:t>
            </w:r>
          </w:p>
        </w:tc>
        <w:tc>
          <w:tcPr>
            <w:tcW w:w="636" w:type="pct"/>
            <w:shd w:val="clear" w:color="auto" w:fill="auto"/>
          </w:tcPr>
          <w:p w14:paraId="70C031ED" w14:textId="77777777" w:rsidR="00CA6109" w:rsidRPr="00B83B5D" w:rsidRDefault="00CA6109" w:rsidP="00465520">
            <w:pPr>
              <w:pStyle w:val="RepTable"/>
              <w:rPr>
                <w:sz w:val="18"/>
                <w:szCs w:val="18"/>
              </w:rPr>
            </w:pPr>
            <w:r w:rsidRPr="00B83B5D">
              <w:rPr>
                <w:sz w:val="18"/>
                <w:szCs w:val="18"/>
              </w:rPr>
              <w:t xml:space="preserve">A M G MacDonald MacKinnon </w:t>
            </w:r>
          </w:p>
          <w:p w14:paraId="184832CF" w14:textId="77777777" w:rsidR="00CA6109" w:rsidRPr="00B83B5D" w:rsidRDefault="00CA6109" w:rsidP="00465520">
            <w:pPr>
              <w:pStyle w:val="RepTable"/>
              <w:rPr>
                <w:sz w:val="18"/>
                <w:szCs w:val="18"/>
              </w:rPr>
            </w:pPr>
            <w:r w:rsidRPr="00B83B5D">
              <w:rPr>
                <w:sz w:val="18"/>
                <w:szCs w:val="18"/>
              </w:rPr>
              <w:t xml:space="preserve">S Chapleo </w:t>
            </w:r>
          </w:p>
        </w:tc>
        <w:tc>
          <w:tcPr>
            <w:tcW w:w="269" w:type="pct"/>
            <w:shd w:val="clear" w:color="auto" w:fill="auto"/>
          </w:tcPr>
          <w:p w14:paraId="24D1DD48" w14:textId="77777777" w:rsidR="00CA6109" w:rsidRPr="00B83B5D" w:rsidRDefault="00CA6109" w:rsidP="00465520">
            <w:pPr>
              <w:pStyle w:val="RepTable"/>
              <w:jc w:val="center"/>
              <w:rPr>
                <w:sz w:val="18"/>
                <w:szCs w:val="18"/>
              </w:rPr>
            </w:pPr>
            <w:r w:rsidRPr="00B83B5D">
              <w:rPr>
                <w:sz w:val="18"/>
                <w:szCs w:val="18"/>
              </w:rPr>
              <w:t>2008</w:t>
            </w:r>
          </w:p>
        </w:tc>
        <w:tc>
          <w:tcPr>
            <w:tcW w:w="2950" w:type="pct"/>
            <w:shd w:val="clear" w:color="auto" w:fill="auto"/>
          </w:tcPr>
          <w:p w14:paraId="2222E1D5" w14:textId="77777777" w:rsidR="00CA6109" w:rsidRPr="00B83B5D" w:rsidRDefault="00CA6109" w:rsidP="00465520">
            <w:pPr>
              <w:rPr>
                <w:sz w:val="18"/>
                <w:szCs w:val="18"/>
              </w:rPr>
            </w:pPr>
            <w:r w:rsidRPr="00B83B5D">
              <w:rPr>
                <w:sz w:val="18"/>
                <w:szCs w:val="18"/>
              </w:rPr>
              <w:t>THE METABOLISM OF [ 14C]DPX-HGW86 IN COTTON</w:t>
            </w:r>
          </w:p>
          <w:p w14:paraId="2F3E7794" w14:textId="77777777" w:rsidR="00CA6109" w:rsidRPr="00B83B5D" w:rsidRDefault="00CA6109" w:rsidP="00465520">
            <w:pPr>
              <w:pStyle w:val="RepTable"/>
              <w:rPr>
                <w:sz w:val="18"/>
                <w:szCs w:val="18"/>
              </w:rPr>
            </w:pPr>
            <w:r w:rsidRPr="00B83B5D">
              <w:rPr>
                <w:sz w:val="18"/>
                <w:szCs w:val="18"/>
              </w:rPr>
              <w:t xml:space="preserve">E. I. du Pont de Nemours and Company Wilmington, Delaware 19898 U.S.A. </w:t>
            </w:r>
          </w:p>
          <w:p w14:paraId="0A7E4262" w14:textId="77777777" w:rsidR="00CA6109" w:rsidRPr="00B83B5D" w:rsidRDefault="00CA6109" w:rsidP="00465520">
            <w:pPr>
              <w:rPr>
                <w:sz w:val="18"/>
                <w:szCs w:val="18"/>
                <w:lang w:val="en-GB" w:eastAsia="de-CH"/>
              </w:rPr>
            </w:pPr>
            <w:r w:rsidRPr="00B83B5D">
              <w:rPr>
                <w:sz w:val="18"/>
                <w:szCs w:val="18"/>
              </w:rPr>
              <w:t xml:space="preserve">DuPont Study Number: </w:t>
            </w:r>
            <w:r w:rsidRPr="00B83B5D">
              <w:rPr>
                <w:sz w:val="18"/>
                <w:szCs w:val="18"/>
                <w:lang w:val="en-GB"/>
              </w:rPr>
              <w:t xml:space="preserve"> Dupont-16984, Rev 1</w:t>
            </w:r>
          </w:p>
          <w:p w14:paraId="28C5665F" w14:textId="77777777" w:rsidR="00CA6109" w:rsidRPr="00B83B5D" w:rsidRDefault="00CA6109" w:rsidP="00465520">
            <w:pPr>
              <w:pStyle w:val="RepTable"/>
              <w:rPr>
                <w:sz w:val="18"/>
                <w:szCs w:val="18"/>
                <w:lang w:val="fr-CH"/>
              </w:rPr>
            </w:pPr>
            <w:r w:rsidRPr="00B83B5D">
              <w:rPr>
                <w:sz w:val="18"/>
                <w:szCs w:val="18"/>
                <w:lang w:val="fr-CH"/>
              </w:rPr>
              <w:t>Charles River Laboratories Tranent Scotland EH22 3NE</w:t>
            </w:r>
          </w:p>
          <w:p w14:paraId="37F509E7" w14:textId="77777777" w:rsidR="00CA6109" w:rsidRPr="00B83B5D" w:rsidRDefault="00CA6109" w:rsidP="00465520">
            <w:pPr>
              <w:pStyle w:val="RepTable"/>
              <w:rPr>
                <w:sz w:val="18"/>
                <w:szCs w:val="18"/>
              </w:rPr>
            </w:pPr>
            <w:r w:rsidRPr="00B83B5D">
              <w:rPr>
                <w:sz w:val="18"/>
                <w:szCs w:val="18"/>
              </w:rPr>
              <w:t xml:space="preserve">Charles River Laboratories Project Number: 806143 </w:t>
            </w:r>
          </w:p>
          <w:p w14:paraId="4E89B005"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13328623"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1450A9C9" w14:textId="77777777" w:rsidR="00CA6109" w:rsidRPr="00B83B5D" w:rsidRDefault="00CA6109" w:rsidP="00465520">
            <w:pPr>
              <w:rPr>
                <w:sz w:val="18"/>
                <w:szCs w:val="18"/>
                <w:lang w:val="en-GB"/>
              </w:rPr>
            </w:pPr>
            <w:r w:rsidRPr="00B83B5D">
              <w:rPr>
                <w:color w:val="000000"/>
                <w:sz w:val="18"/>
                <w:szCs w:val="18"/>
              </w:rPr>
              <w:t xml:space="preserve">Syngenta File No </w:t>
            </w:r>
            <w:r w:rsidRPr="00B83B5D">
              <w:rPr>
                <w:color w:val="555555"/>
                <w:sz w:val="18"/>
                <w:szCs w:val="18"/>
                <w:shd w:val="clear" w:color="auto" w:fill="FFFFFF"/>
              </w:rPr>
              <w:t xml:space="preserve"> </w:t>
            </w:r>
            <w:r w:rsidRPr="00B83B5D">
              <w:rPr>
                <w:noProof/>
                <w:sz w:val="18"/>
                <w:szCs w:val="18"/>
                <w:lang w:val="en-GB"/>
              </w:rPr>
              <w:t>VV-382601</w:t>
            </w:r>
          </w:p>
        </w:tc>
        <w:tc>
          <w:tcPr>
            <w:tcW w:w="357" w:type="pct"/>
            <w:shd w:val="clear" w:color="auto" w:fill="auto"/>
          </w:tcPr>
          <w:p w14:paraId="758E38EA"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6C2A7259"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6D3DA5C3" w14:textId="77777777" w:rsidTr="006E7470">
        <w:tc>
          <w:tcPr>
            <w:tcW w:w="348" w:type="pct"/>
            <w:shd w:val="clear" w:color="auto" w:fill="auto"/>
          </w:tcPr>
          <w:p w14:paraId="2DA95CE1" w14:textId="77777777" w:rsidR="00CA6109" w:rsidRPr="00B83B5D" w:rsidRDefault="00CA6109" w:rsidP="00465520">
            <w:pPr>
              <w:pStyle w:val="RepTable"/>
              <w:rPr>
                <w:noProof w:val="0"/>
                <w:sz w:val="18"/>
                <w:szCs w:val="18"/>
              </w:rPr>
            </w:pPr>
            <w:r w:rsidRPr="00B83B5D">
              <w:rPr>
                <w:noProof w:val="0"/>
                <w:sz w:val="18"/>
                <w:szCs w:val="18"/>
              </w:rPr>
              <w:t>KCA 6.2.1</w:t>
            </w:r>
          </w:p>
          <w:p w14:paraId="555CFC27" w14:textId="77777777" w:rsidR="00CA6109" w:rsidRPr="00B83B5D" w:rsidRDefault="00CA6109" w:rsidP="00465520">
            <w:pPr>
              <w:pStyle w:val="RepTable"/>
              <w:rPr>
                <w:noProof w:val="0"/>
                <w:sz w:val="18"/>
                <w:szCs w:val="18"/>
              </w:rPr>
            </w:pPr>
          </w:p>
        </w:tc>
        <w:tc>
          <w:tcPr>
            <w:tcW w:w="636" w:type="pct"/>
            <w:shd w:val="clear" w:color="auto" w:fill="auto"/>
          </w:tcPr>
          <w:p w14:paraId="6B424AE4" w14:textId="77777777" w:rsidR="00CA6109" w:rsidRPr="00B83B5D" w:rsidRDefault="00CA6109" w:rsidP="00465520">
            <w:pPr>
              <w:pStyle w:val="RepTable"/>
              <w:rPr>
                <w:sz w:val="18"/>
                <w:szCs w:val="18"/>
              </w:rPr>
            </w:pPr>
            <w:r w:rsidRPr="00B83B5D">
              <w:rPr>
                <w:sz w:val="18"/>
                <w:szCs w:val="18"/>
              </w:rPr>
              <w:t xml:space="preserve">S Chapleo, </w:t>
            </w:r>
          </w:p>
          <w:p w14:paraId="69400E27" w14:textId="77777777" w:rsidR="00CA6109" w:rsidRPr="00B83B5D" w:rsidRDefault="00CA6109" w:rsidP="00465520">
            <w:pPr>
              <w:pStyle w:val="RepTable"/>
              <w:rPr>
                <w:sz w:val="18"/>
                <w:szCs w:val="18"/>
              </w:rPr>
            </w:pPr>
            <w:r w:rsidRPr="00B83B5D">
              <w:rPr>
                <w:sz w:val="18"/>
                <w:szCs w:val="18"/>
              </w:rPr>
              <w:t xml:space="preserve">G Hobbs, </w:t>
            </w:r>
          </w:p>
          <w:p w14:paraId="596BDBC9" w14:textId="77777777" w:rsidR="00CA6109" w:rsidRPr="00B83B5D" w:rsidRDefault="00CA6109" w:rsidP="00465520">
            <w:pPr>
              <w:pStyle w:val="RepTable"/>
              <w:rPr>
                <w:sz w:val="18"/>
                <w:szCs w:val="18"/>
              </w:rPr>
            </w:pPr>
            <w:r w:rsidRPr="00B83B5D">
              <w:rPr>
                <w:sz w:val="18"/>
                <w:szCs w:val="18"/>
              </w:rPr>
              <w:t>A M G Grant-MacDonald</w:t>
            </w:r>
          </w:p>
        </w:tc>
        <w:tc>
          <w:tcPr>
            <w:tcW w:w="269" w:type="pct"/>
            <w:shd w:val="clear" w:color="auto" w:fill="auto"/>
          </w:tcPr>
          <w:p w14:paraId="19DBA442" w14:textId="77777777" w:rsidR="00CA6109" w:rsidRPr="00B83B5D" w:rsidRDefault="00CA6109" w:rsidP="00465520">
            <w:pPr>
              <w:pStyle w:val="RepTable"/>
              <w:jc w:val="center"/>
              <w:rPr>
                <w:sz w:val="18"/>
                <w:szCs w:val="18"/>
              </w:rPr>
            </w:pPr>
            <w:r w:rsidRPr="00B83B5D">
              <w:rPr>
                <w:sz w:val="18"/>
                <w:szCs w:val="18"/>
              </w:rPr>
              <w:t>2010</w:t>
            </w:r>
          </w:p>
        </w:tc>
        <w:tc>
          <w:tcPr>
            <w:tcW w:w="2950" w:type="pct"/>
            <w:shd w:val="clear" w:color="auto" w:fill="auto"/>
          </w:tcPr>
          <w:p w14:paraId="1A394395" w14:textId="77777777" w:rsidR="00CA6109" w:rsidRPr="00B83B5D" w:rsidRDefault="00CA6109" w:rsidP="00465520">
            <w:pPr>
              <w:pStyle w:val="RepTable"/>
              <w:rPr>
                <w:sz w:val="18"/>
                <w:szCs w:val="18"/>
              </w:rPr>
            </w:pPr>
            <w:r w:rsidRPr="00B83B5D">
              <w:rPr>
                <w:sz w:val="18"/>
                <w:szCs w:val="18"/>
              </w:rPr>
              <w:t>THE METABOLISM OF [ 14C]DPX-HGW86 (CYANTRANILPROLE) IN RICE</w:t>
            </w:r>
          </w:p>
          <w:p w14:paraId="21E2692C" w14:textId="77777777" w:rsidR="00CA6109" w:rsidRPr="00B83B5D" w:rsidRDefault="00CA6109" w:rsidP="00465520">
            <w:pPr>
              <w:pStyle w:val="RepTable"/>
              <w:rPr>
                <w:sz w:val="18"/>
                <w:szCs w:val="18"/>
              </w:rPr>
            </w:pPr>
            <w:r w:rsidRPr="00B83B5D">
              <w:rPr>
                <w:sz w:val="18"/>
                <w:szCs w:val="18"/>
              </w:rPr>
              <w:t xml:space="preserve">E. I. du Pont de Nemours and Company Wilmington, Delaware 19898 U.S.A. </w:t>
            </w:r>
          </w:p>
          <w:p w14:paraId="05E97FC0" w14:textId="77777777" w:rsidR="00CA6109" w:rsidRPr="00B83B5D" w:rsidRDefault="00CA6109" w:rsidP="00465520">
            <w:pPr>
              <w:rPr>
                <w:sz w:val="18"/>
                <w:szCs w:val="18"/>
                <w:lang w:val="en-GB" w:eastAsia="de-CH"/>
              </w:rPr>
            </w:pPr>
            <w:r w:rsidRPr="00B83B5D">
              <w:rPr>
                <w:sz w:val="18"/>
                <w:szCs w:val="18"/>
              </w:rPr>
              <w:t xml:space="preserve">DuPont Study Number: </w:t>
            </w:r>
            <w:r w:rsidRPr="00B83B5D">
              <w:rPr>
                <w:sz w:val="18"/>
                <w:szCs w:val="18"/>
                <w:lang w:val="en-GB"/>
              </w:rPr>
              <w:t xml:space="preserve"> </w:t>
            </w:r>
            <w:r w:rsidRPr="00B83B5D">
              <w:rPr>
                <w:sz w:val="18"/>
                <w:szCs w:val="18"/>
              </w:rPr>
              <w:t>DuPont-18780</w:t>
            </w:r>
          </w:p>
          <w:p w14:paraId="69D69628" w14:textId="77777777" w:rsidR="00CA6109" w:rsidRPr="00B83B5D" w:rsidRDefault="00CA6109" w:rsidP="00465520">
            <w:pPr>
              <w:pStyle w:val="RepTable"/>
              <w:rPr>
                <w:sz w:val="18"/>
                <w:szCs w:val="18"/>
              </w:rPr>
            </w:pPr>
            <w:r w:rsidRPr="00B83B5D">
              <w:rPr>
                <w:sz w:val="18"/>
                <w:szCs w:val="18"/>
              </w:rPr>
              <w:t>Charles River Laboratories Tranent Scotland EH22 3NE</w:t>
            </w:r>
          </w:p>
          <w:p w14:paraId="684B5937" w14:textId="77777777" w:rsidR="00CA6109" w:rsidRPr="00B83B5D" w:rsidRDefault="00CA6109" w:rsidP="00465520">
            <w:pPr>
              <w:pStyle w:val="RepTable"/>
              <w:rPr>
                <w:sz w:val="18"/>
                <w:szCs w:val="18"/>
              </w:rPr>
            </w:pPr>
            <w:r w:rsidRPr="00B83B5D">
              <w:rPr>
                <w:sz w:val="18"/>
                <w:szCs w:val="18"/>
              </w:rPr>
              <w:t xml:space="preserve">Charles River Laboratories Project Number: 808470 </w:t>
            </w:r>
          </w:p>
          <w:p w14:paraId="2DAA8745"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02143850"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5CC10B29" w14:textId="77777777" w:rsidR="00CA6109" w:rsidRPr="00B83B5D" w:rsidRDefault="00CA6109" w:rsidP="00465520">
            <w:pPr>
              <w:rPr>
                <w:sz w:val="18"/>
                <w:szCs w:val="18"/>
              </w:rPr>
            </w:pPr>
            <w:r w:rsidRPr="00B83B5D">
              <w:rPr>
                <w:color w:val="000000"/>
                <w:sz w:val="18"/>
                <w:szCs w:val="18"/>
              </w:rPr>
              <w:t xml:space="preserve">Syngenta File No </w:t>
            </w:r>
            <w:r w:rsidRPr="00B83B5D">
              <w:rPr>
                <w:color w:val="555555"/>
                <w:sz w:val="18"/>
                <w:szCs w:val="18"/>
                <w:shd w:val="clear" w:color="auto" w:fill="FFFFFF"/>
              </w:rPr>
              <w:t xml:space="preserve"> </w:t>
            </w:r>
            <w:r w:rsidRPr="00B83B5D">
              <w:rPr>
                <w:color w:val="000000"/>
                <w:sz w:val="18"/>
                <w:szCs w:val="18"/>
              </w:rPr>
              <w:t>VV-393490</w:t>
            </w:r>
          </w:p>
        </w:tc>
        <w:tc>
          <w:tcPr>
            <w:tcW w:w="357" w:type="pct"/>
            <w:shd w:val="clear" w:color="auto" w:fill="auto"/>
          </w:tcPr>
          <w:p w14:paraId="74D60347"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5148B467"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34EA50EC" w14:textId="77777777" w:rsidTr="006E7470">
        <w:tc>
          <w:tcPr>
            <w:tcW w:w="348" w:type="pct"/>
            <w:shd w:val="clear" w:color="auto" w:fill="auto"/>
          </w:tcPr>
          <w:p w14:paraId="710D1B94" w14:textId="77777777" w:rsidR="00CA6109" w:rsidRPr="00B83B5D" w:rsidRDefault="00CA6109" w:rsidP="00465520">
            <w:pPr>
              <w:pStyle w:val="RepTable"/>
              <w:rPr>
                <w:noProof w:val="0"/>
                <w:sz w:val="18"/>
                <w:szCs w:val="18"/>
              </w:rPr>
            </w:pPr>
            <w:r w:rsidRPr="00B83B5D">
              <w:rPr>
                <w:sz w:val="18"/>
                <w:szCs w:val="18"/>
              </w:rPr>
              <w:t>KCA 6.6.1</w:t>
            </w:r>
          </w:p>
        </w:tc>
        <w:tc>
          <w:tcPr>
            <w:tcW w:w="636" w:type="pct"/>
            <w:shd w:val="clear" w:color="auto" w:fill="auto"/>
          </w:tcPr>
          <w:p w14:paraId="1EE7F2C8" w14:textId="77777777" w:rsidR="00CA6109" w:rsidRPr="00B83B5D" w:rsidRDefault="00CA6109" w:rsidP="00465520">
            <w:pPr>
              <w:pStyle w:val="RepTable"/>
              <w:rPr>
                <w:sz w:val="18"/>
                <w:szCs w:val="18"/>
              </w:rPr>
            </w:pPr>
            <w:r w:rsidRPr="00B83B5D">
              <w:rPr>
                <w:sz w:val="18"/>
                <w:szCs w:val="18"/>
              </w:rPr>
              <w:t>Martin T. Scott R. Scott Swain Gonzelous A. Young</w:t>
            </w:r>
          </w:p>
        </w:tc>
        <w:tc>
          <w:tcPr>
            <w:tcW w:w="269" w:type="pct"/>
            <w:shd w:val="clear" w:color="auto" w:fill="auto"/>
          </w:tcPr>
          <w:p w14:paraId="4359996E" w14:textId="77777777" w:rsidR="00CA6109" w:rsidRPr="00B83B5D" w:rsidRDefault="00CA6109" w:rsidP="00465520">
            <w:pPr>
              <w:pStyle w:val="RepTable"/>
              <w:jc w:val="center"/>
              <w:rPr>
                <w:sz w:val="18"/>
                <w:szCs w:val="18"/>
              </w:rPr>
            </w:pPr>
            <w:r w:rsidRPr="00B83B5D">
              <w:rPr>
                <w:sz w:val="18"/>
                <w:szCs w:val="18"/>
              </w:rPr>
              <w:t>2006</w:t>
            </w:r>
          </w:p>
        </w:tc>
        <w:tc>
          <w:tcPr>
            <w:tcW w:w="2950" w:type="pct"/>
            <w:shd w:val="clear" w:color="auto" w:fill="auto"/>
          </w:tcPr>
          <w:p w14:paraId="5F5FE255"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[ 14C]DPX-HGW86 PILOT CONFINED CROP ROTATION STUDY (WHEAT, SOYBEANS, AND RED BEETS) </w:t>
            </w:r>
          </w:p>
          <w:p w14:paraId="7C7ABAC1"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E. I. du Pont de Nemours and Company Wilmington, Delaware 19898 U.S.A. </w:t>
            </w:r>
          </w:p>
          <w:p w14:paraId="0B5B8331"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DuPont Study Number:  DuPont-15513</w:t>
            </w:r>
          </w:p>
          <w:p w14:paraId="50C492B1"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E. I. du Pont de Nemours and Company DuPont Crop Protection Global Technology Division Stine-Haskell Research Center Newark, Delaware 19714-0030 USA </w:t>
            </w:r>
          </w:p>
          <w:p w14:paraId="203C6A5E"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48C9585D"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6F4FB4CF" w14:textId="77777777" w:rsidR="00CA6109" w:rsidRPr="00B83B5D" w:rsidRDefault="00CA6109" w:rsidP="00465520">
            <w:pPr>
              <w:widowControl w:val="0"/>
              <w:autoSpaceDE w:val="0"/>
              <w:autoSpaceDN w:val="0"/>
              <w:adjustRightInd w:val="0"/>
              <w:rPr>
                <w:sz w:val="18"/>
                <w:szCs w:val="18"/>
              </w:rPr>
            </w:pPr>
            <w:r w:rsidRPr="00B83B5D">
              <w:rPr>
                <w:color w:val="000000"/>
                <w:sz w:val="18"/>
                <w:szCs w:val="18"/>
              </w:rPr>
              <w:t>Syngenta File No VV-382460</w:t>
            </w:r>
          </w:p>
        </w:tc>
        <w:tc>
          <w:tcPr>
            <w:tcW w:w="357" w:type="pct"/>
            <w:shd w:val="clear" w:color="auto" w:fill="auto"/>
          </w:tcPr>
          <w:p w14:paraId="5FD85EE9"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0ABDF846"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53752DE5" w14:textId="77777777" w:rsidTr="006E7470">
        <w:tc>
          <w:tcPr>
            <w:tcW w:w="348" w:type="pct"/>
            <w:shd w:val="clear" w:color="auto" w:fill="auto"/>
          </w:tcPr>
          <w:p w14:paraId="1C2F501E" w14:textId="77777777" w:rsidR="00CA6109" w:rsidRPr="00B83B5D" w:rsidRDefault="00CA6109" w:rsidP="00465520">
            <w:pPr>
              <w:pStyle w:val="RepTable"/>
              <w:rPr>
                <w:noProof w:val="0"/>
                <w:sz w:val="18"/>
                <w:szCs w:val="18"/>
              </w:rPr>
            </w:pPr>
            <w:r w:rsidRPr="00B83B5D">
              <w:rPr>
                <w:sz w:val="18"/>
                <w:szCs w:val="18"/>
              </w:rPr>
              <w:lastRenderedPageBreak/>
              <w:t>KCA 6.6.1</w:t>
            </w:r>
          </w:p>
        </w:tc>
        <w:tc>
          <w:tcPr>
            <w:tcW w:w="636" w:type="pct"/>
            <w:shd w:val="clear" w:color="auto" w:fill="auto"/>
          </w:tcPr>
          <w:p w14:paraId="5E215554" w14:textId="77777777" w:rsidR="00CA6109" w:rsidRPr="00B83B5D" w:rsidRDefault="00CA6109" w:rsidP="00465520">
            <w:pPr>
              <w:pStyle w:val="RepTable"/>
              <w:rPr>
                <w:sz w:val="18"/>
                <w:szCs w:val="18"/>
              </w:rPr>
            </w:pPr>
            <w:r w:rsidRPr="00B83B5D">
              <w:rPr>
                <w:sz w:val="18"/>
                <w:szCs w:val="18"/>
              </w:rPr>
              <w:t>S. Chapleo,</w:t>
            </w:r>
          </w:p>
          <w:p w14:paraId="3FD36DD4" w14:textId="77777777" w:rsidR="00CA6109" w:rsidRPr="00B83B5D" w:rsidRDefault="00CA6109" w:rsidP="00465520">
            <w:pPr>
              <w:pStyle w:val="RepTable"/>
              <w:rPr>
                <w:sz w:val="18"/>
                <w:szCs w:val="18"/>
              </w:rPr>
            </w:pPr>
            <w:r w:rsidRPr="00B83B5D">
              <w:rPr>
                <w:sz w:val="18"/>
                <w:szCs w:val="18"/>
              </w:rPr>
              <w:t xml:space="preserve">M. A. Green </w:t>
            </w:r>
          </w:p>
        </w:tc>
        <w:tc>
          <w:tcPr>
            <w:tcW w:w="269" w:type="pct"/>
            <w:shd w:val="clear" w:color="auto" w:fill="auto"/>
          </w:tcPr>
          <w:p w14:paraId="2D293097"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2009</w:t>
            </w:r>
          </w:p>
        </w:tc>
        <w:tc>
          <w:tcPr>
            <w:tcW w:w="2950" w:type="pct"/>
            <w:shd w:val="clear" w:color="auto" w:fill="auto"/>
          </w:tcPr>
          <w:p w14:paraId="2039CAC7"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CONFINED ROTATIONAL CROP STUDY USING [ 14C]DPX-HGW86</w:t>
            </w:r>
          </w:p>
          <w:p w14:paraId="6424F76D"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E. I. du Pont de Nemours and Company Wilmington, Delaware 19898 U.S.A. </w:t>
            </w:r>
          </w:p>
          <w:p w14:paraId="79350735"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DuPont Study Number:  DuPont-15778</w:t>
            </w:r>
          </w:p>
          <w:p w14:paraId="02626AB4"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Charles River Laboratories </w:t>
            </w:r>
            <w:proofErr w:type="spellStart"/>
            <w:r w:rsidRPr="00B83B5D">
              <w:rPr>
                <w:color w:val="000000"/>
                <w:sz w:val="18"/>
                <w:szCs w:val="18"/>
              </w:rPr>
              <w:t>Tranent</w:t>
            </w:r>
            <w:proofErr w:type="spellEnd"/>
            <w:r w:rsidRPr="00B83B5D">
              <w:rPr>
                <w:color w:val="000000"/>
                <w:sz w:val="18"/>
                <w:szCs w:val="18"/>
              </w:rPr>
              <w:t xml:space="preserve"> Scotland EH22 3NE</w:t>
            </w:r>
          </w:p>
          <w:p w14:paraId="14A424FB"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Charles River Laboratories Project Number: 806248  </w:t>
            </w:r>
          </w:p>
          <w:p w14:paraId="782B5D64"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32AABC9D"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5B12B377"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Syngenta File No VV-395620</w:t>
            </w:r>
          </w:p>
        </w:tc>
        <w:tc>
          <w:tcPr>
            <w:tcW w:w="357" w:type="pct"/>
            <w:shd w:val="clear" w:color="auto" w:fill="auto"/>
          </w:tcPr>
          <w:p w14:paraId="777BD3AA"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64740F20"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28DA1E35" w14:textId="77777777" w:rsidTr="006E7470">
        <w:tc>
          <w:tcPr>
            <w:tcW w:w="348" w:type="pct"/>
            <w:shd w:val="clear" w:color="auto" w:fill="auto"/>
          </w:tcPr>
          <w:p w14:paraId="516E79EA" w14:textId="77777777" w:rsidR="00CA6109" w:rsidRPr="00B83B5D" w:rsidRDefault="00CA6109" w:rsidP="00465520">
            <w:pPr>
              <w:pStyle w:val="RepTable"/>
              <w:rPr>
                <w:sz w:val="18"/>
                <w:szCs w:val="18"/>
              </w:rPr>
            </w:pPr>
            <w:r w:rsidRPr="00B83B5D">
              <w:rPr>
                <w:sz w:val="18"/>
                <w:szCs w:val="18"/>
              </w:rPr>
              <w:t>KCA 6.5.1</w:t>
            </w:r>
          </w:p>
        </w:tc>
        <w:tc>
          <w:tcPr>
            <w:tcW w:w="636" w:type="pct"/>
            <w:shd w:val="clear" w:color="auto" w:fill="auto"/>
          </w:tcPr>
          <w:p w14:paraId="1647EA0A" w14:textId="77777777" w:rsidR="00CA6109" w:rsidRPr="00B83B5D" w:rsidRDefault="00CA6109" w:rsidP="00465520">
            <w:pPr>
              <w:pStyle w:val="RepTable"/>
              <w:rPr>
                <w:sz w:val="18"/>
                <w:szCs w:val="18"/>
              </w:rPr>
            </w:pPr>
            <w:r w:rsidRPr="00B83B5D">
              <w:rPr>
                <w:sz w:val="18"/>
                <w:szCs w:val="18"/>
              </w:rPr>
              <w:t>Chris Lowrie</w:t>
            </w:r>
          </w:p>
        </w:tc>
        <w:tc>
          <w:tcPr>
            <w:tcW w:w="269" w:type="pct"/>
            <w:shd w:val="clear" w:color="auto" w:fill="auto"/>
          </w:tcPr>
          <w:p w14:paraId="5FEA47EA"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2005</w:t>
            </w:r>
          </w:p>
          <w:p w14:paraId="39D5C462" w14:textId="77777777" w:rsidR="00CA6109" w:rsidRPr="00B83B5D" w:rsidRDefault="00CA6109" w:rsidP="00465520">
            <w:pPr>
              <w:widowControl w:val="0"/>
              <w:autoSpaceDE w:val="0"/>
              <w:autoSpaceDN w:val="0"/>
              <w:adjustRightInd w:val="0"/>
              <w:rPr>
                <w:color w:val="000000"/>
                <w:sz w:val="18"/>
                <w:szCs w:val="18"/>
              </w:rPr>
            </w:pPr>
          </w:p>
        </w:tc>
        <w:tc>
          <w:tcPr>
            <w:tcW w:w="2950" w:type="pct"/>
            <w:shd w:val="clear" w:color="auto" w:fill="auto"/>
          </w:tcPr>
          <w:p w14:paraId="58DBBE6A" w14:textId="77777777" w:rsidR="00CA6109" w:rsidRPr="00B83B5D" w:rsidRDefault="00CA6109" w:rsidP="00465520">
            <w:pPr>
              <w:widowControl w:val="0"/>
              <w:autoSpaceDE w:val="0"/>
              <w:autoSpaceDN w:val="0"/>
              <w:adjustRightInd w:val="0"/>
              <w:rPr>
                <w:color w:val="000000"/>
                <w:sz w:val="18"/>
                <w:szCs w:val="18"/>
              </w:rPr>
            </w:pPr>
            <w:r w:rsidRPr="00B83B5D">
              <w:rPr>
                <w:sz w:val="18"/>
                <w:szCs w:val="18"/>
              </w:rPr>
              <w:t xml:space="preserve">HIGH TEMPERATURE HYDROLYSIS OF [ 14C]-DPX-HGW86 IN BUFFERED AQUEOUS </w:t>
            </w:r>
            <w:r w:rsidRPr="00B83B5D">
              <w:rPr>
                <w:color w:val="000000"/>
                <w:sz w:val="18"/>
                <w:szCs w:val="18"/>
              </w:rPr>
              <w:t>SOLUTION AT PH 4, 5, AND 6</w:t>
            </w:r>
          </w:p>
          <w:p w14:paraId="0124C80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E. I. du Pont de Nemours and Company Wilmington, Delaware 19898 U.S.A. </w:t>
            </w:r>
          </w:p>
          <w:p w14:paraId="7B1B182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DuPont Study Number:  Dupont-16989</w:t>
            </w:r>
          </w:p>
          <w:p w14:paraId="597B4971"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Charles River Laboratories </w:t>
            </w:r>
            <w:proofErr w:type="spellStart"/>
            <w:r w:rsidRPr="00B83B5D">
              <w:rPr>
                <w:color w:val="000000"/>
                <w:sz w:val="18"/>
                <w:szCs w:val="18"/>
              </w:rPr>
              <w:t>Tranent</w:t>
            </w:r>
            <w:proofErr w:type="spellEnd"/>
            <w:r w:rsidRPr="00B83B5D">
              <w:rPr>
                <w:color w:val="000000"/>
                <w:sz w:val="18"/>
                <w:szCs w:val="18"/>
              </w:rPr>
              <w:t xml:space="preserve"> Scotland EH22 3NE</w:t>
            </w:r>
          </w:p>
          <w:p w14:paraId="69BD6A5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 xml:space="preserve">Charles River Laboratories Project Number: 806321  </w:t>
            </w:r>
          </w:p>
          <w:p w14:paraId="22A6445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GLP</w:t>
            </w:r>
          </w:p>
          <w:p w14:paraId="5F993757"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not published</w:t>
            </w:r>
          </w:p>
          <w:p w14:paraId="13ECEE1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Syngenta File No VV-382603</w:t>
            </w:r>
          </w:p>
        </w:tc>
        <w:tc>
          <w:tcPr>
            <w:tcW w:w="357" w:type="pct"/>
            <w:shd w:val="clear" w:color="auto" w:fill="auto"/>
          </w:tcPr>
          <w:p w14:paraId="03775210"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1393D189"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560C8253" w14:textId="77777777" w:rsidTr="006E7470">
        <w:tc>
          <w:tcPr>
            <w:tcW w:w="348" w:type="pct"/>
            <w:shd w:val="clear" w:color="auto" w:fill="auto"/>
          </w:tcPr>
          <w:p w14:paraId="52C59BE3" w14:textId="77777777" w:rsidR="00CA6109" w:rsidRPr="00B83B5D" w:rsidRDefault="00CA6109" w:rsidP="00465520">
            <w:pPr>
              <w:pStyle w:val="RepTable"/>
              <w:rPr>
                <w:sz w:val="18"/>
                <w:szCs w:val="18"/>
              </w:rPr>
            </w:pPr>
            <w:r w:rsidRPr="00B83B5D">
              <w:rPr>
                <w:sz w:val="18"/>
                <w:szCs w:val="18"/>
              </w:rPr>
              <w:t>KCA 6.2.2-6.2.5</w:t>
            </w:r>
          </w:p>
        </w:tc>
        <w:tc>
          <w:tcPr>
            <w:tcW w:w="636" w:type="pct"/>
            <w:shd w:val="clear" w:color="auto" w:fill="auto"/>
          </w:tcPr>
          <w:p w14:paraId="01FA3BFE" w14:textId="77777777" w:rsidR="00CA6109" w:rsidRPr="00B83B5D" w:rsidRDefault="00CA6109" w:rsidP="00465520">
            <w:pPr>
              <w:rPr>
                <w:sz w:val="18"/>
                <w:szCs w:val="18"/>
              </w:rPr>
            </w:pPr>
            <w:r w:rsidRPr="00B83B5D">
              <w:rPr>
                <w:sz w:val="18"/>
                <w:szCs w:val="18"/>
              </w:rPr>
              <w:t xml:space="preserve">Graeme McLellan, Ciara Vance,  </w:t>
            </w:r>
          </w:p>
          <w:p w14:paraId="77DC41A8" w14:textId="77777777" w:rsidR="00CA6109" w:rsidRPr="00B83B5D" w:rsidRDefault="00CA6109" w:rsidP="00465520">
            <w:pPr>
              <w:rPr>
                <w:sz w:val="18"/>
                <w:szCs w:val="18"/>
              </w:rPr>
            </w:pPr>
            <w:r w:rsidRPr="00B83B5D">
              <w:rPr>
                <w:sz w:val="18"/>
                <w:szCs w:val="18"/>
              </w:rPr>
              <w:t xml:space="preserve">Chris </w:t>
            </w:r>
            <w:proofErr w:type="spellStart"/>
            <w:r w:rsidRPr="00B83B5D">
              <w:rPr>
                <w:sz w:val="18"/>
                <w:szCs w:val="18"/>
              </w:rPr>
              <w:t>Lowrie</w:t>
            </w:r>
            <w:proofErr w:type="spellEnd"/>
          </w:p>
        </w:tc>
        <w:tc>
          <w:tcPr>
            <w:tcW w:w="269" w:type="pct"/>
            <w:shd w:val="clear" w:color="auto" w:fill="auto"/>
          </w:tcPr>
          <w:p w14:paraId="57CFC7B0"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2008</w:t>
            </w:r>
          </w:p>
        </w:tc>
        <w:tc>
          <w:tcPr>
            <w:tcW w:w="2950" w:type="pct"/>
            <w:shd w:val="clear" w:color="auto" w:fill="auto"/>
          </w:tcPr>
          <w:p w14:paraId="592C8CDE" w14:textId="77777777" w:rsidR="00CA6109" w:rsidRPr="00B83B5D" w:rsidRDefault="00CA6109" w:rsidP="00465520">
            <w:pPr>
              <w:widowControl w:val="0"/>
              <w:autoSpaceDE w:val="0"/>
              <w:autoSpaceDN w:val="0"/>
              <w:adjustRightInd w:val="0"/>
              <w:rPr>
                <w:sz w:val="18"/>
                <w:szCs w:val="18"/>
              </w:rPr>
            </w:pPr>
            <w:r w:rsidRPr="00B83B5D">
              <w:rPr>
                <w:sz w:val="18"/>
                <w:szCs w:val="18"/>
              </w:rPr>
              <w:t>METABOLISM OF [14C]DPX-HGW86 IN THE LACTATING GOAT</w:t>
            </w:r>
          </w:p>
          <w:p w14:paraId="1D250A00"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E. I. du Pont de Nemours and Company Wilmington, Delaware 19898 U.S.A. </w:t>
            </w:r>
          </w:p>
          <w:p w14:paraId="30FD6450" w14:textId="77777777" w:rsidR="00CA6109" w:rsidRPr="00B83B5D" w:rsidRDefault="00CA6109" w:rsidP="00465520">
            <w:pPr>
              <w:widowControl w:val="0"/>
              <w:autoSpaceDE w:val="0"/>
              <w:autoSpaceDN w:val="0"/>
              <w:adjustRightInd w:val="0"/>
              <w:rPr>
                <w:sz w:val="18"/>
                <w:szCs w:val="18"/>
                <w:lang w:val="en-GB"/>
              </w:rPr>
            </w:pPr>
            <w:r w:rsidRPr="00B83B5D">
              <w:rPr>
                <w:sz w:val="18"/>
                <w:szCs w:val="18"/>
              </w:rPr>
              <w:t xml:space="preserve">DuPont Study Number:  </w:t>
            </w:r>
            <w:r w:rsidRPr="00B83B5D">
              <w:rPr>
                <w:sz w:val="18"/>
                <w:szCs w:val="18"/>
                <w:lang w:val="en-GB"/>
              </w:rPr>
              <w:t>Dupont-16987</w:t>
            </w:r>
          </w:p>
          <w:p w14:paraId="03FE2164"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w:t>
            </w:r>
            <w:proofErr w:type="spellStart"/>
            <w:r w:rsidRPr="00B83B5D">
              <w:rPr>
                <w:sz w:val="18"/>
                <w:szCs w:val="18"/>
              </w:rPr>
              <w:t>Tranent</w:t>
            </w:r>
            <w:proofErr w:type="spellEnd"/>
            <w:r w:rsidRPr="00B83B5D">
              <w:rPr>
                <w:sz w:val="18"/>
                <w:szCs w:val="18"/>
              </w:rPr>
              <w:t xml:space="preserve"> Scotland EH22 3NE</w:t>
            </w:r>
          </w:p>
          <w:p w14:paraId="4753A204"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Project Number: 806122 </w:t>
            </w:r>
          </w:p>
          <w:p w14:paraId="6E7B3F21" w14:textId="77777777" w:rsidR="00CA6109" w:rsidRPr="00B83B5D" w:rsidRDefault="00CA6109" w:rsidP="00465520">
            <w:pPr>
              <w:widowControl w:val="0"/>
              <w:autoSpaceDE w:val="0"/>
              <w:autoSpaceDN w:val="0"/>
              <w:adjustRightInd w:val="0"/>
              <w:rPr>
                <w:sz w:val="18"/>
                <w:szCs w:val="18"/>
              </w:rPr>
            </w:pPr>
            <w:r w:rsidRPr="00B83B5D">
              <w:rPr>
                <w:sz w:val="18"/>
                <w:szCs w:val="18"/>
              </w:rPr>
              <w:t>GLP</w:t>
            </w:r>
          </w:p>
          <w:p w14:paraId="0931C05D" w14:textId="77777777" w:rsidR="00CA6109" w:rsidRPr="00B83B5D" w:rsidRDefault="00CA6109" w:rsidP="00465520">
            <w:pPr>
              <w:widowControl w:val="0"/>
              <w:autoSpaceDE w:val="0"/>
              <w:autoSpaceDN w:val="0"/>
              <w:adjustRightInd w:val="0"/>
              <w:rPr>
                <w:sz w:val="18"/>
                <w:szCs w:val="18"/>
              </w:rPr>
            </w:pPr>
            <w:r w:rsidRPr="00B83B5D">
              <w:rPr>
                <w:sz w:val="18"/>
                <w:szCs w:val="18"/>
              </w:rPr>
              <w:t>not published</w:t>
            </w:r>
          </w:p>
          <w:p w14:paraId="54AD6E80" w14:textId="77777777" w:rsidR="00CA6109" w:rsidRPr="00B83B5D" w:rsidRDefault="00CA6109" w:rsidP="00465520">
            <w:pPr>
              <w:widowControl w:val="0"/>
              <w:autoSpaceDE w:val="0"/>
              <w:autoSpaceDN w:val="0"/>
              <w:adjustRightInd w:val="0"/>
              <w:rPr>
                <w:sz w:val="18"/>
                <w:szCs w:val="18"/>
              </w:rPr>
            </w:pPr>
            <w:r w:rsidRPr="00B83B5D">
              <w:rPr>
                <w:sz w:val="18"/>
                <w:szCs w:val="18"/>
              </w:rPr>
              <w:t>Syngenta File No VV-383107</w:t>
            </w:r>
          </w:p>
        </w:tc>
        <w:tc>
          <w:tcPr>
            <w:tcW w:w="357" w:type="pct"/>
            <w:shd w:val="clear" w:color="auto" w:fill="auto"/>
          </w:tcPr>
          <w:p w14:paraId="1C74FF9E" w14:textId="77777777" w:rsidR="00CA6109" w:rsidRPr="00B83B5D" w:rsidRDefault="00CA6109" w:rsidP="00465520">
            <w:pPr>
              <w:pStyle w:val="RepTable"/>
              <w:jc w:val="center"/>
              <w:rPr>
                <w:sz w:val="18"/>
                <w:szCs w:val="18"/>
              </w:rPr>
            </w:pPr>
            <w:r w:rsidRPr="00B83B5D">
              <w:rPr>
                <w:sz w:val="18"/>
                <w:szCs w:val="18"/>
              </w:rPr>
              <w:t>Y</w:t>
            </w:r>
          </w:p>
        </w:tc>
        <w:tc>
          <w:tcPr>
            <w:tcW w:w="440" w:type="pct"/>
            <w:shd w:val="clear" w:color="auto" w:fill="auto"/>
          </w:tcPr>
          <w:p w14:paraId="4F7EFF14"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2CE04352" w14:textId="77777777" w:rsidTr="006E7470">
        <w:tc>
          <w:tcPr>
            <w:tcW w:w="348" w:type="pct"/>
            <w:shd w:val="clear" w:color="auto" w:fill="auto"/>
          </w:tcPr>
          <w:p w14:paraId="38F07EBF" w14:textId="77777777" w:rsidR="00CA6109" w:rsidRPr="00B83B5D" w:rsidRDefault="00CA6109" w:rsidP="00465520">
            <w:pPr>
              <w:pStyle w:val="RepTable"/>
              <w:rPr>
                <w:sz w:val="18"/>
                <w:szCs w:val="18"/>
              </w:rPr>
            </w:pPr>
            <w:r w:rsidRPr="00B83B5D">
              <w:rPr>
                <w:sz w:val="18"/>
                <w:szCs w:val="18"/>
              </w:rPr>
              <w:t>KCA 6.2.2-6.2.5</w:t>
            </w:r>
          </w:p>
        </w:tc>
        <w:tc>
          <w:tcPr>
            <w:tcW w:w="636" w:type="pct"/>
            <w:shd w:val="clear" w:color="auto" w:fill="auto"/>
          </w:tcPr>
          <w:p w14:paraId="7D3B41FF" w14:textId="77777777" w:rsidR="00CA6109" w:rsidRPr="00B83B5D" w:rsidRDefault="00CA6109" w:rsidP="00465520">
            <w:pPr>
              <w:rPr>
                <w:sz w:val="18"/>
                <w:szCs w:val="18"/>
              </w:rPr>
            </w:pPr>
            <w:r w:rsidRPr="00B83B5D">
              <w:rPr>
                <w:sz w:val="18"/>
                <w:szCs w:val="18"/>
              </w:rPr>
              <w:t xml:space="preserve">Graeme McLellan, </w:t>
            </w:r>
          </w:p>
          <w:p w14:paraId="655FC0F5" w14:textId="77777777" w:rsidR="00CA6109" w:rsidRPr="00B83B5D" w:rsidRDefault="00CA6109" w:rsidP="00465520">
            <w:pPr>
              <w:rPr>
                <w:sz w:val="18"/>
                <w:szCs w:val="18"/>
              </w:rPr>
            </w:pPr>
            <w:r w:rsidRPr="00B83B5D">
              <w:rPr>
                <w:sz w:val="18"/>
                <w:szCs w:val="18"/>
              </w:rPr>
              <w:t xml:space="preserve">Chris </w:t>
            </w:r>
            <w:proofErr w:type="spellStart"/>
            <w:r w:rsidRPr="00B83B5D">
              <w:rPr>
                <w:sz w:val="18"/>
                <w:szCs w:val="18"/>
              </w:rPr>
              <w:t>Lowrie</w:t>
            </w:r>
            <w:proofErr w:type="spellEnd"/>
          </w:p>
        </w:tc>
        <w:tc>
          <w:tcPr>
            <w:tcW w:w="269" w:type="pct"/>
            <w:shd w:val="clear" w:color="auto" w:fill="auto"/>
          </w:tcPr>
          <w:p w14:paraId="257A5172"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2008</w:t>
            </w:r>
          </w:p>
        </w:tc>
        <w:tc>
          <w:tcPr>
            <w:tcW w:w="2950" w:type="pct"/>
            <w:shd w:val="clear" w:color="auto" w:fill="auto"/>
          </w:tcPr>
          <w:p w14:paraId="60933F1B" w14:textId="77777777" w:rsidR="00CA6109" w:rsidRPr="00B83B5D" w:rsidRDefault="00CA6109" w:rsidP="00465520">
            <w:pPr>
              <w:widowControl w:val="0"/>
              <w:autoSpaceDE w:val="0"/>
              <w:autoSpaceDN w:val="0"/>
              <w:adjustRightInd w:val="0"/>
              <w:rPr>
                <w:sz w:val="18"/>
                <w:szCs w:val="18"/>
              </w:rPr>
            </w:pPr>
            <w:r w:rsidRPr="00B83B5D">
              <w:rPr>
                <w:sz w:val="18"/>
                <w:szCs w:val="18"/>
              </w:rPr>
              <w:t>THE METABOLISM OF [14C]DPX-HGW86 IN THE LAYING HEN</w:t>
            </w:r>
          </w:p>
          <w:p w14:paraId="0BE8CD99"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E. I. du Pont de Nemours and Company Wilmington, Delaware 19898 U.S.A. </w:t>
            </w:r>
          </w:p>
          <w:p w14:paraId="7D241170" w14:textId="77777777" w:rsidR="00CA6109" w:rsidRPr="00B83B5D" w:rsidRDefault="00CA6109" w:rsidP="00465520">
            <w:pPr>
              <w:rPr>
                <w:sz w:val="18"/>
                <w:szCs w:val="18"/>
                <w:lang w:val="en-GB" w:eastAsia="de-CH"/>
              </w:rPr>
            </w:pPr>
            <w:r w:rsidRPr="00B83B5D">
              <w:rPr>
                <w:sz w:val="18"/>
                <w:szCs w:val="18"/>
              </w:rPr>
              <w:t>DuPont Study Number:  Dupont-16988</w:t>
            </w:r>
          </w:p>
          <w:p w14:paraId="6BBDF1FE"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w:t>
            </w:r>
            <w:proofErr w:type="spellStart"/>
            <w:r w:rsidRPr="00B83B5D">
              <w:rPr>
                <w:sz w:val="18"/>
                <w:szCs w:val="18"/>
              </w:rPr>
              <w:t>Tranent</w:t>
            </w:r>
            <w:proofErr w:type="spellEnd"/>
            <w:r w:rsidRPr="00B83B5D">
              <w:rPr>
                <w:sz w:val="18"/>
                <w:szCs w:val="18"/>
              </w:rPr>
              <w:t xml:space="preserve"> Scotland EH22 3NE</w:t>
            </w:r>
          </w:p>
          <w:p w14:paraId="70F9844C"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Project Number: 806227 </w:t>
            </w:r>
          </w:p>
          <w:p w14:paraId="2F554E86" w14:textId="77777777" w:rsidR="00CA6109" w:rsidRPr="00B83B5D" w:rsidRDefault="00CA6109" w:rsidP="00465520">
            <w:pPr>
              <w:widowControl w:val="0"/>
              <w:autoSpaceDE w:val="0"/>
              <w:autoSpaceDN w:val="0"/>
              <w:adjustRightInd w:val="0"/>
              <w:rPr>
                <w:sz w:val="18"/>
                <w:szCs w:val="18"/>
              </w:rPr>
            </w:pPr>
            <w:r w:rsidRPr="00B83B5D">
              <w:rPr>
                <w:sz w:val="18"/>
                <w:szCs w:val="18"/>
              </w:rPr>
              <w:t>GLP</w:t>
            </w:r>
          </w:p>
          <w:p w14:paraId="76B22858" w14:textId="77777777" w:rsidR="00CA6109" w:rsidRPr="00B83B5D" w:rsidRDefault="00CA6109" w:rsidP="00465520">
            <w:pPr>
              <w:widowControl w:val="0"/>
              <w:autoSpaceDE w:val="0"/>
              <w:autoSpaceDN w:val="0"/>
              <w:adjustRightInd w:val="0"/>
              <w:rPr>
                <w:sz w:val="18"/>
                <w:szCs w:val="18"/>
              </w:rPr>
            </w:pPr>
            <w:r w:rsidRPr="00B83B5D">
              <w:rPr>
                <w:sz w:val="18"/>
                <w:szCs w:val="18"/>
              </w:rPr>
              <w:t>not published</w:t>
            </w:r>
          </w:p>
          <w:p w14:paraId="2BC2A49E" w14:textId="77777777" w:rsidR="00CA6109" w:rsidRPr="00B83B5D" w:rsidRDefault="00CA6109" w:rsidP="00465520">
            <w:pPr>
              <w:widowControl w:val="0"/>
              <w:autoSpaceDE w:val="0"/>
              <w:autoSpaceDN w:val="0"/>
              <w:adjustRightInd w:val="0"/>
              <w:rPr>
                <w:sz w:val="18"/>
                <w:szCs w:val="18"/>
              </w:rPr>
            </w:pPr>
            <w:r w:rsidRPr="00B83B5D">
              <w:rPr>
                <w:sz w:val="18"/>
                <w:szCs w:val="18"/>
              </w:rPr>
              <w:t>Syngenta File No VV-383108</w:t>
            </w:r>
          </w:p>
        </w:tc>
        <w:tc>
          <w:tcPr>
            <w:tcW w:w="357" w:type="pct"/>
            <w:shd w:val="clear" w:color="auto" w:fill="auto"/>
          </w:tcPr>
          <w:p w14:paraId="6532038F" w14:textId="77777777" w:rsidR="00CA6109" w:rsidRPr="00B83B5D" w:rsidRDefault="00CA6109" w:rsidP="00465520">
            <w:pPr>
              <w:pStyle w:val="RepTable"/>
              <w:jc w:val="center"/>
              <w:rPr>
                <w:sz w:val="18"/>
                <w:szCs w:val="18"/>
              </w:rPr>
            </w:pPr>
            <w:r w:rsidRPr="00B83B5D">
              <w:rPr>
                <w:sz w:val="18"/>
                <w:szCs w:val="18"/>
              </w:rPr>
              <w:t>Y</w:t>
            </w:r>
          </w:p>
        </w:tc>
        <w:tc>
          <w:tcPr>
            <w:tcW w:w="440" w:type="pct"/>
            <w:shd w:val="clear" w:color="auto" w:fill="auto"/>
          </w:tcPr>
          <w:p w14:paraId="4ABF6DB3"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12C9B3DF" w14:textId="77777777" w:rsidTr="006E7470">
        <w:tc>
          <w:tcPr>
            <w:tcW w:w="348" w:type="pct"/>
            <w:shd w:val="clear" w:color="auto" w:fill="auto"/>
          </w:tcPr>
          <w:p w14:paraId="32836BB8" w14:textId="77777777" w:rsidR="00CA6109" w:rsidRPr="00B83B5D" w:rsidRDefault="00CA6109" w:rsidP="00465520">
            <w:pPr>
              <w:pStyle w:val="RepTable"/>
              <w:rPr>
                <w:sz w:val="18"/>
                <w:szCs w:val="18"/>
              </w:rPr>
            </w:pPr>
            <w:r w:rsidRPr="00B83B5D">
              <w:rPr>
                <w:sz w:val="18"/>
                <w:szCs w:val="18"/>
              </w:rPr>
              <w:t>KCA 6.6.2</w:t>
            </w:r>
          </w:p>
        </w:tc>
        <w:tc>
          <w:tcPr>
            <w:tcW w:w="636" w:type="pct"/>
            <w:shd w:val="clear" w:color="auto" w:fill="auto"/>
          </w:tcPr>
          <w:p w14:paraId="76C83DE5" w14:textId="77777777" w:rsidR="00CA6109" w:rsidRPr="00B83B5D" w:rsidRDefault="00CA6109" w:rsidP="00465520">
            <w:pPr>
              <w:rPr>
                <w:sz w:val="18"/>
                <w:szCs w:val="18"/>
              </w:rPr>
            </w:pPr>
            <w:r w:rsidRPr="00B83B5D">
              <w:rPr>
                <w:sz w:val="18"/>
                <w:szCs w:val="18"/>
              </w:rPr>
              <w:t>Ian Haigh</w:t>
            </w:r>
          </w:p>
          <w:p w14:paraId="7AFB620A" w14:textId="77777777" w:rsidR="00CA6109" w:rsidRPr="00B83B5D" w:rsidRDefault="00CA6109" w:rsidP="00465520">
            <w:pPr>
              <w:rPr>
                <w:sz w:val="18"/>
                <w:szCs w:val="18"/>
              </w:rPr>
            </w:pPr>
            <w:r w:rsidRPr="00B83B5D">
              <w:rPr>
                <w:sz w:val="18"/>
                <w:szCs w:val="18"/>
              </w:rPr>
              <w:t xml:space="preserve">Laura </w:t>
            </w:r>
            <w:proofErr w:type="spellStart"/>
            <w:r w:rsidRPr="00B83B5D">
              <w:rPr>
                <w:sz w:val="18"/>
                <w:szCs w:val="18"/>
              </w:rPr>
              <w:t>Woodmansey</w:t>
            </w:r>
            <w:proofErr w:type="spellEnd"/>
          </w:p>
        </w:tc>
        <w:tc>
          <w:tcPr>
            <w:tcW w:w="269" w:type="pct"/>
            <w:shd w:val="clear" w:color="auto" w:fill="auto"/>
          </w:tcPr>
          <w:p w14:paraId="18ED108C" w14:textId="77777777" w:rsidR="00CA6109" w:rsidRPr="00B83B5D" w:rsidRDefault="00CA6109" w:rsidP="00465520">
            <w:pPr>
              <w:widowControl w:val="0"/>
              <w:autoSpaceDE w:val="0"/>
              <w:autoSpaceDN w:val="0"/>
              <w:adjustRightInd w:val="0"/>
              <w:rPr>
                <w:color w:val="000000"/>
                <w:sz w:val="18"/>
                <w:szCs w:val="18"/>
              </w:rPr>
            </w:pPr>
            <w:r w:rsidRPr="00B83B5D">
              <w:rPr>
                <w:color w:val="000000"/>
                <w:sz w:val="18"/>
                <w:szCs w:val="18"/>
              </w:rPr>
              <w:t>2010</w:t>
            </w:r>
          </w:p>
        </w:tc>
        <w:tc>
          <w:tcPr>
            <w:tcW w:w="2950" w:type="pct"/>
            <w:shd w:val="clear" w:color="auto" w:fill="auto"/>
          </w:tcPr>
          <w:p w14:paraId="59A08886" w14:textId="77777777" w:rsidR="00CA6109" w:rsidRPr="00B83B5D" w:rsidRDefault="00CA6109" w:rsidP="00465520">
            <w:pPr>
              <w:widowControl w:val="0"/>
              <w:autoSpaceDE w:val="0"/>
              <w:autoSpaceDN w:val="0"/>
              <w:adjustRightInd w:val="0"/>
              <w:rPr>
                <w:sz w:val="18"/>
                <w:szCs w:val="18"/>
              </w:rPr>
            </w:pPr>
            <w:r w:rsidRPr="00B83B5D">
              <w:rPr>
                <w:sz w:val="18"/>
                <w:szCs w:val="18"/>
              </w:rPr>
              <w:t>MAGNITUDE AND DECLINE OF DPX-HGW86 AND METABOLITE AND/OR DEGRADATION PRODUCT RESIDUES IN FIELD ROTATIONAL CROPS FOLLOWING FOLIAR APPLICATION OF DPX-HGW86 100G/L OD- NORTHEN EUROPE 2008 AND 2009</w:t>
            </w:r>
          </w:p>
          <w:p w14:paraId="7EA26952" w14:textId="77777777" w:rsidR="00CA6109" w:rsidRPr="00B83B5D" w:rsidRDefault="00CA6109" w:rsidP="00465520">
            <w:pPr>
              <w:widowControl w:val="0"/>
              <w:autoSpaceDE w:val="0"/>
              <w:autoSpaceDN w:val="0"/>
              <w:adjustRightInd w:val="0"/>
              <w:rPr>
                <w:sz w:val="18"/>
                <w:szCs w:val="18"/>
              </w:rPr>
            </w:pPr>
            <w:r w:rsidRPr="00B83B5D">
              <w:rPr>
                <w:sz w:val="18"/>
                <w:szCs w:val="18"/>
              </w:rPr>
              <w:lastRenderedPageBreak/>
              <w:t xml:space="preserve">E. I. du Pont de Nemours and Company Wilmington, Delaware 19898 U.S.A. </w:t>
            </w:r>
          </w:p>
          <w:p w14:paraId="37AF7D87" w14:textId="77777777" w:rsidR="00CA6109" w:rsidRPr="00B83B5D" w:rsidRDefault="00CA6109" w:rsidP="00465520">
            <w:pPr>
              <w:widowControl w:val="0"/>
              <w:autoSpaceDE w:val="0"/>
              <w:autoSpaceDN w:val="0"/>
              <w:adjustRightInd w:val="0"/>
              <w:rPr>
                <w:sz w:val="18"/>
                <w:szCs w:val="18"/>
              </w:rPr>
            </w:pPr>
            <w:r w:rsidRPr="00B83B5D">
              <w:rPr>
                <w:sz w:val="18"/>
                <w:szCs w:val="18"/>
              </w:rPr>
              <w:t>DuPont Study Number:  DuPont-21447</w:t>
            </w:r>
          </w:p>
          <w:p w14:paraId="626F7EEE"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w:t>
            </w:r>
            <w:proofErr w:type="spellStart"/>
            <w:r w:rsidRPr="00B83B5D">
              <w:rPr>
                <w:sz w:val="18"/>
                <w:szCs w:val="18"/>
              </w:rPr>
              <w:t>Tranent</w:t>
            </w:r>
            <w:proofErr w:type="spellEnd"/>
            <w:r w:rsidRPr="00B83B5D">
              <w:rPr>
                <w:sz w:val="18"/>
                <w:szCs w:val="18"/>
              </w:rPr>
              <w:t xml:space="preserve"> Scotland EH22 3NE</w:t>
            </w:r>
          </w:p>
          <w:p w14:paraId="6A6556F6"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Project Number: 693630 </w:t>
            </w:r>
          </w:p>
          <w:p w14:paraId="4CC607CA" w14:textId="77777777" w:rsidR="00CA6109" w:rsidRPr="00B83B5D" w:rsidRDefault="00CA6109" w:rsidP="00465520">
            <w:pPr>
              <w:widowControl w:val="0"/>
              <w:autoSpaceDE w:val="0"/>
              <w:autoSpaceDN w:val="0"/>
              <w:adjustRightInd w:val="0"/>
              <w:rPr>
                <w:sz w:val="18"/>
                <w:szCs w:val="18"/>
              </w:rPr>
            </w:pPr>
            <w:r w:rsidRPr="00B83B5D">
              <w:rPr>
                <w:sz w:val="18"/>
                <w:szCs w:val="18"/>
              </w:rPr>
              <w:t>GLP</w:t>
            </w:r>
          </w:p>
          <w:p w14:paraId="6425A3DA" w14:textId="77777777" w:rsidR="00CA6109" w:rsidRPr="00B83B5D" w:rsidRDefault="00CA6109" w:rsidP="00465520">
            <w:pPr>
              <w:widowControl w:val="0"/>
              <w:autoSpaceDE w:val="0"/>
              <w:autoSpaceDN w:val="0"/>
              <w:adjustRightInd w:val="0"/>
              <w:rPr>
                <w:sz w:val="18"/>
                <w:szCs w:val="18"/>
              </w:rPr>
            </w:pPr>
            <w:r w:rsidRPr="00B83B5D">
              <w:rPr>
                <w:sz w:val="18"/>
                <w:szCs w:val="18"/>
              </w:rPr>
              <w:t>not published</w:t>
            </w:r>
          </w:p>
          <w:p w14:paraId="130BC960" w14:textId="77777777" w:rsidR="00CA6109" w:rsidRPr="00B83B5D" w:rsidRDefault="00CA6109" w:rsidP="00465520">
            <w:pPr>
              <w:widowControl w:val="0"/>
              <w:autoSpaceDE w:val="0"/>
              <w:autoSpaceDN w:val="0"/>
              <w:adjustRightInd w:val="0"/>
              <w:rPr>
                <w:sz w:val="18"/>
                <w:szCs w:val="18"/>
              </w:rPr>
            </w:pPr>
            <w:r w:rsidRPr="00B83B5D">
              <w:rPr>
                <w:sz w:val="18"/>
                <w:szCs w:val="18"/>
              </w:rPr>
              <w:t>Syngenta File No VV-400946</w:t>
            </w:r>
          </w:p>
        </w:tc>
        <w:tc>
          <w:tcPr>
            <w:tcW w:w="357" w:type="pct"/>
            <w:shd w:val="clear" w:color="auto" w:fill="auto"/>
          </w:tcPr>
          <w:p w14:paraId="46391FEC" w14:textId="77777777" w:rsidR="00CA6109" w:rsidRPr="00B83B5D" w:rsidRDefault="00CA6109" w:rsidP="00465520">
            <w:pPr>
              <w:pStyle w:val="RepTable"/>
              <w:jc w:val="center"/>
              <w:rPr>
                <w:sz w:val="18"/>
                <w:szCs w:val="18"/>
              </w:rPr>
            </w:pPr>
            <w:r w:rsidRPr="00B83B5D">
              <w:rPr>
                <w:sz w:val="18"/>
                <w:szCs w:val="18"/>
              </w:rPr>
              <w:lastRenderedPageBreak/>
              <w:t>N</w:t>
            </w:r>
          </w:p>
        </w:tc>
        <w:tc>
          <w:tcPr>
            <w:tcW w:w="440" w:type="pct"/>
            <w:shd w:val="clear" w:color="auto" w:fill="auto"/>
          </w:tcPr>
          <w:p w14:paraId="188A757B" w14:textId="77777777" w:rsidR="00CA6109" w:rsidRPr="00B83B5D" w:rsidRDefault="00CA6109" w:rsidP="00465520">
            <w:pPr>
              <w:pStyle w:val="RepTable"/>
              <w:jc w:val="center"/>
              <w:rPr>
                <w:sz w:val="18"/>
                <w:szCs w:val="18"/>
              </w:rPr>
            </w:pPr>
            <w:r w:rsidRPr="00B83B5D">
              <w:rPr>
                <w:sz w:val="18"/>
                <w:szCs w:val="18"/>
              </w:rPr>
              <w:t>DuPont</w:t>
            </w:r>
          </w:p>
        </w:tc>
      </w:tr>
      <w:tr w:rsidR="00CA6109" w:rsidRPr="00B83B5D" w14:paraId="7A4B134B" w14:textId="77777777" w:rsidTr="006E7470">
        <w:tc>
          <w:tcPr>
            <w:tcW w:w="348" w:type="pct"/>
            <w:shd w:val="clear" w:color="auto" w:fill="auto"/>
          </w:tcPr>
          <w:p w14:paraId="5F0630BA" w14:textId="77777777" w:rsidR="00CA6109" w:rsidRPr="00B83B5D" w:rsidRDefault="00CA6109" w:rsidP="00465520">
            <w:pPr>
              <w:pStyle w:val="RepTable"/>
              <w:rPr>
                <w:sz w:val="18"/>
                <w:szCs w:val="18"/>
              </w:rPr>
            </w:pPr>
            <w:r w:rsidRPr="00B83B5D">
              <w:rPr>
                <w:sz w:val="18"/>
                <w:szCs w:val="18"/>
              </w:rPr>
              <w:t>KCA 6.6.2</w:t>
            </w:r>
          </w:p>
        </w:tc>
        <w:tc>
          <w:tcPr>
            <w:tcW w:w="636" w:type="pct"/>
            <w:shd w:val="clear" w:color="auto" w:fill="auto"/>
          </w:tcPr>
          <w:p w14:paraId="0B882AB0" w14:textId="77777777" w:rsidR="00CA6109" w:rsidRPr="00B83B5D" w:rsidRDefault="00CA6109" w:rsidP="00465520">
            <w:pPr>
              <w:rPr>
                <w:sz w:val="18"/>
                <w:szCs w:val="18"/>
              </w:rPr>
            </w:pPr>
            <w:r w:rsidRPr="00B83B5D">
              <w:rPr>
                <w:sz w:val="18"/>
                <w:szCs w:val="18"/>
              </w:rPr>
              <w:t>Jeff Old</w:t>
            </w:r>
          </w:p>
          <w:p w14:paraId="01DA509F" w14:textId="77777777" w:rsidR="00CA6109" w:rsidRPr="00B83B5D" w:rsidRDefault="00CA6109" w:rsidP="00465520">
            <w:pPr>
              <w:rPr>
                <w:sz w:val="18"/>
                <w:szCs w:val="18"/>
              </w:rPr>
            </w:pPr>
            <w:r w:rsidRPr="00B83B5D">
              <w:rPr>
                <w:sz w:val="18"/>
                <w:szCs w:val="18"/>
              </w:rPr>
              <w:t xml:space="preserve">Laura </w:t>
            </w:r>
            <w:proofErr w:type="spellStart"/>
            <w:r w:rsidRPr="00B83B5D">
              <w:rPr>
                <w:sz w:val="18"/>
                <w:szCs w:val="18"/>
              </w:rPr>
              <w:t>Woodmansey</w:t>
            </w:r>
            <w:proofErr w:type="spellEnd"/>
          </w:p>
        </w:tc>
        <w:tc>
          <w:tcPr>
            <w:tcW w:w="269" w:type="pct"/>
            <w:shd w:val="clear" w:color="auto" w:fill="auto"/>
          </w:tcPr>
          <w:p w14:paraId="2F539D75" w14:textId="77777777" w:rsidR="00CA6109" w:rsidRPr="00B83B5D" w:rsidRDefault="00CA6109" w:rsidP="00465520">
            <w:pPr>
              <w:widowControl w:val="0"/>
              <w:autoSpaceDE w:val="0"/>
              <w:autoSpaceDN w:val="0"/>
              <w:adjustRightInd w:val="0"/>
              <w:rPr>
                <w:sz w:val="18"/>
                <w:szCs w:val="18"/>
              </w:rPr>
            </w:pPr>
            <w:r w:rsidRPr="00B83B5D">
              <w:rPr>
                <w:sz w:val="18"/>
                <w:szCs w:val="18"/>
              </w:rPr>
              <w:t>2010</w:t>
            </w:r>
          </w:p>
        </w:tc>
        <w:tc>
          <w:tcPr>
            <w:tcW w:w="2950" w:type="pct"/>
            <w:shd w:val="clear" w:color="auto" w:fill="auto"/>
          </w:tcPr>
          <w:p w14:paraId="35CC661A" w14:textId="77777777" w:rsidR="00CA6109" w:rsidRPr="00B83B5D" w:rsidRDefault="00CA6109" w:rsidP="00465520">
            <w:pPr>
              <w:widowControl w:val="0"/>
              <w:autoSpaceDE w:val="0"/>
              <w:autoSpaceDN w:val="0"/>
              <w:adjustRightInd w:val="0"/>
              <w:rPr>
                <w:sz w:val="18"/>
                <w:szCs w:val="18"/>
              </w:rPr>
            </w:pPr>
            <w:r w:rsidRPr="00B83B5D">
              <w:rPr>
                <w:sz w:val="18"/>
                <w:szCs w:val="18"/>
              </w:rPr>
              <w:t>FIELD CROP ROTATION STUDY WITH DPX-HGW86 INSECTICIDE - SOUTHERN EUROPE 2006 - 2009</w:t>
            </w:r>
          </w:p>
          <w:p w14:paraId="7D75C0B1"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E. I. du Pont de Nemours and Company Wilmington, Delaware 19898 U.S.A. </w:t>
            </w:r>
          </w:p>
          <w:p w14:paraId="296E50EB" w14:textId="77777777" w:rsidR="00CA6109" w:rsidRPr="00B83B5D" w:rsidRDefault="00CA6109" w:rsidP="00465520">
            <w:pPr>
              <w:widowControl w:val="0"/>
              <w:autoSpaceDE w:val="0"/>
              <w:autoSpaceDN w:val="0"/>
              <w:adjustRightInd w:val="0"/>
              <w:rPr>
                <w:sz w:val="18"/>
                <w:szCs w:val="18"/>
                <w:lang w:val="en-GB"/>
              </w:rPr>
            </w:pPr>
            <w:r w:rsidRPr="00B83B5D">
              <w:rPr>
                <w:sz w:val="18"/>
                <w:szCs w:val="18"/>
              </w:rPr>
              <w:t xml:space="preserve">DuPont Study Number:  </w:t>
            </w:r>
            <w:r w:rsidRPr="00B83B5D">
              <w:rPr>
                <w:sz w:val="18"/>
                <w:szCs w:val="18"/>
                <w:lang w:val="en-GB"/>
              </w:rPr>
              <w:t>DuPont-19678</w:t>
            </w:r>
          </w:p>
          <w:p w14:paraId="082322B6" w14:textId="77777777" w:rsidR="00CA6109" w:rsidRPr="00B83B5D" w:rsidRDefault="00CA6109" w:rsidP="00465520">
            <w:pPr>
              <w:widowControl w:val="0"/>
              <w:autoSpaceDE w:val="0"/>
              <w:autoSpaceDN w:val="0"/>
              <w:adjustRightInd w:val="0"/>
              <w:rPr>
                <w:sz w:val="18"/>
                <w:szCs w:val="18"/>
              </w:rPr>
            </w:pPr>
            <w:r w:rsidRPr="00B83B5D">
              <w:rPr>
                <w:sz w:val="18"/>
                <w:szCs w:val="18"/>
              </w:rPr>
              <w:t xml:space="preserve">Charles River Laboratories </w:t>
            </w:r>
            <w:proofErr w:type="spellStart"/>
            <w:r w:rsidRPr="00B83B5D">
              <w:rPr>
                <w:sz w:val="18"/>
                <w:szCs w:val="18"/>
              </w:rPr>
              <w:t>Tranent</w:t>
            </w:r>
            <w:proofErr w:type="spellEnd"/>
            <w:r w:rsidRPr="00B83B5D">
              <w:rPr>
                <w:sz w:val="18"/>
                <w:szCs w:val="18"/>
              </w:rPr>
              <w:t xml:space="preserve"> Scotland EH22 3NE</w:t>
            </w:r>
          </w:p>
          <w:p w14:paraId="46F763B4" w14:textId="77777777" w:rsidR="00CA6109" w:rsidRPr="00B83B5D" w:rsidRDefault="00CA6109" w:rsidP="00465520">
            <w:pPr>
              <w:widowControl w:val="0"/>
              <w:autoSpaceDE w:val="0"/>
              <w:autoSpaceDN w:val="0"/>
              <w:adjustRightInd w:val="0"/>
              <w:rPr>
                <w:sz w:val="18"/>
                <w:szCs w:val="18"/>
              </w:rPr>
            </w:pPr>
            <w:r w:rsidRPr="00B83B5D">
              <w:rPr>
                <w:sz w:val="18"/>
                <w:szCs w:val="18"/>
              </w:rPr>
              <w:t>Charles River Laboratories Project Number: 690378</w:t>
            </w:r>
          </w:p>
          <w:p w14:paraId="1BB8C417" w14:textId="77777777" w:rsidR="00CA6109" w:rsidRPr="00B83B5D" w:rsidRDefault="00CA6109" w:rsidP="00465520">
            <w:pPr>
              <w:widowControl w:val="0"/>
              <w:autoSpaceDE w:val="0"/>
              <w:autoSpaceDN w:val="0"/>
              <w:adjustRightInd w:val="0"/>
              <w:rPr>
                <w:sz w:val="18"/>
                <w:szCs w:val="18"/>
              </w:rPr>
            </w:pPr>
            <w:r w:rsidRPr="00B83B5D">
              <w:rPr>
                <w:sz w:val="18"/>
                <w:szCs w:val="18"/>
              </w:rPr>
              <w:t>GLP</w:t>
            </w:r>
          </w:p>
          <w:p w14:paraId="1A4755B6" w14:textId="77777777" w:rsidR="00CA6109" w:rsidRPr="00B83B5D" w:rsidRDefault="00CA6109" w:rsidP="00465520">
            <w:pPr>
              <w:widowControl w:val="0"/>
              <w:autoSpaceDE w:val="0"/>
              <w:autoSpaceDN w:val="0"/>
              <w:adjustRightInd w:val="0"/>
              <w:rPr>
                <w:sz w:val="18"/>
                <w:szCs w:val="18"/>
              </w:rPr>
            </w:pPr>
            <w:r w:rsidRPr="00B83B5D">
              <w:rPr>
                <w:sz w:val="18"/>
                <w:szCs w:val="18"/>
              </w:rPr>
              <w:t>not published</w:t>
            </w:r>
          </w:p>
          <w:p w14:paraId="3DAFF92A" w14:textId="77777777" w:rsidR="00CA6109" w:rsidRPr="00B83B5D" w:rsidRDefault="00CA6109" w:rsidP="00465520">
            <w:pPr>
              <w:widowControl w:val="0"/>
              <w:autoSpaceDE w:val="0"/>
              <w:autoSpaceDN w:val="0"/>
              <w:adjustRightInd w:val="0"/>
              <w:rPr>
                <w:sz w:val="18"/>
                <w:szCs w:val="18"/>
                <w:lang w:val="en-GB"/>
              </w:rPr>
            </w:pPr>
            <w:r w:rsidRPr="00B83B5D">
              <w:rPr>
                <w:sz w:val="18"/>
                <w:szCs w:val="18"/>
              </w:rPr>
              <w:t>Syngenta File No VV-401027</w:t>
            </w:r>
          </w:p>
        </w:tc>
        <w:tc>
          <w:tcPr>
            <w:tcW w:w="357" w:type="pct"/>
            <w:shd w:val="clear" w:color="auto" w:fill="auto"/>
          </w:tcPr>
          <w:p w14:paraId="22F69621" w14:textId="77777777" w:rsidR="00CA6109" w:rsidRPr="00B83B5D" w:rsidRDefault="00CA6109" w:rsidP="00465520">
            <w:pPr>
              <w:pStyle w:val="RepTable"/>
              <w:jc w:val="center"/>
              <w:rPr>
                <w:sz w:val="18"/>
                <w:szCs w:val="18"/>
              </w:rPr>
            </w:pPr>
            <w:r w:rsidRPr="00B83B5D">
              <w:rPr>
                <w:sz w:val="18"/>
                <w:szCs w:val="18"/>
              </w:rPr>
              <w:t>N</w:t>
            </w:r>
          </w:p>
        </w:tc>
        <w:tc>
          <w:tcPr>
            <w:tcW w:w="440" w:type="pct"/>
            <w:shd w:val="clear" w:color="auto" w:fill="auto"/>
          </w:tcPr>
          <w:p w14:paraId="68EA299B" w14:textId="77777777" w:rsidR="00CA6109" w:rsidRPr="00B83B5D" w:rsidRDefault="00CA6109" w:rsidP="00465520">
            <w:pPr>
              <w:pStyle w:val="RepTable"/>
              <w:jc w:val="center"/>
              <w:rPr>
                <w:sz w:val="18"/>
                <w:szCs w:val="18"/>
              </w:rPr>
            </w:pPr>
            <w:r w:rsidRPr="00B83B5D">
              <w:rPr>
                <w:sz w:val="18"/>
                <w:szCs w:val="18"/>
              </w:rPr>
              <w:t>DuPont</w:t>
            </w:r>
          </w:p>
        </w:tc>
      </w:tr>
    </w:tbl>
    <w:p w14:paraId="1917F566" w14:textId="77777777" w:rsidR="003814F8" w:rsidRPr="00465520" w:rsidRDefault="00AA094D" w:rsidP="00465520">
      <w:pPr>
        <w:pStyle w:val="RepStandard"/>
        <w:suppressAutoHyphens/>
        <w:spacing w:after="0"/>
        <w:rPr>
          <w:lang w:val="en-GB"/>
        </w:rPr>
      </w:pPr>
      <w:r w:rsidRPr="00465520">
        <w:rPr>
          <w:lang w:val="en-GB"/>
        </w:rPr>
        <w:br w:type="page"/>
      </w:r>
    </w:p>
    <w:p w14:paraId="4E18B166" w14:textId="77777777" w:rsidR="003814F8" w:rsidRPr="00B83B5D" w:rsidRDefault="003814F8" w:rsidP="00465520">
      <w:pPr>
        <w:pStyle w:val="RepNewPart"/>
        <w:suppressAutoHyphens/>
        <w:spacing w:before="0" w:after="0"/>
        <w:rPr>
          <w:sz w:val="20"/>
          <w:szCs w:val="20"/>
          <w:lang w:val="en-GB"/>
        </w:rPr>
      </w:pPr>
      <w:r w:rsidRPr="00B83B5D">
        <w:rPr>
          <w:sz w:val="20"/>
          <w:szCs w:val="20"/>
          <w:lang w:val="en-GB"/>
        </w:rP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3814F8" w:rsidRPr="00B83B5D" w14:paraId="4A4974F8" w14:textId="77777777" w:rsidTr="00ED6D0E">
        <w:trPr>
          <w:tblHeader/>
        </w:trPr>
        <w:tc>
          <w:tcPr>
            <w:tcW w:w="351" w:type="pct"/>
            <w:shd w:val="clear" w:color="auto" w:fill="auto"/>
            <w:vAlign w:val="center"/>
          </w:tcPr>
          <w:p w14:paraId="245A8493"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Data point</w:t>
            </w:r>
          </w:p>
        </w:tc>
        <w:tc>
          <w:tcPr>
            <w:tcW w:w="639" w:type="pct"/>
            <w:shd w:val="clear" w:color="auto" w:fill="auto"/>
            <w:vAlign w:val="center"/>
          </w:tcPr>
          <w:p w14:paraId="3F9CD22B"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Author(s)</w:t>
            </w:r>
          </w:p>
        </w:tc>
        <w:tc>
          <w:tcPr>
            <w:tcW w:w="272" w:type="pct"/>
            <w:shd w:val="clear" w:color="auto" w:fill="auto"/>
            <w:vAlign w:val="center"/>
          </w:tcPr>
          <w:p w14:paraId="7E37A27F"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Year</w:t>
            </w:r>
          </w:p>
        </w:tc>
        <w:tc>
          <w:tcPr>
            <w:tcW w:w="2952" w:type="pct"/>
            <w:shd w:val="clear" w:color="auto" w:fill="auto"/>
            <w:vAlign w:val="center"/>
          </w:tcPr>
          <w:p w14:paraId="3761CB0A" w14:textId="77777777" w:rsidR="003814F8" w:rsidRPr="00B83B5D" w:rsidRDefault="003814F8" w:rsidP="00465520">
            <w:pPr>
              <w:pStyle w:val="RepTableHeader"/>
              <w:suppressAutoHyphens/>
              <w:spacing w:before="0" w:after="0"/>
              <w:rPr>
                <w:sz w:val="18"/>
                <w:szCs w:val="18"/>
                <w:lang w:val="en-GB"/>
              </w:rPr>
            </w:pPr>
            <w:r w:rsidRPr="00B83B5D">
              <w:rPr>
                <w:sz w:val="18"/>
                <w:szCs w:val="18"/>
                <w:lang w:val="en-GB"/>
              </w:rPr>
              <w:t>Title</w:t>
            </w:r>
            <w:r w:rsidRPr="00B83B5D">
              <w:rPr>
                <w:sz w:val="18"/>
                <w:szCs w:val="18"/>
                <w:lang w:val="en-GB"/>
              </w:rPr>
              <w:br/>
              <w:t>Company Report No.</w:t>
            </w:r>
            <w:r w:rsidRPr="00B83B5D">
              <w:rPr>
                <w:sz w:val="18"/>
                <w:szCs w:val="18"/>
                <w:lang w:val="en-GB"/>
              </w:rPr>
              <w:tab/>
            </w:r>
            <w:r w:rsidRPr="00B83B5D">
              <w:rPr>
                <w:sz w:val="18"/>
                <w:szCs w:val="18"/>
                <w:lang w:val="en-GB"/>
              </w:rPr>
              <w:br/>
              <w:t>Source (where different from company)</w:t>
            </w:r>
            <w:r w:rsidRPr="00B83B5D">
              <w:rPr>
                <w:sz w:val="18"/>
                <w:szCs w:val="18"/>
                <w:lang w:val="en-GB"/>
              </w:rPr>
              <w:br/>
              <w:t>GLP or GEP status</w:t>
            </w:r>
            <w:r w:rsidRPr="00B83B5D">
              <w:rPr>
                <w:sz w:val="18"/>
                <w:szCs w:val="18"/>
                <w:lang w:val="en-GB"/>
              </w:rPr>
              <w:br/>
              <w:t>Published or not</w:t>
            </w:r>
          </w:p>
        </w:tc>
        <w:tc>
          <w:tcPr>
            <w:tcW w:w="344" w:type="pct"/>
            <w:shd w:val="clear" w:color="auto" w:fill="auto"/>
            <w:vAlign w:val="center"/>
          </w:tcPr>
          <w:p w14:paraId="3DB6FD80"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Vertebrate study</w:t>
            </w:r>
          </w:p>
          <w:p w14:paraId="3027DA30"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Y/N</w:t>
            </w:r>
          </w:p>
        </w:tc>
        <w:tc>
          <w:tcPr>
            <w:tcW w:w="442" w:type="pct"/>
            <w:shd w:val="clear" w:color="auto" w:fill="auto"/>
            <w:vAlign w:val="center"/>
          </w:tcPr>
          <w:p w14:paraId="03EA303E"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Owner</w:t>
            </w:r>
          </w:p>
        </w:tc>
      </w:tr>
      <w:tr w:rsidR="003814F8" w:rsidRPr="00B83B5D" w14:paraId="1FCC9A8A" w14:textId="77777777" w:rsidTr="00ED6D0E">
        <w:tc>
          <w:tcPr>
            <w:tcW w:w="351" w:type="pct"/>
            <w:shd w:val="clear" w:color="auto" w:fill="auto"/>
          </w:tcPr>
          <w:p w14:paraId="7F191BA4" w14:textId="4DD70A80" w:rsidR="003814F8" w:rsidRPr="00B83B5D" w:rsidRDefault="00B83B5D" w:rsidP="00465520">
            <w:pPr>
              <w:pStyle w:val="RepTable"/>
              <w:suppressAutoHyphens/>
              <w:rPr>
                <w:sz w:val="18"/>
                <w:szCs w:val="20"/>
              </w:rPr>
            </w:pPr>
            <w:r>
              <w:rPr>
                <w:sz w:val="18"/>
                <w:szCs w:val="20"/>
              </w:rPr>
              <w:t>-</w:t>
            </w:r>
          </w:p>
        </w:tc>
        <w:tc>
          <w:tcPr>
            <w:tcW w:w="639" w:type="pct"/>
            <w:shd w:val="clear" w:color="auto" w:fill="auto"/>
          </w:tcPr>
          <w:p w14:paraId="014662B6" w14:textId="6F69EBA0" w:rsidR="003814F8" w:rsidRPr="00B83B5D" w:rsidRDefault="00B83B5D" w:rsidP="00465520">
            <w:pPr>
              <w:pStyle w:val="RepTable"/>
              <w:suppressAutoHyphens/>
              <w:rPr>
                <w:sz w:val="18"/>
                <w:szCs w:val="20"/>
              </w:rPr>
            </w:pPr>
            <w:r>
              <w:rPr>
                <w:sz w:val="18"/>
                <w:szCs w:val="20"/>
              </w:rPr>
              <w:t>-</w:t>
            </w:r>
          </w:p>
        </w:tc>
        <w:tc>
          <w:tcPr>
            <w:tcW w:w="272" w:type="pct"/>
            <w:shd w:val="clear" w:color="auto" w:fill="auto"/>
          </w:tcPr>
          <w:p w14:paraId="0445849C" w14:textId="4D815B46" w:rsidR="003814F8" w:rsidRPr="00B83B5D" w:rsidRDefault="00B83B5D" w:rsidP="00465520">
            <w:pPr>
              <w:pStyle w:val="RepTable"/>
              <w:suppressAutoHyphens/>
              <w:jc w:val="center"/>
              <w:rPr>
                <w:sz w:val="18"/>
                <w:szCs w:val="20"/>
              </w:rPr>
            </w:pPr>
            <w:r>
              <w:rPr>
                <w:sz w:val="18"/>
                <w:szCs w:val="20"/>
              </w:rPr>
              <w:t>-</w:t>
            </w:r>
          </w:p>
        </w:tc>
        <w:tc>
          <w:tcPr>
            <w:tcW w:w="2952" w:type="pct"/>
            <w:shd w:val="clear" w:color="auto" w:fill="auto"/>
          </w:tcPr>
          <w:p w14:paraId="2661907A" w14:textId="769779E6" w:rsidR="003814F8" w:rsidRPr="00B83B5D" w:rsidRDefault="00B83B5D" w:rsidP="00465520">
            <w:pPr>
              <w:pStyle w:val="RepTable"/>
              <w:suppressAutoHyphens/>
              <w:rPr>
                <w:sz w:val="18"/>
                <w:szCs w:val="20"/>
              </w:rPr>
            </w:pPr>
            <w:r>
              <w:rPr>
                <w:sz w:val="18"/>
                <w:szCs w:val="20"/>
              </w:rPr>
              <w:t>-</w:t>
            </w:r>
          </w:p>
        </w:tc>
        <w:tc>
          <w:tcPr>
            <w:tcW w:w="344" w:type="pct"/>
            <w:shd w:val="clear" w:color="auto" w:fill="auto"/>
          </w:tcPr>
          <w:p w14:paraId="07F05BE9" w14:textId="2C2C54DB" w:rsidR="003814F8" w:rsidRPr="00B83B5D" w:rsidRDefault="00B83B5D" w:rsidP="00465520">
            <w:pPr>
              <w:pStyle w:val="RepTable"/>
              <w:suppressAutoHyphens/>
              <w:jc w:val="center"/>
              <w:rPr>
                <w:sz w:val="18"/>
                <w:szCs w:val="20"/>
              </w:rPr>
            </w:pPr>
            <w:r>
              <w:rPr>
                <w:sz w:val="18"/>
                <w:szCs w:val="20"/>
              </w:rPr>
              <w:t>-</w:t>
            </w:r>
          </w:p>
        </w:tc>
        <w:tc>
          <w:tcPr>
            <w:tcW w:w="442" w:type="pct"/>
            <w:shd w:val="clear" w:color="auto" w:fill="auto"/>
          </w:tcPr>
          <w:p w14:paraId="2B02A6FA" w14:textId="3BC02967" w:rsidR="003814F8" w:rsidRPr="00B83B5D" w:rsidRDefault="00B83B5D" w:rsidP="00465520">
            <w:pPr>
              <w:pStyle w:val="RepTable"/>
              <w:suppressAutoHyphens/>
              <w:jc w:val="center"/>
              <w:rPr>
                <w:sz w:val="18"/>
                <w:szCs w:val="20"/>
              </w:rPr>
            </w:pPr>
            <w:r>
              <w:rPr>
                <w:sz w:val="18"/>
                <w:szCs w:val="20"/>
              </w:rPr>
              <w:t>-</w:t>
            </w:r>
          </w:p>
        </w:tc>
      </w:tr>
    </w:tbl>
    <w:p w14:paraId="07D0FAB6" w14:textId="77777777" w:rsidR="00B83B5D" w:rsidRDefault="00B83B5D" w:rsidP="00465520">
      <w:pPr>
        <w:pStyle w:val="RepNewPart"/>
        <w:suppressAutoHyphens/>
        <w:spacing w:before="0" w:after="0"/>
        <w:rPr>
          <w:sz w:val="20"/>
          <w:szCs w:val="20"/>
          <w:lang w:val="en-GB"/>
        </w:rPr>
      </w:pPr>
    </w:p>
    <w:p w14:paraId="65AB2FB8" w14:textId="56013812" w:rsidR="003814F8" w:rsidRPr="00B83B5D" w:rsidRDefault="003814F8" w:rsidP="00465520">
      <w:pPr>
        <w:pStyle w:val="RepNewPart"/>
        <w:suppressAutoHyphens/>
        <w:spacing w:before="0" w:after="0"/>
        <w:rPr>
          <w:sz w:val="20"/>
          <w:szCs w:val="20"/>
          <w:lang w:val="en-GB"/>
        </w:rPr>
      </w:pPr>
      <w:r w:rsidRPr="00B83B5D">
        <w:rPr>
          <w:sz w:val="20"/>
          <w:szCs w:val="20"/>
          <w:lang w:val="en-GB"/>
        </w:rPr>
        <w:t xml:space="preserve">List of data relied on and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3814F8" w:rsidRPr="00B83B5D" w14:paraId="0FC9C450" w14:textId="77777777" w:rsidTr="00ED6D0E">
        <w:trPr>
          <w:tblHeader/>
        </w:trPr>
        <w:tc>
          <w:tcPr>
            <w:tcW w:w="351" w:type="pct"/>
            <w:shd w:val="clear" w:color="auto" w:fill="auto"/>
            <w:vAlign w:val="center"/>
          </w:tcPr>
          <w:p w14:paraId="7352873F"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Data point</w:t>
            </w:r>
          </w:p>
        </w:tc>
        <w:tc>
          <w:tcPr>
            <w:tcW w:w="639" w:type="pct"/>
            <w:shd w:val="clear" w:color="auto" w:fill="auto"/>
            <w:vAlign w:val="center"/>
          </w:tcPr>
          <w:p w14:paraId="401B812F"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Author(s)</w:t>
            </w:r>
          </w:p>
        </w:tc>
        <w:tc>
          <w:tcPr>
            <w:tcW w:w="272" w:type="pct"/>
            <w:shd w:val="clear" w:color="auto" w:fill="auto"/>
            <w:vAlign w:val="center"/>
          </w:tcPr>
          <w:p w14:paraId="7A37C74E"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Year</w:t>
            </w:r>
          </w:p>
        </w:tc>
        <w:tc>
          <w:tcPr>
            <w:tcW w:w="2952" w:type="pct"/>
            <w:shd w:val="clear" w:color="auto" w:fill="auto"/>
            <w:vAlign w:val="center"/>
          </w:tcPr>
          <w:p w14:paraId="48E5F65E" w14:textId="77777777" w:rsidR="003814F8" w:rsidRPr="00B83B5D" w:rsidRDefault="003814F8" w:rsidP="00465520">
            <w:pPr>
              <w:pStyle w:val="RepTableHeader"/>
              <w:suppressAutoHyphens/>
              <w:spacing w:before="0" w:after="0"/>
              <w:rPr>
                <w:sz w:val="18"/>
                <w:szCs w:val="18"/>
                <w:lang w:val="en-GB"/>
              </w:rPr>
            </w:pPr>
            <w:r w:rsidRPr="00B83B5D">
              <w:rPr>
                <w:sz w:val="18"/>
                <w:szCs w:val="18"/>
                <w:lang w:val="en-GB"/>
              </w:rPr>
              <w:t>Title</w:t>
            </w:r>
            <w:r w:rsidRPr="00B83B5D">
              <w:rPr>
                <w:sz w:val="18"/>
                <w:szCs w:val="18"/>
                <w:lang w:val="en-GB"/>
              </w:rPr>
              <w:br/>
              <w:t>Company Report No.</w:t>
            </w:r>
            <w:r w:rsidRPr="00B83B5D">
              <w:rPr>
                <w:sz w:val="18"/>
                <w:szCs w:val="18"/>
                <w:lang w:val="en-GB"/>
              </w:rPr>
              <w:tab/>
            </w:r>
            <w:r w:rsidRPr="00B83B5D">
              <w:rPr>
                <w:sz w:val="18"/>
                <w:szCs w:val="18"/>
                <w:lang w:val="en-GB"/>
              </w:rPr>
              <w:br/>
              <w:t>Source (where different from company)</w:t>
            </w:r>
            <w:r w:rsidRPr="00B83B5D">
              <w:rPr>
                <w:sz w:val="18"/>
                <w:szCs w:val="18"/>
                <w:lang w:val="en-GB"/>
              </w:rPr>
              <w:br/>
              <w:t>GLP or GEP status</w:t>
            </w:r>
            <w:r w:rsidRPr="00B83B5D">
              <w:rPr>
                <w:sz w:val="18"/>
                <w:szCs w:val="18"/>
                <w:lang w:val="en-GB"/>
              </w:rPr>
              <w:br/>
              <w:t>Published or not</w:t>
            </w:r>
          </w:p>
        </w:tc>
        <w:tc>
          <w:tcPr>
            <w:tcW w:w="344" w:type="pct"/>
            <w:shd w:val="clear" w:color="auto" w:fill="auto"/>
            <w:vAlign w:val="center"/>
          </w:tcPr>
          <w:p w14:paraId="392957E1"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Vertebrate study</w:t>
            </w:r>
          </w:p>
          <w:p w14:paraId="021D2384"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Y/N</w:t>
            </w:r>
          </w:p>
        </w:tc>
        <w:tc>
          <w:tcPr>
            <w:tcW w:w="442" w:type="pct"/>
            <w:shd w:val="clear" w:color="auto" w:fill="auto"/>
            <w:vAlign w:val="center"/>
          </w:tcPr>
          <w:p w14:paraId="32E82B16" w14:textId="77777777" w:rsidR="003814F8" w:rsidRPr="00B83B5D" w:rsidRDefault="003814F8" w:rsidP="00465520">
            <w:pPr>
              <w:pStyle w:val="RepTableHeader"/>
              <w:suppressAutoHyphens/>
              <w:spacing w:before="0" w:after="0"/>
              <w:jc w:val="center"/>
              <w:rPr>
                <w:sz w:val="18"/>
                <w:szCs w:val="18"/>
                <w:lang w:val="en-GB"/>
              </w:rPr>
            </w:pPr>
            <w:r w:rsidRPr="00B83B5D">
              <w:rPr>
                <w:sz w:val="18"/>
                <w:szCs w:val="18"/>
                <w:lang w:val="en-GB"/>
              </w:rPr>
              <w:t>Owner</w:t>
            </w:r>
          </w:p>
        </w:tc>
      </w:tr>
      <w:tr w:rsidR="003814F8" w:rsidRPr="00B83B5D" w14:paraId="4DA60F78" w14:textId="77777777" w:rsidTr="00ED6D0E">
        <w:tc>
          <w:tcPr>
            <w:tcW w:w="351" w:type="pct"/>
            <w:shd w:val="clear" w:color="auto" w:fill="auto"/>
          </w:tcPr>
          <w:p w14:paraId="4A625AB6" w14:textId="772EC85E" w:rsidR="003814F8" w:rsidRPr="00B83B5D" w:rsidRDefault="00B83B5D" w:rsidP="00465520">
            <w:pPr>
              <w:pStyle w:val="RepTable"/>
              <w:suppressAutoHyphens/>
              <w:rPr>
                <w:sz w:val="18"/>
                <w:szCs w:val="20"/>
              </w:rPr>
            </w:pPr>
            <w:r>
              <w:rPr>
                <w:sz w:val="18"/>
                <w:szCs w:val="20"/>
              </w:rPr>
              <w:t>-</w:t>
            </w:r>
          </w:p>
        </w:tc>
        <w:tc>
          <w:tcPr>
            <w:tcW w:w="639" w:type="pct"/>
            <w:shd w:val="clear" w:color="auto" w:fill="auto"/>
          </w:tcPr>
          <w:p w14:paraId="3A3ECF09" w14:textId="58C9BD73" w:rsidR="003814F8" w:rsidRPr="00B83B5D" w:rsidRDefault="00B83B5D" w:rsidP="00465520">
            <w:pPr>
              <w:pStyle w:val="RepTable"/>
              <w:suppressAutoHyphens/>
              <w:rPr>
                <w:sz w:val="18"/>
                <w:szCs w:val="20"/>
              </w:rPr>
            </w:pPr>
            <w:r>
              <w:rPr>
                <w:sz w:val="18"/>
                <w:szCs w:val="20"/>
              </w:rPr>
              <w:t>-</w:t>
            </w:r>
          </w:p>
        </w:tc>
        <w:tc>
          <w:tcPr>
            <w:tcW w:w="272" w:type="pct"/>
            <w:shd w:val="clear" w:color="auto" w:fill="auto"/>
          </w:tcPr>
          <w:p w14:paraId="16995AB9" w14:textId="4E75D5FE" w:rsidR="003814F8" w:rsidRPr="00B83B5D" w:rsidRDefault="00B83B5D" w:rsidP="00465520">
            <w:pPr>
              <w:pStyle w:val="RepTable"/>
              <w:suppressAutoHyphens/>
              <w:jc w:val="center"/>
              <w:rPr>
                <w:sz w:val="18"/>
                <w:szCs w:val="20"/>
              </w:rPr>
            </w:pPr>
            <w:r>
              <w:rPr>
                <w:sz w:val="18"/>
                <w:szCs w:val="20"/>
              </w:rPr>
              <w:t>-</w:t>
            </w:r>
          </w:p>
        </w:tc>
        <w:tc>
          <w:tcPr>
            <w:tcW w:w="2952" w:type="pct"/>
            <w:shd w:val="clear" w:color="auto" w:fill="auto"/>
          </w:tcPr>
          <w:p w14:paraId="143A2581" w14:textId="199F5CB9" w:rsidR="003814F8" w:rsidRPr="00B83B5D" w:rsidRDefault="00B83B5D" w:rsidP="00465520">
            <w:pPr>
              <w:pStyle w:val="RepTable"/>
              <w:suppressAutoHyphens/>
              <w:rPr>
                <w:sz w:val="18"/>
                <w:szCs w:val="20"/>
              </w:rPr>
            </w:pPr>
            <w:r>
              <w:rPr>
                <w:sz w:val="18"/>
                <w:szCs w:val="20"/>
              </w:rPr>
              <w:t>-</w:t>
            </w:r>
          </w:p>
        </w:tc>
        <w:tc>
          <w:tcPr>
            <w:tcW w:w="344" w:type="pct"/>
            <w:shd w:val="clear" w:color="auto" w:fill="auto"/>
          </w:tcPr>
          <w:p w14:paraId="15BD857B" w14:textId="11B4EAD2" w:rsidR="003814F8" w:rsidRPr="00B83B5D" w:rsidRDefault="00B83B5D" w:rsidP="00465520">
            <w:pPr>
              <w:pStyle w:val="RepTable"/>
              <w:suppressAutoHyphens/>
              <w:jc w:val="center"/>
              <w:rPr>
                <w:sz w:val="18"/>
                <w:szCs w:val="20"/>
              </w:rPr>
            </w:pPr>
            <w:r>
              <w:rPr>
                <w:sz w:val="18"/>
                <w:szCs w:val="20"/>
              </w:rPr>
              <w:t>-</w:t>
            </w:r>
          </w:p>
        </w:tc>
        <w:tc>
          <w:tcPr>
            <w:tcW w:w="442" w:type="pct"/>
            <w:shd w:val="clear" w:color="auto" w:fill="auto"/>
          </w:tcPr>
          <w:p w14:paraId="22B67B54" w14:textId="64A123F3" w:rsidR="003814F8" w:rsidRPr="00B83B5D" w:rsidRDefault="00B83B5D" w:rsidP="00465520">
            <w:pPr>
              <w:pStyle w:val="RepTable"/>
              <w:suppressAutoHyphens/>
              <w:jc w:val="center"/>
              <w:rPr>
                <w:sz w:val="18"/>
                <w:szCs w:val="20"/>
              </w:rPr>
            </w:pPr>
            <w:r>
              <w:rPr>
                <w:sz w:val="18"/>
                <w:szCs w:val="20"/>
              </w:rPr>
              <w:t>-</w:t>
            </w:r>
          </w:p>
        </w:tc>
      </w:tr>
    </w:tbl>
    <w:p w14:paraId="76AC5325" w14:textId="77777777" w:rsidR="00971C71" w:rsidRPr="00465520" w:rsidRDefault="00971C71" w:rsidP="00465520">
      <w:pPr>
        <w:pStyle w:val="RepStandard"/>
        <w:suppressAutoHyphens/>
        <w:spacing w:after="0"/>
        <w:rPr>
          <w:sz w:val="20"/>
          <w:lang w:val="en-GB"/>
        </w:rPr>
      </w:pPr>
    </w:p>
    <w:p w14:paraId="4BFEA981" w14:textId="77777777" w:rsidR="00971C71" w:rsidRPr="00465520" w:rsidRDefault="00971C71" w:rsidP="00465520">
      <w:pPr>
        <w:pStyle w:val="RepStandard"/>
        <w:suppressAutoHyphens/>
        <w:spacing w:after="0"/>
        <w:rPr>
          <w:lang w:val="en-GB"/>
        </w:rPr>
        <w:sectPr w:rsidR="00971C71" w:rsidRPr="00465520" w:rsidSect="000624AA">
          <w:headerReference w:type="even" r:id="rId27"/>
          <w:headerReference w:type="default" r:id="rId28"/>
          <w:headerReference w:type="first" r:id="rId29"/>
          <w:pgSz w:w="16834" w:h="11909" w:orient="landscape" w:code="9"/>
          <w:pgMar w:top="1417" w:right="1134" w:bottom="1134" w:left="1134" w:header="709" w:footer="142" w:gutter="0"/>
          <w:pgNumType w:chapSep="period"/>
          <w:cols w:space="720"/>
          <w:noEndnote/>
          <w:docGrid w:linePitch="299"/>
        </w:sectPr>
      </w:pPr>
    </w:p>
    <w:p w14:paraId="03B98578" w14:textId="14ECFAD2" w:rsidR="00971C71" w:rsidRDefault="00971C71" w:rsidP="00465520">
      <w:pPr>
        <w:pStyle w:val="RepAppendix1"/>
        <w:suppressAutoHyphens/>
        <w:spacing w:before="0" w:after="0"/>
        <w:rPr>
          <w:lang w:val="en-GB"/>
        </w:rPr>
      </w:pPr>
      <w:bookmarkStart w:id="830" w:name="_Toc412812176"/>
      <w:bookmarkStart w:id="831" w:name="_Toc413928314"/>
      <w:bookmarkStart w:id="832" w:name="_Toc413931971"/>
      <w:bookmarkStart w:id="833" w:name="_Toc414015150"/>
      <w:bookmarkStart w:id="834" w:name="_Toc414018035"/>
      <w:bookmarkStart w:id="835" w:name="_Toc414023272"/>
      <w:bookmarkStart w:id="836" w:name="_Toc414028372"/>
      <w:bookmarkStart w:id="837" w:name="_Toc414028430"/>
      <w:bookmarkStart w:id="838" w:name="_Toc414029352"/>
      <w:bookmarkStart w:id="839" w:name="_Toc414282488"/>
      <w:bookmarkStart w:id="840" w:name="_Ref414370786"/>
      <w:bookmarkStart w:id="841" w:name="_Toc414616981"/>
      <w:bookmarkStart w:id="842" w:name="_Toc414623457"/>
      <w:bookmarkStart w:id="843" w:name="_Toc414623548"/>
      <w:bookmarkStart w:id="844" w:name="_Toc414623625"/>
      <w:bookmarkStart w:id="845" w:name="_Toc414623777"/>
      <w:bookmarkStart w:id="846" w:name="_Toc414625698"/>
      <w:bookmarkStart w:id="847" w:name="_Ref414625714"/>
      <w:bookmarkStart w:id="848" w:name="_Ref415496378"/>
      <w:bookmarkStart w:id="849" w:name="_Ref415496715"/>
      <w:bookmarkStart w:id="850" w:name="_Toc415564227"/>
      <w:bookmarkStart w:id="851" w:name="_Toc415566553"/>
      <w:bookmarkStart w:id="852" w:name="_Toc415566616"/>
      <w:bookmarkStart w:id="853" w:name="_Toc415581643"/>
      <w:bookmarkStart w:id="854" w:name="_Toc415654761"/>
      <w:bookmarkStart w:id="855" w:name="_Toc77085661"/>
      <w:bookmarkEnd w:id="827"/>
      <w:bookmarkEnd w:id="828"/>
      <w:r w:rsidRPr="00465520">
        <w:rPr>
          <w:lang w:val="en-GB"/>
        </w:rPr>
        <w:lastRenderedPageBreak/>
        <w:t>Detailed evaluation of the additional studies relied upon</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625F0016" w14:textId="77777777" w:rsidR="00B83B5D" w:rsidRPr="00B83B5D" w:rsidRDefault="00B83B5D" w:rsidP="00B83B5D">
      <w:pPr>
        <w:pStyle w:val="RepStandard"/>
        <w:rPr>
          <w:lang w:val="en-GB"/>
        </w:rPr>
      </w:pPr>
    </w:p>
    <w:p w14:paraId="7F420AA1" w14:textId="719335DD" w:rsidR="00971C71" w:rsidRDefault="00D41AEC" w:rsidP="00465520">
      <w:pPr>
        <w:pStyle w:val="RepAppendix2"/>
        <w:suppressAutoHyphens/>
        <w:spacing w:before="0" w:after="0"/>
        <w:rPr>
          <w:lang w:val="en-GB"/>
        </w:rPr>
      </w:pPr>
      <w:bookmarkStart w:id="856" w:name="_Toc77085662"/>
      <w:proofErr w:type="spellStart"/>
      <w:r w:rsidRPr="00465520">
        <w:rPr>
          <w:lang w:val="en-GB"/>
        </w:rPr>
        <w:t>Cyantraniliprole</w:t>
      </w:r>
      <w:bookmarkEnd w:id="856"/>
      <w:proofErr w:type="spellEnd"/>
    </w:p>
    <w:p w14:paraId="37865260" w14:textId="77777777" w:rsidR="00B83B5D" w:rsidRPr="00B83B5D" w:rsidRDefault="00B83B5D" w:rsidP="00B83B5D">
      <w:pPr>
        <w:pStyle w:val="RepStandard"/>
        <w:rPr>
          <w:lang w:val="en-GB"/>
        </w:rPr>
      </w:pPr>
    </w:p>
    <w:p w14:paraId="239ED1FA" w14:textId="77777777" w:rsidR="00971C71" w:rsidRPr="00465520" w:rsidRDefault="00971C71" w:rsidP="00465520">
      <w:pPr>
        <w:pStyle w:val="RepAppendix3"/>
        <w:suppressAutoHyphens/>
        <w:spacing w:before="0" w:after="0"/>
        <w:rPr>
          <w:lang w:val="en-GB"/>
        </w:rPr>
      </w:pPr>
      <w:bookmarkStart w:id="857" w:name="_Toc412812178"/>
      <w:bookmarkStart w:id="858" w:name="_Toc413928316"/>
      <w:bookmarkStart w:id="859" w:name="_Toc413931973"/>
      <w:bookmarkStart w:id="860" w:name="_Toc414015152"/>
      <w:bookmarkStart w:id="861" w:name="_Toc414018037"/>
      <w:bookmarkStart w:id="862" w:name="_Toc414023274"/>
      <w:bookmarkStart w:id="863" w:name="_Toc414028374"/>
      <w:bookmarkStart w:id="864" w:name="_Toc414028432"/>
      <w:bookmarkStart w:id="865" w:name="_Toc414029354"/>
      <w:bookmarkStart w:id="866" w:name="_Toc414282490"/>
      <w:bookmarkStart w:id="867" w:name="_Toc414616983"/>
      <w:bookmarkStart w:id="868" w:name="_Toc414623459"/>
      <w:bookmarkStart w:id="869" w:name="_Toc414623550"/>
      <w:bookmarkStart w:id="870" w:name="_Toc414623627"/>
      <w:bookmarkStart w:id="871" w:name="_Toc414623779"/>
      <w:bookmarkStart w:id="872" w:name="_Toc414625700"/>
      <w:bookmarkStart w:id="873" w:name="_Toc415564229"/>
      <w:bookmarkStart w:id="874" w:name="_Toc415566555"/>
      <w:bookmarkStart w:id="875" w:name="_Toc415566618"/>
      <w:bookmarkStart w:id="876" w:name="_Toc415581645"/>
      <w:bookmarkStart w:id="877" w:name="_Toc415654763"/>
      <w:bookmarkStart w:id="878" w:name="_Toc77085663"/>
      <w:bookmarkStart w:id="879" w:name="_Toc215369657"/>
      <w:r w:rsidRPr="00465520">
        <w:rPr>
          <w:lang w:val="en-GB"/>
        </w:rPr>
        <w:t>Stability of residues</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1EEA37AB" w14:textId="371306B7" w:rsidR="00D41AEC" w:rsidRDefault="00210AE8" w:rsidP="00465520">
      <w:pPr>
        <w:pStyle w:val="RepStandard"/>
        <w:suppressAutoHyphens/>
        <w:spacing w:after="0"/>
        <w:rPr>
          <w:lang w:val="en-GB"/>
        </w:rPr>
      </w:pPr>
      <w:r w:rsidRPr="00465520">
        <w:rPr>
          <w:lang w:val="en-GB"/>
        </w:rPr>
        <w:t>No new data are submitted</w:t>
      </w:r>
      <w:r w:rsidR="00D41AEC" w:rsidRPr="00465520">
        <w:rPr>
          <w:lang w:val="en-GB"/>
        </w:rPr>
        <w:t>.</w:t>
      </w:r>
    </w:p>
    <w:p w14:paraId="6FF56C26" w14:textId="77777777" w:rsidR="00B83B5D" w:rsidRPr="00465520" w:rsidRDefault="00B83B5D" w:rsidP="00465520">
      <w:pPr>
        <w:pStyle w:val="RepStandard"/>
        <w:suppressAutoHyphens/>
        <w:spacing w:after="0"/>
        <w:rPr>
          <w:lang w:val="en-GB"/>
        </w:rPr>
      </w:pPr>
    </w:p>
    <w:p w14:paraId="1A66586A" w14:textId="77777777" w:rsidR="00971C71" w:rsidRPr="00465520" w:rsidRDefault="00971C71" w:rsidP="00465520">
      <w:pPr>
        <w:pStyle w:val="RepAppendix3"/>
        <w:suppressAutoHyphens/>
        <w:spacing w:before="0" w:after="0"/>
        <w:rPr>
          <w:lang w:val="en-GB"/>
        </w:rPr>
      </w:pPr>
      <w:bookmarkStart w:id="880" w:name="_Toc412812184"/>
      <w:bookmarkStart w:id="881" w:name="_Toc413928322"/>
      <w:bookmarkStart w:id="882" w:name="_Toc413931979"/>
      <w:bookmarkStart w:id="883" w:name="_Toc414015158"/>
      <w:bookmarkStart w:id="884" w:name="_Toc414018043"/>
      <w:bookmarkStart w:id="885" w:name="_Toc414023275"/>
      <w:bookmarkStart w:id="886" w:name="_Toc414028375"/>
      <w:bookmarkStart w:id="887" w:name="_Toc414028433"/>
      <w:bookmarkStart w:id="888" w:name="_Toc414029355"/>
      <w:bookmarkStart w:id="889" w:name="_Toc414282491"/>
      <w:bookmarkStart w:id="890" w:name="_Toc414616984"/>
      <w:bookmarkStart w:id="891" w:name="_Toc414623460"/>
      <w:bookmarkStart w:id="892" w:name="_Toc414623551"/>
      <w:bookmarkStart w:id="893" w:name="_Toc414623628"/>
      <w:bookmarkStart w:id="894" w:name="_Toc414623780"/>
      <w:bookmarkStart w:id="895" w:name="_Toc414625701"/>
      <w:bookmarkStart w:id="896" w:name="_Toc415564230"/>
      <w:bookmarkStart w:id="897" w:name="_Toc415566556"/>
      <w:bookmarkStart w:id="898" w:name="_Toc415566619"/>
      <w:bookmarkStart w:id="899" w:name="_Toc415581646"/>
      <w:bookmarkStart w:id="900" w:name="_Toc415654764"/>
      <w:bookmarkStart w:id="901" w:name="_Toc77085664"/>
      <w:bookmarkEnd w:id="879"/>
      <w:r w:rsidRPr="00465520">
        <w:rPr>
          <w:lang w:val="en-GB"/>
        </w:rPr>
        <w:t>Nature of residues in plants, livestock and processed commodities</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635AA44F" w14:textId="488FFA50" w:rsidR="00FF3D8D" w:rsidRDefault="00210AE8" w:rsidP="00465520">
      <w:pPr>
        <w:pStyle w:val="RepStandard"/>
        <w:suppressAutoHyphens/>
        <w:spacing w:after="0"/>
        <w:rPr>
          <w:lang w:val="en-GB"/>
        </w:rPr>
      </w:pPr>
      <w:r w:rsidRPr="00465520">
        <w:rPr>
          <w:lang w:val="en-GB"/>
        </w:rPr>
        <w:t>No new data are submitted</w:t>
      </w:r>
      <w:r w:rsidR="00D41AEC" w:rsidRPr="00465520">
        <w:rPr>
          <w:lang w:val="en-GB"/>
        </w:rPr>
        <w:t>.</w:t>
      </w:r>
    </w:p>
    <w:p w14:paraId="5682B052" w14:textId="77777777" w:rsidR="00B83B5D" w:rsidRPr="00465520" w:rsidRDefault="00B83B5D" w:rsidP="00465520">
      <w:pPr>
        <w:pStyle w:val="RepStandard"/>
        <w:suppressAutoHyphens/>
        <w:spacing w:after="0"/>
        <w:rPr>
          <w:lang w:val="en-GB"/>
        </w:rPr>
      </w:pPr>
    </w:p>
    <w:p w14:paraId="275E67AE" w14:textId="1B886DD2" w:rsidR="00971C71" w:rsidRDefault="00971C71" w:rsidP="00465520">
      <w:pPr>
        <w:pStyle w:val="RepAppendix3"/>
        <w:suppressAutoHyphens/>
        <w:spacing w:before="0" w:after="0"/>
        <w:rPr>
          <w:lang w:val="en-GB"/>
        </w:rPr>
      </w:pPr>
      <w:bookmarkStart w:id="902" w:name="_Toc334514677"/>
      <w:bookmarkStart w:id="903" w:name="_Toc412812193"/>
      <w:bookmarkStart w:id="904" w:name="_Toc413928331"/>
      <w:bookmarkStart w:id="905" w:name="_Toc413931988"/>
      <w:bookmarkStart w:id="906" w:name="_Toc414015167"/>
      <w:bookmarkStart w:id="907" w:name="_Toc414018052"/>
      <w:bookmarkStart w:id="908" w:name="_Toc414023276"/>
      <w:bookmarkStart w:id="909" w:name="_Toc414028376"/>
      <w:bookmarkStart w:id="910" w:name="_Toc414028434"/>
      <w:bookmarkStart w:id="911" w:name="_Toc414029356"/>
      <w:bookmarkStart w:id="912" w:name="_Toc414282492"/>
      <w:bookmarkStart w:id="913" w:name="_Toc414616985"/>
      <w:bookmarkStart w:id="914" w:name="_Toc414623461"/>
      <w:bookmarkStart w:id="915" w:name="_Toc414623552"/>
      <w:bookmarkStart w:id="916" w:name="_Toc414623629"/>
      <w:bookmarkStart w:id="917" w:name="_Toc414623781"/>
      <w:bookmarkStart w:id="918" w:name="_Toc414625702"/>
      <w:bookmarkStart w:id="919" w:name="_Toc415564231"/>
      <w:bookmarkStart w:id="920" w:name="_Toc415566557"/>
      <w:bookmarkStart w:id="921" w:name="_Toc415566620"/>
      <w:bookmarkStart w:id="922" w:name="_Toc415581647"/>
      <w:bookmarkStart w:id="923" w:name="_Toc415654765"/>
      <w:bookmarkStart w:id="924" w:name="_Toc77085665"/>
      <w:bookmarkStart w:id="925" w:name="_Toc215369647"/>
      <w:bookmarkEnd w:id="902"/>
      <w:r w:rsidRPr="00465520">
        <w:rPr>
          <w:lang w:val="en-GB"/>
        </w:rPr>
        <w:t>Magnitude of residues in plants</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5BE9D6BF" w14:textId="77777777" w:rsidR="00B83B5D" w:rsidRPr="00B83B5D" w:rsidRDefault="00B83B5D" w:rsidP="00B83B5D">
      <w:pPr>
        <w:pStyle w:val="RepStandard"/>
        <w:rPr>
          <w:lang w:val="en-GB"/>
        </w:rPr>
      </w:pPr>
    </w:p>
    <w:p w14:paraId="6BBC5726" w14:textId="34E045D6" w:rsidR="00971C71" w:rsidRDefault="002D744C" w:rsidP="00465520">
      <w:pPr>
        <w:pStyle w:val="RepAppendix4"/>
        <w:suppressAutoHyphens/>
        <w:spacing w:before="0" w:after="0"/>
        <w:rPr>
          <w:lang w:val="en-GB"/>
        </w:rPr>
      </w:pPr>
      <w:bookmarkStart w:id="926" w:name="_Toc77085666"/>
      <w:bookmarkStart w:id="927" w:name="_Toc215477863"/>
      <w:bookmarkEnd w:id="925"/>
      <w:r w:rsidRPr="00465520">
        <w:rPr>
          <w:lang w:val="en-GB"/>
        </w:rPr>
        <w:t>Maize</w:t>
      </w:r>
      <w:bookmarkEnd w:id="926"/>
    </w:p>
    <w:p w14:paraId="1AE40487" w14:textId="77777777" w:rsidR="00B83B5D" w:rsidRPr="00B83B5D" w:rsidRDefault="00B83B5D" w:rsidP="00B83B5D">
      <w:pPr>
        <w:pStyle w:val="RepStandard"/>
        <w:rPr>
          <w:lang w:val="en-GB"/>
        </w:rPr>
      </w:pPr>
    </w:p>
    <w:p w14:paraId="33683DF3" w14:textId="7E846831" w:rsidR="00971C71" w:rsidRPr="00B83B5D" w:rsidRDefault="00EE0244" w:rsidP="00465520">
      <w:pPr>
        <w:pStyle w:val="RepLabel"/>
        <w:suppressAutoHyphens/>
        <w:spacing w:before="0" w:after="0"/>
        <w:rPr>
          <w:sz w:val="20"/>
          <w:szCs w:val="20"/>
        </w:rPr>
      </w:pPr>
      <w:bookmarkStart w:id="928" w:name="_Toc349311545"/>
      <w:r w:rsidRPr="00B83B5D">
        <w:rPr>
          <w:sz w:val="20"/>
          <w:szCs w:val="20"/>
        </w:rPr>
        <w:t>Table A </w:t>
      </w:r>
      <w:r w:rsidR="0006664D" w:rsidRPr="00B83B5D">
        <w:rPr>
          <w:noProof/>
          <w:sz w:val="20"/>
          <w:szCs w:val="20"/>
        </w:rPr>
        <w:fldChar w:fldCharType="begin"/>
      </w:r>
      <w:r w:rsidR="0006664D" w:rsidRPr="00B83B5D">
        <w:rPr>
          <w:noProof/>
          <w:sz w:val="20"/>
          <w:szCs w:val="20"/>
        </w:rPr>
        <w:instrText xml:space="preserve"> SEQ Table_A \* ARABIC </w:instrText>
      </w:r>
      <w:r w:rsidR="0006664D" w:rsidRPr="00B83B5D">
        <w:rPr>
          <w:noProof/>
          <w:sz w:val="20"/>
          <w:szCs w:val="20"/>
        </w:rPr>
        <w:fldChar w:fldCharType="separate"/>
      </w:r>
      <w:r w:rsidR="000D1274">
        <w:rPr>
          <w:noProof/>
          <w:sz w:val="20"/>
          <w:szCs w:val="20"/>
        </w:rPr>
        <w:t>1</w:t>
      </w:r>
      <w:r w:rsidR="0006664D" w:rsidRPr="00B83B5D">
        <w:rPr>
          <w:noProof/>
          <w:sz w:val="20"/>
          <w:szCs w:val="20"/>
        </w:rPr>
        <w:fldChar w:fldCharType="end"/>
      </w:r>
      <w:r w:rsidRPr="00B83B5D">
        <w:rPr>
          <w:sz w:val="20"/>
          <w:szCs w:val="20"/>
        </w:rPr>
        <w:t>:</w:t>
      </w:r>
      <w:r w:rsidRPr="00B83B5D">
        <w:rPr>
          <w:sz w:val="20"/>
          <w:szCs w:val="20"/>
        </w:rPr>
        <w:tab/>
        <w:t>Comparison of intended and critical EU GAPs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6"/>
        <w:gridCol w:w="1277"/>
        <w:gridCol w:w="1559"/>
        <w:gridCol w:w="1417"/>
        <w:gridCol w:w="1434"/>
        <w:gridCol w:w="1112"/>
      </w:tblGrid>
      <w:tr w:rsidR="00971C71" w:rsidRPr="00B83B5D" w14:paraId="41843E90" w14:textId="77777777" w:rsidTr="00B83B5D">
        <w:trPr>
          <w:tblHeader/>
        </w:trPr>
        <w:tc>
          <w:tcPr>
            <w:tcW w:w="1362" w:type="pct"/>
            <w:shd w:val="clear" w:color="auto" w:fill="auto"/>
          </w:tcPr>
          <w:bookmarkEnd w:id="928"/>
          <w:p w14:paraId="1CCE192A" w14:textId="2A0A596F"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Type of GAP</w:t>
            </w:r>
          </w:p>
        </w:tc>
        <w:tc>
          <w:tcPr>
            <w:tcW w:w="683" w:type="pct"/>
            <w:shd w:val="clear" w:color="auto" w:fill="auto"/>
          </w:tcPr>
          <w:p w14:paraId="29A827AB" w14:textId="77777777"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Number of applica</w:t>
            </w:r>
            <w:r w:rsidRPr="00B83B5D">
              <w:rPr>
                <w:sz w:val="18"/>
                <w:szCs w:val="18"/>
                <w:lang w:val="en-GB"/>
              </w:rPr>
              <w:softHyphen/>
              <w:t>tions</w:t>
            </w:r>
          </w:p>
        </w:tc>
        <w:tc>
          <w:tcPr>
            <w:tcW w:w="834" w:type="pct"/>
            <w:shd w:val="clear" w:color="auto" w:fill="auto"/>
          </w:tcPr>
          <w:p w14:paraId="33068292" w14:textId="77777777"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Application rate per treatment</w:t>
            </w:r>
          </w:p>
          <w:p w14:paraId="1BCBDE67" w14:textId="77777777"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(precise unit)</w:t>
            </w:r>
          </w:p>
        </w:tc>
        <w:tc>
          <w:tcPr>
            <w:tcW w:w="758" w:type="pct"/>
            <w:shd w:val="clear" w:color="auto" w:fill="auto"/>
          </w:tcPr>
          <w:p w14:paraId="771FD434" w14:textId="77777777"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Interval between application</w:t>
            </w:r>
          </w:p>
        </w:tc>
        <w:tc>
          <w:tcPr>
            <w:tcW w:w="767" w:type="pct"/>
            <w:shd w:val="clear" w:color="auto" w:fill="auto"/>
          </w:tcPr>
          <w:p w14:paraId="1B1CD756" w14:textId="77777777"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Growth stage at last application</w:t>
            </w:r>
          </w:p>
        </w:tc>
        <w:tc>
          <w:tcPr>
            <w:tcW w:w="595" w:type="pct"/>
            <w:shd w:val="clear" w:color="auto" w:fill="auto"/>
          </w:tcPr>
          <w:p w14:paraId="3C7DCF3D" w14:textId="77777777" w:rsidR="00971C71" w:rsidRPr="00B83B5D" w:rsidRDefault="00971C71" w:rsidP="00465520">
            <w:pPr>
              <w:pStyle w:val="RepTableHeader"/>
              <w:suppressAutoHyphens/>
              <w:spacing w:before="0" w:after="0"/>
              <w:jc w:val="center"/>
              <w:rPr>
                <w:sz w:val="18"/>
                <w:szCs w:val="18"/>
                <w:lang w:val="en-GB"/>
              </w:rPr>
            </w:pPr>
            <w:r w:rsidRPr="00B83B5D">
              <w:rPr>
                <w:sz w:val="18"/>
                <w:szCs w:val="18"/>
                <w:lang w:val="en-GB"/>
              </w:rPr>
              <w:t>PHI (days)</w:t>
            </w:r>
          </w:p>
        </w:tc>
      </w:tr>
      <w:tr w:rsidR="00971C71" w:rsidRPr="00B83B5D" w14:paraId="16FC757E" w14:textId="77777777" w:rsidTr="00B83B5D">
        <w:tc>
          <w:tcPr>
            <w:tcW w:w="1362" w:type="pct"/>
            <w:shd w:val="clear" w:color="auto" w:fill="auto"/>
          </w:tcPr>
          <w:p w14:paraId="0960E744" w14:textId="77777777" w:rsidR="00971C71" w:rsidRPr="00B83B5D" w:rsidRDefault="00145D64" w:rsidP="00465520">
            <w:pPr>
              <w:pStyle w:val="RepTable"/>
              <w:suppressAutoHyphens/>
              <w:rPr>
                <w:sz w:val="18"/>
                <w:szCs w:val="20"/>
              </w:rPr>
            </w:pPr>
            <w:r w:rsidRPr="00B83B5D">
              <w:rPr>
                <w:sz w:val="18"/>
                <w:szCs w:val="20"/>
              </w:rPr>
              <w:t>cGAP EU (DAR</w:t>
            </w:r>
            <w:r w:rsidR="00971C71" w:rsidRPr="00B83B5D">
              <w:rPr>
                <w:sz w:val="18"/>
                <w:szCs w:val="20"/>
              </w:rPr>
              <w:t>)</w:t>
            </w:r>
            <w:r w:rsidR="003B599F" w:rsidRPr="00B83B5D">
              <w:rPr>
                <w:i/>
                <w:color w:val="4F81BD"/>
                <w:sz w:val="18"/>
                <w:szCs w:val="20"/>
              </w:rPr>
              <w:t xml:space="preserve"> </w:t>
            </w:r>
          </w:p>
        </w:tc>
        <w:tc>
          <w:tcPr>
            <w:tcW w:w="683" w:type="pct"/>
            <w:shd w:val="clear" w:color="auto" w:fill="auto"/>
          </w:tcPr>
          <w:p w14:paraId="6594E415" w14:textId="77777777" w:rsidR="00971C71" w:rsidRPr="00B83B5D" w:rsidRDefault="00145D64" w:rsidP="00465520">
            <w:pPr>
              <w:pStyle w:val="RepTable"/>
              <w:suppressAutoHyphens/>
              <w:rPr>
                <w:sz w:val="18"/>
                <w:szCs w:val="20"/>
              </w:rPr>
            </w:pPr>
            <w:r w:rsidRPr="00B83B5D">
              <w:rPr>
                <w:sz w:val="18"/>
                <w:szCs w:val="20"/>
              </w:rPr>
              <w:t>-</w:t>
            </w:r>
          </w:p>
        </w:tc>
        <w:tc>
          <w:tcPr>
            <w:tcW w:w="834" w:type="pct"/>
            <w:shd w:val="clear" w:color="auto" w:fill="auto"/>
          </w:tcPr>
          <w:p w14:paraId="1BFEE54E" w14:textId="77777777" w:rsidR="00971C71" w:rsidRPr="00B83B5D" w:rsidRDefault="00145D64" w:rsidP="00465520">
            <w:pPr>
              <w:pStyle w:val="RepTable"/>
              <w:suppressAutoHyphens/>
              <w:rPr>
                <w:sz w:val="18"/>
                <w:szCs w:val="20"/>
              </w:rPr>
            </w:pPr>
            <w:r w:rsidRPr="00B83B5D">
              <w:rPr>
                <w:sz w:val="18"/>
                <w:szCs w:val="20"/>
              </w:rPr>
              <w:t>-</w:t>
            </w:r>
          </w:p>
        </w:tc>
        <w:tc>
          <w:tcPr>
            <w:tcW w:w="758" w:type="pct"/>
            <w:shd w:val="clear" w:color="auto" w:fill="auto"/>
          </w:tcPr>
          <w:p w14:paraId="1CAF957D" w14:textId="77777777" w:rsidR="00971C71" w:rsidRPr="00B83B5D" w:rsidRDefault="00145D64" w:rsidP="00465520">
            <w:pPr>
              <w:pStyle w:val="RepTable"/>
              <w:suppressAutoHyphens/>
              <w:rPr>
                <w:sz w:val="18"/>
                <w:szCs w:val="20"/>
              </w:rPr>
            </w:pPr>
            <w:r w:rsidRPr="00B83B5D">
              <w:rPr>
                <w:sz w:val="18"/>
                <w:szCs w:val="20"/>
              </w:rPr>
              <w:t>-</w:t>
            </w:r>
          </w:p>
        </w:tc>
        <w:tc>
          <w:tcPr>
            <w:tcW w:w="767" w:type="pct"/>
            <w:shd w:val="clear" w:color="auto" w:fill="auto"/>
          </w:tcPr>
          <w:p w14:paraId="1706A013" w14:textId="77777777" w:rsidR="00971C71" w:rsidRPr="00B83B5D" w:rsidRDefault="00145D64" w:rsidP="00465520">
            <w:pPr>
              <w:pStyle w:val="RepTable"/>
              <w:suppressAutoHyphens/>
              <w:rPr>
                <w:sz w:val="18"/>
                <w:szCs w:val="20"/>
              </w:rPr>
            </w:pPr>
            <w:r w:rsidRPr="00B83B5D">
              <w:rPr>
                <w:sz w:val="18"/>
                <w:szCs w:val="20"/>
              </w:rPr>
              <w:t>-</w:t>
            </w:r>
          </w:p>
        </w:tc>
        <w:tc>
          <w:tcPr>
            <w:tcW w:w="595" w:type="pct"/>
            <w:shd w:val="clear" w:color="auto" w:fill="auto"/>
          </w:tcPr>
          <w:p w14:paraId="7437AD33" w14:textId="77777777" w:rsidR="00971C71" w:rsidRPr="00B83B5D" w:rsidRDefault="00145D64" w:rsidP="00465520">
            <w:pPr>
              <w:pStyle w:val="RepTable"/>
              <w:suppressAutoHyphens/>
              <w:rPr>
                <w:sz w:val="18"/>
                <w:szCs w:val="20"/>
              </w:rPr>
            </w:pPr>
            <w:r w:rsidRPr="00B83B5D">
              <w:rPr>
                <w:sz w:val="18"/>
                <w:szCs w:val="20"/>
              </w:rPr>
              <w:t>-</w:t>
            </w:r>
          </w:p>
        </w:tc>
      </w:tr>
      <w:tr w:rsidR="00971C71" w:rsidRPr="00B83B5D" w14:paraId="0ED8794B" w14:textId="77777777" w:rsidTr="00B83B5D">
        <w:tc>
          <w:tcPr>
            <w:tcW w:w="1362" w:type="pct"/>
            <w:shd w:val="clear" w:color="auto" w:fill="auto"/>
          </w:tcPr>
          <w:p w14:paraId="6E340EE7" w14:textId="77777777" w:rsidR="00971C71" w:rsidRPr="00B83B5D" w:rsidRDefault="00971C71" w:rsidP="00465520">
            <w:pPr>
              <w:pStyle w:val="RepTable"/>
              <w:suppressAutoHyphens/>
              <w:rPr>
                <w:sz w:val="18"/>
                <w:szCs w:val="20"/>
              </w:rPr>
            </w:pPr>
            <w:r w:rsidRPr="00B83B5D">
              <w:rPr>
                <w:sz w:val="18"/>
                <w:szCs w:val="20"/>
              </w:rPr>
              <w:t xml:space="preserve">cGAP EU (Art. 12, EFSA, year) </w:t>
            </w:r>
          </w:p>
        </w:tc>
        <w:tc>
          <w:tcPr>
            <w:tcW w:w="683" w:type="pct"/>
            <w:shd w:val="clear" w:color="auto" w:fill="auto"/>
          </w:tcPr>
          <w:p w14:paraId="5E2CB398" w14:textId="77777777" w:rsidR="00971C71" w:rsidRPr="00B83B5D" w:rsidRDefault="00145D64" w:rsidP="00465520">
            <w:pPr>
              <w:pStyle w:val="RepTable"/>
              <w:suppressAutoHyphens/>
              <w:rPr>
                <w:sz w:val="18"/>
                <w:szCs w:val="20"/>
              </w:rPr>
            </w:pPr>
            <w:r w:rsidRPr="00B83B5D">
              <w:rPr>
                <w:sz w:val="18"/>
                <w:szCs w:val="20"/>
              </w:rPr>
              <w:t>-</w:t>
            </w:r>
          </w:p>
        </w:tc>
        <w:tc>
          <w:tcPr>
            <w:tcW w:w="834" w:type="pct"/>
            <w:shd w:val="clear" w:color="auto" w:fill="auto"/>
          </w:tcPr>
          <w:p w14:paraId="73F2BBD6" w14:textId="77777777" w:rsidR="00971C71" w:rsidRPr="00B83B5D" w:rsidRDefault="00145D64" w:rsidP="00465520">
            <w:pPr>
              <w:pStyle w:val="RepTable"/>
              <w:suppressAutoHyphens/>
              <w:rPr>
                <w:sz w:val="18"/>
                <w:szCs w:val="20"/>
              </w:rPr>
            </w:pPr>
            <w:r w:rsidRPr="00B83B5D">
              <w:rPr>
                <w:sz w:val="18"/>
                <w:szCs w:val="20"/>
              </w:rPr>
              <w:t>-</w:t>
            </w:r>
          </w:p>
        </w:tc>
        <w:tc>
          <w:tcPr>
            <w:tcW w:w="758" w:type="pct"/>
            <w:shd w:val="clear" w:color="auto" w:fill="auto"/>
          </w:tcPr>
          <w:p w14:paraId="421CF6FB" w14:textId="77777777" w:rsidR="00971C71" w:rsidRPr="00B83B5D" w:rsidRDefault="00145D64" w:rsidP="00465520">
            <w:pPr>
              <w:pStyle w:val="RepTable"/>
              <w:suppressAutoHyphens/>
              <w:rPr>
                <w:sz w:val="18"/>
                <w:szCs w:val="20"/>
              </w:rPr>
            </w:pPr>
            <w:r w:rsidRPr="00B83B5D">
              <w:rPr>
                <w:sz w:val="18"/>
                <w:szCs w:val="20"/>
              </w:rPr>
              <w:t>-</w:t>
            </w:r>
          </w:p>
        </w:tc>
        <w:tc>
          <w:tcPr>
            <w:tcW w:w="767" w:type="pct"/>
            <w:shd w:val="clear" w:color="auto" w:fill="auto"/>
          </w:tcPr>
          <w:p w14:paraId="6C3BC6EF" w14:textId="77777777" w:rsidR="00971C71" w:rsidRPr="00B83B5D" w:rsidRDefault="00145D64" w:rsidP="00465520">
            <w:pPr>
              <w:pStyle w:val="RepTable"/>
              <w:suppressAutoHyphens/>
              <w:rPr>
                <w:sz w:val="18"/>
                <w:szCs w:val="20"/>
              </w:rPr>
            </w:pPr>
            <w:r w:rsidRPr="00B83B5D">
              <w:rPr>
                <w:sz w:val="18"/>
                <w:szCs w:val="20"/>
              </w:rPr>
              <w:t>-</w:t>
            </w:r>
          </w:p>
        </w:tc>
        <w:tc>
          <w:tcPr>
            <w:tcW w:w="595" w:type="pct"/>
            <w:shd w:val="clear" w:color="auto" w:fill="auto"/>
          </w:tcPr>
          <w:p w14:paraId="4C4BB12A" w14:textId="77777777" w:rsidR="00971C71" w:rsidRPr="00B83B5D" w:rsidRDefault="00145D64" w:rsidP="00465520">
            <w:pPr>
              <w:pStyle w:val="RepTable"/>
              <w:suppressAutoHyphens/>
              <w:rPr>
                <w:sz w:val="18"/>
                <w:szCs w:val="20"/>
              </w:rPr>
            </w:pPr>
            <w:r w:rsidRPr="00B83B5D">
              <w:rPr>
                <w:sz w:val="18"/>
                <w:szCs w:val="20"/>
              </w:rPr>
              <w:t>-</w:t>
            </w:r>
          </w:p>
        </w:tc>
      </w:tr>
      <w:tr w:rsidR="004E4C63" w:rsidRPr="00B83B5D" w14:paraId="104DD8D2" w14:textId="77777777" w:rsidTr="00B83B5D">
        <w:tc>
          <w:tcPr>
            <w:tcW w:w="1362" w:type="pct"/>
            <w:shd w:val="clear" w:color="auto" w:fill="auto"/>
          </w:tcPr>
          <w:p w14:paraId="21B1EE57" w14:textId="77777777" w:rsidR="004E4C63" w:rsidRPr="00B83B5D" w:rsidRDefault="004C17E9" w:rsidP="00465520">
            <w:pPr>
              <w:pStyle w:val="RepTable"/>
              <w:suppressAutoHyphens/>
              <w:rPr>
                <w:b/>
                <w:sz w:val="22"/>
                <w:lang w:eastAsia="en-GB"/>
              </w:rPr>
            </w:pPr>
            <w:r w:rsidRPr="00B83B5D">
              <w:rPr>
                <w:b/>
                <w:sz w:val="18"/>
                <w:szCs w:val="20"/>
              </w:rPr>
              <w:t xml:space="preserve">Interzonal </w:t>
            </w:r>
            <w:r w:rsidR="004E4C63" w:rsidRPr="00B83B5D">
              <w:rPr>
                <w:b/>
                <w:sz w:val="18"/>
                <w:szCs w:val="20"/>
              </w:rPr>
              <w:t>cGAP</w:t>
            </w:r>
            <w:r w:rsidR="00145D64" w:rsidRPr="00B83B5D">
              <w:rPr>
                <w:b/>
                <w:sz w:val="18"/>
                <w:szCs w:val="20"/>
              </w:rPr>
              <w:t xml:space="preserve"> </w:t>
            </w:r>
            <w:r w:rsidRPr="00B83B5D">
              <w:rPr>
                <w:b/>
                <w:sz w:val="18"/>
                <w:szCs w:val="20"/>
              </w:rPr>
              <w:t>A17960B</w:t>
            </w:r>
          </w:p>
        </w:tc>
        <w:tc>
          <w:tcPr>
            <w:tcW w:w="683" w:type="pct"/>
            <w:shd w:val="clear" w:color="auto" w:fill="auto"/>
          </w:tcPr>
          <w:p w14:paraId="42114D02" w14:textId="77777777" w:rsidR="004E4C63" w:rsidRPr="00B83B5D" w:rsidRDefault="00145D64" w:rsidP="00465520">
            <w:pPr>
              <w:pStyle w:val="RepTable"/>
              <w:suppressAutoHyphens/>
              <w:rPr>
                <w:b/>
                <w:sz w:val="18"/>
                <w:szCs w:val="20"/>
              </w:rPr>
            </w:pPr>
            <w:r w:rsidRPr="00B83B5D">
              <w:rPr>
                <w:b/>
                <w:sz w:val="18"/>
                <w:szCs w:val="20"/>
              </w:rPr>
              <w:t>1</w:t>
            </w:r>
          </w:p>
        </w:tc>
        <w:tc>
          <w:tcPr>
            <w:tcW w:w="834" w:type="pct"/>
            <w:shd w:val="clear" w:color="auto" w:fill="auto"/>
          </w:tcPr>
          <w:p w14:paraId="2CC4118E" w14:textId="35F2054E" w:rsidR="004E4C63" w:rsidRPr="00B83B5D" w:rsidRDefault="00BF5085" w:rsidP="00465520">
            <w:pPr>
              <w:pStyle w:val="RepTable"/>
              <w:suppressAutoHyphens/>
              <w:rPr>
                <w:b/>
                <w:sz w:val="18"/>
                <w:szCs w:val="20"/>
              </w:rPr>
            </w:pPr>
            <w:r w:rsidRPr="00B83B5D">
              <w:rPr>
                <w:b/>
                <w:sz w:val="18"/>
                <w:szCs w:val="20"/>
              </w:rPr>
              <w:t>4</w:t>
            </w:r>
            <w:r w:rsidR="00C34198" w:rsidRPr="00B83B5D">
              <w:rPr>
                <w:b/>
                <w:sz w:val="18"/>
                <w:szCs w:val="20"/>
              </w:rPr>
              <w:t>50 µg as/seed</w:t>
            </w:r>
          </w:p>
        </w:tc>
        <w:tc>
          <w:tcPr>
            <w:tcW w:w="758" w:type="pct"/>
            <w:shd w:val="clear" w:color="auto" w:fill="auto"/>
          </w:tcPr>
          <w:p w14:paraId="78E24787" w14:textId="77777777" w:rsidR="004E4C63" w:rsidRPr="00B83B5D" w:rsidRDefault="00145D64" w:rsidP="00465520">
            <w:pPr>
              <w:pStyle w:val="RepTable"/>
              <w:suppressAutoHyphens/>
              <w:rPr>
                <w:b/>
                <w:sz w:val="18"/>
                <w:szCs w:val="20"/>
              </w:rPr>
            </w:pPr>
            <w:r w:rsidRPr="00B83B5D">
              <w:rPr>
                <w:b/>
                <w:sz w:val="18"/>
                <w:szCs w:val="20"/>
              </w:rPr>
              <w:t>N/A</w:t>
            </w:r>
          </w:p>
        </w:tc>
        <w:tc>
          <w:tcPr>
            <w:tcW w:w="767" w:type="pct"/>
            <w:shd w:val="clear" w:color="auto" w:fill="auto"/>
          </w:tcPr>
          <w:p w14:paraId="1BDF092C" w14:textId="77777777" w:rsidR="004E4C63" w:rsidRPr="00B83B5D" w:rsidRDefault="00145D64" w:rsidP="00465520">
            <w:pPr>
              <w:pStyle w:val="RepTable"/>
              <w:suppressAutoHyphens/>
              <w:rPr>
                <w:b/>
                <w:sz w:val="18"/>
                <w:szCs w:val="20"/>
              </w:rPr>
            </w:pPr>
            <w:r w:rsidRPr="00B83B5D">
              <w:rPr>
                <w:b/>
                <w:sz w:val="18"/>
                <w:szCs w:val="20"/>
              </w:rPr>
              <w:t>BBCH 00</w:t>
            </w:r>
          </w:p>
        </w:tc>
        <w:tc>
          <w:tcPr>
            <w:tcW w:w="595" w:type="pct"/>
            <w:shd w:val="clear" w:color="auto" w:fill="auto"/>
          </w:tcPr>
          <w:p w14:paraId="566F8BAA" w14:textId="77777777" w:rsidR="004E4C63" w:rsidRPr="00B83B5D" w:rsidRDefault="00145D64" w:rsidP="00465520">
            <w:pPr>
              <w:pStyle w:val="RepTable"/>
              <w:suppressAutoHyphens/>
              <w:rPr>
                <w:b/>
                <w:sz w:val="18"/>
                <w:szCs w:val="20"/>
              </w:rPr>
            </w:pPr>
            <w:r w:rsidRPr="00B83B5D">
              <w:rPr>
                <w:b/>
                <w:sz w:val="18"/>
                <w:szCs w:val="20"/>
              </w:rPr>
              <w:t>N/A</w:t>
            </w:r>
          </w:p>
        </w:tc>
      </w:tr>
      <w:tr w:rsidR="00C34198" w:rsidRPr="00B83B5D" w14:paraId="5B310BC7" w14:textId="77777777" w:rsidTr="00B83B5D">
        <w:tc>
          <w:tcPr>
            <w:tcW w:w="1362" w:type="pct"/>
            <w:shd w:val="clear" w:color="auto" w:fill="auto"/>
          </w:tcPr>
          <w:p w14:paraId="15839E86" w14:textId="1FF7A4D2" w:rsidR="00C34198" w:rsidRPr="00B83B5D" w:rsidRDefault="00C34198" w:rsidP="00465520">
            <w:pPr>
              <w:pStyle w:val="RepTable"/>
              <w:suppressAutoHyphens/>
              <w:rPr>
                <w:sz w:val="18"/>
                <w:szCs w:val="20"/>
              </w:rPr>
            </w:pPr>
            <w:r w:rsidRPr="00B83B5D">
              <w:rPr>
                <w:sz w:val="18"/>
                <w:szCs w:val="20"/>
              </w:rPr>
              <w:t>Intended cGAP (1</w:t>
            </w:r>
            <w:r w:rsidR="00D707DA" w:rsidRPr="00B83B5D">
              <w:rPr>
                <w:sz w:val="18"/>
                <w:szCs w:val="20"/>
              </w:rPr>
              <w:t>,2,3</w:t>
            </w:r>
            <w:r w:rsidRPr="00B83B5D">
              <w:rPr>
                <w:sz w:val="18"/>
                <w:szCs w:val="20"/>
              </w:rPr>
              <w:t>*)</w:t>
            </w:r>
          </w:p>
        </w:tc>
        <w:tc>
          <w:tcPr>
            <w:tcW w:w="683" w:type="pct"/>
            <w:shd w:val="clear" w:color="auto" w:fill="auto"/>
          </w:tcPr>
          <w:p w14:paraId="756530ED" w14:textId="77777777" w:rsidR="00C34198" w:rsidRPr="00B83B5D" w:rsidRDefault="00C34198" w:rsidP="00465520">
            <w:pPr>
              <w:pStyle w:val="RepTable"/>
              <w:suppressAutoHyphens/>
              <w:rPr>
                <w:sz w:val="18"/>
                <w:szCs w:val="20"/>
              </w:rPr>
            </w:pPr>
            <w:r w:rsidRPr="00B83B5D">
              <w:rPr>
                <w:sz w:val="18"/>
                <w:szCs w:val="20"/>
              </w:rPr>
              <w:t>1</w:t>
            </w:r>
          </w:p>
        </w:tc>
        <w:tc>
          <w:tcPr>
            <w:tcW w:w="834" w:type="pct"/>
            <w:shd w:val="clear" w:color="auto" w:fill="auto"/>
          </w:tcPr>
          <w:p w14:paraId="4612E16B" w14:textId="694E64DF" w:rsidR="00C34198" w:rsidRPr="00B83B5D" w:rsidRDefault="00BF5085" w:rsidP="00465520">
            <w:pPr>
              <w:pStyle w:val="RepTable"/>
              <w:suppressAutoHyphens/>
              <w:rPr>
                <w:sz w:val="18"/>
                <w:szCs w:val="20"/>
              </w:rPr>
            </w:pPr>
            <w:r w:rsidRPr="00B83B5D">
              <w:rPr>
                <w:sz w:val="18"/>
                <w:szCs w:val="20"/>
              </w:rPr>
              <w:t>450</w:t>
            </w:r>
            <w:r w:rsidR="00C34198" w:rsidRPr="00B83B5D">
              <w:rPr>
                <w:sz w:val="18"/>
                <w:szCs w:val="20"/>
              </w:rPr>
              <w:t xml:space="preserve"> µg as/seed</w:t>
            </w:r>
          </w:p>
        </w:tc>
        <w:tc>
          <w:tcPr>
            <w:tcW w:w="758" w:type="pct"/>
            <w:shd w:val="clear" w:color="auto" w:fill="auto"/>
          </w:tcPr>
          <w:p w14:paraId="5D5EA04F" w14:textId="77777777" w:rsidR="00C34198" w:rsidRPr="00B83B5D" w:rsidRDefault="00C34198" w:rsidP="00465520">
            <w:pPr>
              <w:pStyle w:val="RepTable"/>
              <w:suppressAutoHyphens/>
              <w:rPr>
                <w:sz w:val="18"/>
                <w:szCs w:val="20"/>
              </w:rPr>
            </w:pPr>
            <w:r w:rsidRPr="00B83B5D">
              <w:rPr>
                <w:sz w:val="18"/>
                <w:szCs w:val="20"/>
              </w:rPr>
              <w:t>N/A</w:t>
            </w:r>
          </w:p>
        </w:tc>
        <w:tc>
          <w:tcPr>
            <w:tcW w:w="767" w:type="pct"/>
            <w:shd w:val="clear" w:color="auto" w:fill="auto"/>
          </w:tcPr>
          <w:p w14:paraId="1238D9C2" w14:textId="77777777" w:rsidR="00C34198" w:rsidRPr="00B83B5D" w:rsidRDefault="00C34198" w:rsidP="00465520">
            <w:pPr>
              <w:pStyle w:val="RepTable"/>
              <w:suppressAutoHyphens/>
              <w:rPr>
                <w:sz w:val="18"/>
                <w:szCs w:val="20"/>
              </w:rPr>
            </w:pPr>
            <w:r w:rsidRPr="00B83B5D">
              <w:rPr>
                <w:sz w:val="18"/>
                <w:szCs w:val="20"/>
              </w:rPr>
              <w:t>BBCH 00</w:t>
            </w:r>
          </w:p>
        </w:tc>
        <w:tc>
          <w:tcPr>
            <w:tcW w:w="595" w:type="pct"/>
            <w:shd w:val="clear" w:color="auto" w:fill="auto"/>
          </w:tcPr>
          <w:p w14:paraId="2A069FE6" w14:textId="77777777" w:rsidR="00C34198" w:rsidRPr="00B83B5D" w:rsidRDefault="00C34198" w:rsidP="00465520">
            <w:pPr>
              <w:pStyle w:val="RepTable"/>
              <w:suppressAutoHyphens/>
              <w:rPr>
                <w:sz w:val="18"/>
                <w:szCs w:val="20"/>
              </w:rPr>
            </w:pPr>
            <w:r w:rsidRPr="00B83B5D">
              <w:rPr>
                <w:sz w:val="18"/>
                <w:szCs w:val="20"/>
              </w:rPr>
              <w:t>N/A</w:t>
            </w:r>
          </w:p>
        </w:tc>
      </w:tr>
    </w:tbl>
    <w:p w14:paraId="039DA73D" w14:textId="77777777" w:rsidR="00604912" w:rsidRPr="00465520" w:rsidRDefault="00EE0244" w:rsidP="00465520">
      <w:pPr>
        <w:pStyle w:val="RepTableFootnote"/>
        <w:suppressAutoHyphens/>
        <w:rPr>
          <w:lang w:val="en-GB"/>
        </w:rPr>
      </w:pPr>
      <w:r w:rsidRPr="00465520">
        <w:rPr>
          <w:lang w:val="en-GB"/>
        </w:rPr>
        <w:t>*</w:t>
      </w:r>
      <w:r w:rsidRPr="00465520">
        <w:rPr>
          <w:lang w:val="en-GB"/>
        </w:rPr>
        <w:tab/>
      </w:r>
      <w:r w:rsidR="00971C71" w:rsidRPr="00465520">
        <w:rPr>
          <w:lang w:val="en-GB"/>
        </w:rPr>
        <w:t>Use number(s) in accordance with the list of all intended GAPs in Part B, Section 0</w:t>
      </w:r>
    </w:p>
    <w:p w14:paraId="52258FBF" w14:textId="77777777" w:rsidR="00971C71" w:rsidRPr="00465520" w:rsidRDefault="00604912" w:rsidP="00465520">
      <w:pPr>
        <w:pStyle w:val="RepTableFootnote"/>
        <w:suppressAutoHyphens/>
        <w:rPr>
          <w:lang w:val="en-GB"/>
        </w:rPr>
      </w:pPr>
      <w:r w:rsidRPr="00465520">
        <w:rPr>
          <w:lang w:val="en-GB"/>
        </w:rPr>
        <w:t>N/A: not applicable</w:t>
      </w:r>
      <w:r w:rsidR="00971C71" w:rsidRPr="00465520">
        <w:rPr>
          <w:lang w:val="en-GB"/>
        </w:rPr>
        <w:t xml:space="preserve"> </w:t>
      </w:r>
    </w:p>
    <w:p w14:paraId="06088242" w14:textId="77777777" w:rsidR="00164CDE" w:rsidRPr="00465520" w:rsidRDefault="00164CDE" w:rsidP="00465520">
      <w:pPr>
        <w:pStyle w:val="RepStandard"/>
        <w:suppressAutoHyphens/>
        <w:spacing w:after="0"/>
        <w:rPr>
          <w:lang w:val="en-GB"/>
        </w:rPr>
      </w:pPr>
    </w:p>
    <w:p w14:paraId="0F79D8B9" w14:textId="22B339C6" w:rsidR="00EE0244" w:rsidRDefault="00604912" w:rsidP="00465520">
      <w:pPr>
        <w:pStyle w:val="RepAppendix5"/>
        <w:suppressAutoHyphens/>
        <w:spacing w:before="0" w:after="0"/>
        <w:rPr>
          <w:lang w:val="en-GB"/>
        </w:rPr>
      </w:pPr>
      <w:bookmarkStart w:id="929" w:name="_Toc412812195"/>
      <w:bookmarkStart w:id="930" w:name="_Toc413928333"/>
      <w:bookmarkStart w:id="931" w:name="_Toc413931990"/>
      <w:bookmarkStart w:id="932" w:name="_Toc414015169"/>
      <w:bookmarkStart w:id="933" w:name="_Toc414018054"/>
      <w:bookmarkStart w:id="934" w:name="_Toc414023278"/>
      <w:r w:rsidRPr="00465520">
        <w:rPr>
          <w:lang w:val="en-GB"/>
        </w:rPr>
        <w:br w:type="page"/>
      </w:r>
      <w:r w:rsidR="00971C71" w:rsidRPr="00465520">
        <w:rPr>
          <w:lang w:val="en-GB"/>
        </w:rPr>
        <w:lastRenderedPageBreak/>
        <w:t>Study 1</w:t>
      </w:r>
      <w:bookmarkEnd w:id="929"/>
      <w:bookmarkEnd w:id="930"/>
      <w:bookmarkEnd w:id="931"/>
      <w:bookmarkEnd w:id="932"/>
      <w:bookmarkEnd w:id="933"/>
      <w:bookmarkEnd w:id="934"/>
    </w:p>
    <w:p w14:paraId="50BC330D" w14:textId="77777777" w:rsidR="00B83B5D" w:rsidRPr="00B83B5D" w:rsidRDefault="00B83B5D" w:rsidP="00B83B5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0"/>
      </w:tblGrid>
      <w:tr w:rsidR="00EE0244" w:rsidRPr="00465520" w14:paraId="21B75689" w14:textId="77777777" w:rsidTr="006651E4">
        <w:tc>
          <w:tcPr>
            <w:tcW w:w="1094" w:type="pct"/>
            <w:shd w:val="clear" w:color="auto" w:fill="D9D9D9" w:themeFill="background1" w:themeFillShade="D9"/>
          </w:tcPr>
          <w:p w14:paraId="507BF444" w14:textId="77777777" w:rsidR="00EE0244" w:rsidRPr="006651E4" w:rsidRDefault="00EE0244" w:rsidP="006651E4">
            <w:pPr>
              <w:pStyle w:val="RepStandard"/>
              <w:suppressAutoHyphens/>
              <w:spacing w:after="0"/>
              <w:rPr>
                <w:rFonts w:eastAsia="Batang"/>
                <w:sz w:val="20"/>
                <w:szCs w:val="20"/>
                <w:lang w:val="en-GB"/>
              </w:rPr>
            </w:pPr>
            <w:bookmarkStart w:id="935" w:name="_Hlk77070887"/>
            <w:r w:rsidRPr="006651E4">
              <w:rPr>
                <w:sz w:val="20"/>
                <w:szCs w:val="20"/>
                <w:lang w:val="en-GB"/>
              </w:rPr>
              <w:t xml:space="preserve">Comments of </w:t>
            </w:r>
            <w:proofErr w:type="spellStart"/>
            <w:r w:rsidRPr="006651E4">
              <w:rPr>
                <w:sz w:val="20"/>
                <w:szCs w:val="20"/>
                <w:lang w:val="en-GB"/>
              </w:rPr>
              <w:t>zRMS</w:t>
            </w:r>
            <w:proofErr w:type="spellEnd"/>
            <w:r w:rsidRPr="006651E4">
              <w:rPr>
                <w:sz w:val="20"/>
                <w:szCs w:val="20"/>
                <w:lang w:val="en-GB"/>
              </w:rPr>
              <w:t>:</w:t>
            </w:r>
          </w:p>
        </w:tc>
        <w:tc>
          <w:tcPr>
            <w:tcW w:w="3906" w:type="pct"/>
            <w:shd w:val="clear" w:color="auto" w:fill="D9D9D9" w:themeFill="background1" w:themeFillShade="D9"/>
          </w:tcPr>
          <w:p w14:paraId="1A29874D" w14:textId="1FDA57E9" w:rsidR="00EE0244" w:rsidRPr="00A979CC" w:rsidRDefault="006651E4" w:rsidP="006651E4">
            <w:pPr>
              <w:suppressAutoHyphens/>
              <w:autoSpaceDE w:val="0"/>
              <w:autoSpaceDN w:val="0"/>
              <w:adjustRightInd w:val="0"/>
              <w:jc w:val="both"/>
              <w:rPr>
                <w:sz w:val="20"/>
                <w:szCs w:val="20"/>
                <w:lang w:val="en-GB" w:eastAsia="fr-FR"/>
              </w:rPr>
            </w:pPr>
            <w:r w:rsidRPr="00A979CC">
              <w:rPr>
                <w:sz w:val="20"/>
                <w:szCs w:val="20"/>
                <w:lang w:val="en-GB" w:eastAsia="fr-FR"/>
              </w:rPr>
              <w:t xml:space="preserve">The study included ten supervised residue trials conducted in North (5 trials) and South (5 trials) Europe during the 2013 season to determine the magnitude of </w:t>
            </w:r>
            <w:proofErr w:type="spellStart"/>
            <w:r w:rsidRPr="00A979CC">
              <w:rPr>
                <w:sz w:val="20"/>
                <w:szCs w:val="20"/>
                <w:lang w:val="en-GB" w:eastAsia="fr-FR"/>
              </w:rPr>
              <w:t>c</w:t>
            </w:r>
            <w:r w:rsidRPr="00A979CC">
              <w:rPr>
                <w:sz w:val="20"/>
                <w:szCs w:val="20"/>
                <w:lang w:val="en-GB" w:eastAsia="en-GB"/>
              </w:rPr>
              <w:t>yantraniliprole</w:t>
            </w:r>
            <w:proofErr w:type="spellEnd"/>
            <w:r w:rsidRPr="00A979CC">
              <w:rPr>
                <w:sz w:val="20"/>
                <w:szCs w:val="20"/>
                <w:lang w:val="en-GB" w:eastAsia="en-GB"/>
              </w:rPr>
              <w:t xml:space="preserve"> (DPX-HGW86) and metabolite residues in commodities derived from maize in Europe grown from seeds treated with </w:t>
            </w:r>
            <w:proofErr w:type="spellStart"/>
            <w:r w:rsidRPr="00A979CC">
              <w:rPr>
                <w:sz w:val="20"/>
                <w:szCs w:val="20"/>
                <w:lang w:val="en-GB" w:eastAsia="en-GB"/>
              </w:rPr>
              <w:t>cyantraniliprole</w:t>
            </w:r>
            <w:proofErr w:type="spellEnd"/>
            <w:r w:rsidRPr="00A979CC">
              <w:rPr>
                <w:sz w:val="20"/>
                <w:szCs w:val="20"/>
                <w:lang w:val="en-GB" w:eastAsia="fr-FR"/>
              </w:rPr>
              <w:t xml:space="preserve">. </w:t>
            </w:r>
            <w:proofErr w:type="spellStart"/>
            <w:r w:rsidRPr="00A979CC">
              <w:rPr>
                <w:sz w:val="20"/>
                <w:szCs w:val="20"/>
                <w:lang w:val="en-GB" w:eastAsia="en-GB"/>
              </w:rPr>
              <w:t>Cyantraniliprole</w:t>
            </w:r>
            <w:proofErr w:type="spellEnd"/>
            <w:r w:rsidRPr="00A979CC">
              <w:rPr>
                <w:sz w:val="20"/>
                <w:szCs w:val="20"/>
                <w:lang w:val="en-GB" w:eastAsia="en-GB"/>
              </w:rPr>
              <w:t xml:space="preserve"> 625 g/L FS was applied to maize seeds at a target rate of 750 </w:t>
            </w:r>
            <w:r w:rsidRPr="006651E4">
              <w:rPr>
                <w:sz w:val="20"/>
                <w:szCs w:val="20"/>
                <w:lang w:val="pl-PL" w:eastAsia="en-GB"/>
              </w:rPr>
              <w:t>μ</w:t>
            </w:r>
            <w:proofErr w:type="spellStart"/>
            <w:r w:rsidRPr="00A979CC">
              <w:rPr>
                <w:sz w:val="20"/>
                <w:szCs w:val="20"/>
                <w:lang w:val="en-GB" w:eastAsia="en-GB"/>
              </w:rPr>
              <w:t>g as</w:t>
            </w:r>
            <w:proofErr w:type="spellEnd"/>
            <w:r w:rsidRPr="00A979CC">
              <w:rPr>
                <w:sz w:val="20"/>
                <w:szCs w:val="20"/>
                <w:lang w:val="en-GB" w:eastAsia="en-GB"/>
              </w:rPr>
              <w:t>/seed.</w:t>
            </w:r>
          </w:p>
          <w:p w14:paraId="7AE3B70E" w14:textId="5408EA40" w:rsidR="006651E4" w:rsidRPr="00A979CC" w:rsidRDefault="00FF597C" w:rsidP="006651E4">
            <w:pPr>
              <w:suppressAutoHyphens/>
              <w:autoSpaceDE w:val="0"/>
              <w:autoSpaceDN w:val="0"/>
              <w:adjustRightInd w:val="0"/>
              <w:jc w:val="both"/>
              <w:rPr>
                <w:sz w:val="20"/>
                <w:szCs w:val="20"/>
                <w:lang w:val="en-GB" w:eastAsia="en-GB"/>
              </w:rPr>
            </w:pPr>
            <w:r w:rsidRPr="00A979CC">
              <w:rPr>
                <w:sz w:val="20"/>
                <w:szCs w:val="20"/>
                <w:lang w:val="en-GB" w:eastAsia="en-GB"/>
              </w:rPr>
              <w:t>An analytical method used: based on DuPont-15736 with adaptations by Charles River (Analytical Method No. 1187A).</w:t>
            </w:r>
          </w:p>
          <w:p w14:paraId="543FA08E" w14:textId="17F765F2" w:rsidR="006651E4" w:rsidRPr="00A979CC" w:rsidRDefault="006651E4" w:rsidP="00F1155E">
            <w:pPr>
              <w:suppressAutoHyphens/>
              <w:autoSpaceDE w:val="0"/>
              <w:autoSpaceDN w:val="0"/>
              <w:adjustRightInd w:val="0"/>
              <w:jc w:val="both"/>
              <w:rPr>
                <w:sz w:val="20"/>
                <w:szCs w:val="20"/>
                <w:lang w:val="en-GB" w:eastAsia="en-GB"/>
              </w:rPr>
            </w:pPr>
            <w:r w:rsidRPr="00A979CC">
              <w:rPr>
                <w:sz w:val="20"/>
                <w:szCs w:val="20"/>
                <w:lang w:val="en-GB" w:eastAsia="en-GB"/>
              </w:rPr>
              <w:t>Specimens were analysed by LC-MS/MS for residues of DPX-HGW86 and metabolites (IN-J9Z38, IN-JCZ38, IN-K7H19, IN-MLA84, IN-MYX98 and, IN-N7B69. The determined Limit of Quantification (LOQ) was 0.010 mg/kg. The Limit of Detection (LOD) was 0.003 mg/kg.</w:t>
            </w:r>
            <w:r w:rsidR="00611007" w:rsidRPr="00A979CC">
              <w:rPr>
                <w:sz w:val="20"/>
                <w:szCs w:val="20"/>
                <w:lang w:val="en-GB" w:eastAsia="en-GB"/>
              </w:rPr>
              <w:t xml:space="preserve"> </w:t>
            </w:r>
            <w:r w:rsidRPr="00A979CC">
              <w:rPr>
                <w:sz w:val="20"/>
                <w:szCs w:val="20"/>
                <w:lang w:val="en-GB" w:eastAsia="en-GB"/>
              </w:rPr>
              <w:t xml:space="preserve">Concurrent recoveries for all </w:t>
            </w:r>
            <w:proofErr w:type="spellStart"/>
            <w:r w:rsidRPr="00A979CC">
              <w:rPr>
                <w:sz w:val="20"/>
                <w:szCs w:val="20"/>
                <w:lang w:val="en-GB" w:eastAsia="en-GB"/>
              </w:rPr>
              <w:t>analytes</w:t>
            </w:r>
            <w:proofErr w:type="spellEnd"/>
            <w:r w:rsidRPr="00A979CC">
              <w:rPr>
                <w:sz w:val="20"/>
                <w:szCs w:val="20"/>
                <w:lang w:val="en-GB" w:eastAsia="en-GB"/>
              </w:rPr>
              <w:t xml:space="preserve"> from untreated samples of all matrices </w:t>
            </w:r>
            <w:r w:rsidR="00F1155E" w:rsidRPr="00A979CC">
              <w:rPr>
                <w:sz w:val="20"/>
                <w:szCs w:val="20"/>
                <w:lang w:val="en-GB" w:eastAsia="en-GB"/>
              </w:rPr>
              <w:t xml:space="preserve">(whole plant, cobs, grain and </w:t>
            </w:r>
            <w:proofErr w:type="spellStart"/>
            <w:r w:rsidR="00F1155E" w:rsidRPr="00A979CC">
              <w:rPr>
                <w:sz w:val="20"/>
                <w:szCs w:val="20"/>
                <w:lang w:val="en-GB" w:eastAsia="en-GB"/>
              </w:rPr>
              <w:t>stover</w:t>
            </w:r>
            <w:proofErr w:type="spellEnd"/>
            <w:r w:rsidR="00F1155E" w:rsidRPr="00A979CC">
              <w:rPr>
                <w:sz w:val="20"/>
                <w:szCs w:val="20"/>
                <w:lang w:val="en-GB" w:eastAsia="en-GB"/>
              </w:rPr>
              <w:t xml:space="preserve">) </w:t>
            </w:r>
            <w:r w:rsidRPr="00A979CC">
              <w:rPr>
                <w:sz w:val="20"/>
                <w:szCs w:val="20"/>
                <w:lang w:val="en-GB" w:eastAsia="en-GB"/>
              </w:rPr>
              <w:t>fortified at the LOQ (0.010 mg/kg) and the 10 x LOQ (0.10 mg/kg) ranged from 60-110%.</w:t>
            </w:r>
          </w:p>
          <w:p w14:paraId="08638E6B" w14:textId="77777777" w:rsidR="006651E4" w:rsidRPr="00A979CC" w:rsidRDefault="006651E4" w:rsidP="006651E4">
            <w:pPr>
              <w:suppressAutoHyphens/>
              <w:autoSpaceDE w:val="0"/>
              <w:autoSpaceDN w:val="0"/>
              <w:adjustRightInd w:val="0"/>
              <w:jc w:val="both"/>
              <w:rPr>
                <w:sz w:val="20"/>
                <w:szCs w:val="20"/>
                <w:lang w:val="en-GB" w:eastAsia="en-GB"/>
              </w:rPr>
            </w:pPr>
          </w:p>
          <w:p w14:paraId="46533F1C" w14:textId="4ABF32E2" w:rsidR="006651E4" w:rsidRPr="00A979CC" w:rsidRDefault="006651E4" w:rsidP="006651E4">
            <w:pPr>
              <w:suppressAutoHyphens/>
              <w:autoSpaceDE w:val="0"/>
              <w:autoSpaceDN w:val="0"/>
              <w:adjustRightInd w:val="0"/>
              <w:jc w:val="both"/>
              <w:rPr>
                <w:sz w:val="20"/>
                <w:szCs w:val="20"/>
                <w:lang w:val="en-GB" w:eastAsia="en-GB"/>
              </w:rPr>
            </w:pPr>
            <w:r w:rsidRPr="00A979CC">
              <w:rPr>
                <w:sz w:val="20"/>
                <w:szCs w:val="20"/>
                <w:lang w:val="en-GB" w:eastAsia="en-GB"/>
              </w:rPr>
              <w:t xml:space="preserve">Residues of </w:t>
            </w:r>
            <w:proofErr w:type="spellStart"/>
            <w:r w:rsidRPr="00A979CC">
              <w:rPr>
                <w:sz w:val="20"/>
                <w:szCs w:val="20"/>
                <w:lang w:val="en-GB" w:eastAsia="en-GB"/>
              </w:rPr>
              <w:t>cyantraniliprole</w:t>
            </w:r>
            <w:proofErr w:type="spellEnd"/>
            <w:r w:rsidRPr="00A979CC">
              <w:rPr>
                <w:sz w:val="20"/>
                <w:szCs w:val="20"/>
                <w:lang w:val="en-GB" w:eastAsia="en-GB"/>
              </w:rPr>
              <w:t xml:space="preserve"> and metabolites found in treated whole plant samples collected at BBCH 75-81/82, cobs collected at BBCH 83-85 and mature grain and </w:t>
            </w:r>
            <w:proofErr w:type="spellStart"/>
            <w:r w:rsidRPr="00A979CC">
              <w:rPr>
                <w:sz w:val="20"/>
                <w:szCs w:val="20"/>
                <w:lang w:val="en-GB" w:eastAsia="en-GB"/>
              </w:rPr>
              <w:t>stover</w:t>
            </w:r>
            <w:proofErr w:type="spellEnd"/>
            <w:r w:rsidRPr="00A979CC">
              <w:rPr>
                <w:sz w:val="20"/>
                <w:szCs w:val="20"/>
                <w:lang w:val="en-GB" w:eastAsia="en-GB"/>
              </w:rPr>
              <w:t xml:space="preserve"> collected at commercial harvest, following one application of </w:t>
            </w:r>
            <w:proofErr w:type="spellStart"/>
            <w:r w:rsidRPr="00A979CC">
              <w:rPr>
                <w:sz w:val="20"/>
                <w:szCs w:val="20"/>
                <w:lang w:val="en-GB" w:eastAsia="en-GB"/>
              </w:rPr>
              <w:t>Cyantraniliprole</w:t>
            </w:r>
            <w:proofErr w:type="spellEnd"/>
            <w:r w:rsidRPr="00A979CC">
              <w:rPr>
                <w:sz w:val="20"/>
                <w:szCs w:val="20"/>
                <w:lang w:val="en-GB" w:eastAsia="en-GB"/>
              </w:rPr>
              <w:t xml:space="preserve"> 625 g/L FS formulated product to dry seed are summarized in the following table.</w:t>
            </w:r>
          </w:p>
          <w:p w14:paraId="0EDD5D6D" w14:textId="77777777" w:rsidR="006651E4" w:rsidRDefault="006651E4" w:rsidP="006651E4">
            <w:pPr>
              <w:suppressAutoHyphens/>
              <w:autoSpaceDE w:val="0"/>
              <w:autoSpaceDN w:val="0"/>
              <w:adjustRightInd w:val="0"/>
              <w:jc w:val="center"/>
              <w:rPr>
                <w:sz w:val="20"/>
                <w:szCs w:val="20"/>
                <w:lang w:val="pl-PL" w:eastAsia="en-GB"/>
              </w:rPr>
            </w:pPr>
            <w:r w:rsidRPr="006651E4">
              <w:rPr>
                <w:noProof/>
                <w:sz w:val="20"/>
                <w:szCs w:val="20"/>
                <w:lang w:val="pl-PL" w:eastAsia="pl-PL"/>
              </w:rPr>
              <w:drawing>
                <wp:inline distT="0" distB="0" distL="0" distR="0" wp14:anchorId="7F013D5D" wp14:editId="3FB912AB">
                  <wp:extent cx="4317893" cy="3952875"/>
                  <wp:effectExtent l="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20170" cy="3954960"/>
                          </a:xfrm>
                          <a:prstGeom prst="rect">
                            <a:avLst/>
                          </a:prstGeom>
                          <a:noFill/>
                          <a:ln>
                            <a:noFill/>
                          </a:ln>
                        </pic:spPr>
                      </pic:pic>
                    </a:graphicData>
                  </a:graphic>
                </wp:inline>
              </w:drawing>
            </w:r>
          </w:p>
          <w:p w14:paraId="41FE4257" w14:textId="77777777" w:rsidR="006651E4" w:rsidRDefault="006651E4" w:rsidP="006651E4">
            <w:pPr>
              <w:suppressAutoHyphens/>
              <w:autoSpaceDE w:val="0"/>
              <w:autoSpaceDN w:val="0"/>
              <w:adjustRightInd w:val="0"/>
              <w:jc w:val="center"/>
              <w:rPr>
                <w:sz w:val="20"/>
                <w:szCs w:val="20"/>
                <w:lang w:val="pl-PL" w:eastAsia="en-GB"/>
              </w:rPr>
            </w:pPr>
          </w:p>
          <w:p w14:paraId="0FAA5A91" w14:textId="39F7CF1A" w:rsidR="006651E4" w:rsidRPr="00A979CC" w:rsidRDefault="00FF597C" w:rsidP="00FF597C">
            <w:pPr>
              <w:suppressAutoHyphens/>
              <w:autoSpaceDE w:val="0"/>
              <w:autoSpaceDN w:val="0"/>
              <w:adjustRightInd w:val="0"/>
              <w:jc w:val="both"/>
              <w:rPr>
                <w:sz w:val="20"/>
                <w:szCs w:val="20"/>
                <w:lang w:val="en-GB" w:eastAsia="fr-FR"/>
              </w:rPr>
            </w:pPr>
            <w:r w:rsidRPr="00A979CC">
              <w:rPr>
                <w:sz w:val="20"/>
                <w:szCs w:val="20"/>
                <w:lang w:val="en-GB" w:eastAsia="en-GB"/>
              </w:rPr>
              <w:t>Treated samples for this study were stored at ca -18°C for less than 7 months between sampling and analysis.</w:t>
            </w:r>
            <w:r w:rsidRPr="00A979CC">
              <w:rPr>
                <w:sz w:val="20"/>
                <w:szCs w:val="20"/>
                <w:lang w:val="en-GB" w:eastAsia="fr-FR"/>
              </w:rPr>
              <w:t xml:space="preserve"> The study on the magnitude of residues is valid with regard to storage stability.</w:t>
            </w:r>
          </w:p>
          <w:p w14:paraId="3E56C459" w14:textId="4B1E9691" w:rsidR="006651E4" w:rsidRPr="006651E4" w:rsidRDefault="00FF597C" w:rsidP="00FF597C">
            <w:pPr>
              <w:suppressAutoHyphens/>
              <w:autoSpaceDE w:val="0"/>
              <w:autoSpaceDN w:val="0"/>
              <w:adjustRightInd w:val="0"/>
              <w:jc w:val="both"/>
              <w:rPr>
                <w:sz w:val="20"/>
                <w:szCs w:val="20"/>
                <w:lang w:val="pl-PL" w:eastAsia="en-GB"/>
              </w:rPr>
            </w:pPr>
            <w:r w:rsidRPr="00EE30A8">
              <w:rPr>
                <w:sz w:val="20"/>
                <w:szCs w:val="20"/>
                <w:lang w:val="pl-PL" w:eastAsia="fr-FR"/>
              </w:rPr>
              <w:t xml:space="preserve">The </w:t>
            </w:r>
            <w:proofErr w:type="spellStart"/>
            <w:r w:rsidRPr="00EE30A8">
              <w:rPr>
                <w:sz w:val="20"/>
                <w:szCs w:val="20"/>
                <w:lang w:val="pl-PL" w:eastAsia="fr-FR"/>
              </w:rPr>
              <w:t>study</w:t>
            </w:r>
            <w:proofErr w:type="spellEnd"/>
            <w:r w:rsidRPr="00EE30A8">
              <w:rPr>
                <w:sz w:val="20"/>
                <w:szCs w:val="20"/>
                <w:lang w:val="pl-PL" w:eastAsia="fr-FR"/>
              </w:rPr>
              <w:t xml:space="preserve"> </w:t>
            </w:r>
            <w:proofErr w:type="spellStart"/>
            <w:r w:rsidRPr="00EE30A8">
              <w:rPr>
                <w:sz w:val="20"/>
                <w:szCs w:val="20"/>
                <w:lang w:val="pl-PL" w:eastAsia="fr-FR"/>
              </w:rPr>
              <w:t>is</w:t>
            </w:r>
            <w:proofErr w:type="spellEnd"/>
            <w:r w:rsidRPr="00EE30A8">
              <w:rPr>
                <w:sz w:val="20"/>
                <w:szCs w:val="20"/>
                <w:lang w:val="pl-PL" w:eastAsia="fr-FR"/>
              </w:rPr>
              <w:t xml:space="preserve"> </w:t>
            </w:r>
            <w:proofErr w:type="spellStart"/>
            <w:r w:rsidRPr="00EE30A8">
              <w:rPr>
                <w:sz w:val="20"/>
                <w:szCs w:val="20"/>
                <w:lang w:val="pl-PL" w:eastAsia="fr-FR"/>
              </w:rPr>
              <w:t>acceptable</w:t>
            </w:r>
            <w:proofErr w:type="spellEnd"/>
            <w:r w:rsidRPr="00EE30A8">
              <w:rPr>
                <w:sz w:val="20"/>
                <w:szCs w:val="20"/>
                <w:lang w:val="pl-PL" w:eastAsia="fr-FR"/>
              </w:rPr>
              <w:t>.</w:t>
            </w:r>
          </w:p>
        </w:tc>
      </w:tr>
      <w:bookmarkEnd w:id="935"/>
    </w:tbl>
    <w:p w14:paraId="117F9532" w14:textId="77777777" w:rsidR="00EE0244" w:rsidRPr="00465520" w:rsidRDefault="00EE0244" w:rsidP="00465520">
      <w:pPr>
        <w:pStyle w:val="RepStandard"/>
        <w:suppressAutoHyphens/>
        <w:spacing w:after="0"/>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815DB3" w:rsidRPr="00465520" w14:paraId="7581AD76" w14:textId="77777777" w:rsidTr="00815DB3">
        <w:tc>
          <w:tcPr>
            <w:tcW w:w="1343" w:type="pct"/>
            <w:shd w:val="clear" w:color="auto" w:fill="auto"/>
          </w:tcPr>
          <w:p w14:paraId="668B6751" w14:textId="77777777" w:rsidR="00815DB3" w:rsidRPr="00465520" w:rsidRDefault="00815DB3" w:rsidP="00465520">
            <w:pPr>
              <w:pStyle w:val="RepStandard"/>
              <w:suppressAutoHyphens/>
              <w:spacing w:after="0"/>
              <w:rPr>
                <w:lang w:val="en-GB"/>
              </w:rPr>
            </w:pPr>
            <w:r w:rsidRPr="00465520">
              <w:rPr>
                <w:lang w:val="en-GB"/>
              </w:rPr>
              <w:t>Reference:</w:t>
            </w:r>
          </w:p>
        </w:tc>
        <w:tc>
          <w:tcPr>
            <w:tcW w:w="3657" w:type="pct"/>
            <w:shd w:val="clear" w:color="auto" w:fill="auto"/>
          </w:tcPr>
          <w:p w14:paraId="0D078B8F" w14:textId="63C8EE00" w:rsidR="00815DB3" w:rsidRPr="00465520" w:rsidRDefault="00BC7906" w:rsidP="00465520">
            <w:pPr>
              <w:pStyle w:val="RepStandard"/>
              <w:suppressAutoHyphens/>
              <w:spacing w:after="0"/>
              <w:rPr>
                <w:lang w:val="en-GB"/>
              </w:rPr>
            </w:pPr>
            <w:r w:rsidRPr="00465520">
              <w:rPr>
                <w:lang w:val="en-GB"/>
              </w:rPr>
              <w:t xml:space="preserve">KCA </w:t>
            </w:r>
            <w:r w:rsidR="00BF5085" w:rsidRPr="00465520">
              <w:rPr>
                <w:lang w:val="en-GB"/>
              </w:rPr>
              <w:t>6.</w:t>
            </w:r>
            <w:r w:rsidR="00650D6C" w:rsidRPr="00465520">
              <w:rPr>
                <w:lang w:val="en-GB"/>
              </w:rPr>
              <w:t>3</w:t>
            </w:r>
          </w:p>
        </w:tc>
      </w:tr>
      <w:tr w:rsidR="00815DB3" w:rsidRPr="00465520" w14:paraId="44C4FFB6" w14:textId="77777777" w:rsidTr="00815DB3">
        <w:tc>
          <w:tcPr>
            <w:tcW w:w="1343" w:type="pct"/>
            <w:shd w:val="clear" w:color="auto" w:fill="auto"/>
          </w:tcPr>
          <w:p w14:paraId="0AE870C5" w14:textId="77777777" w:rsidR="00815DB3" w:rsidRPr="00465520" w:rsidRDefault="00815DB3" w:rsidP="00465520">
            <w:pPr>
              <w:pStyle w:val="RepStandard"/>
              <w:suppressAutoHyphens/>
              <w:spacing w:after="0"/>
              <w:rPr>
                <w:lang w:val="en-GB"/>
              </w:rPr>
            </w:pPr>
            <w:r w:rsidRPr="00465520">
              <w:rPr>
                <w:lang w:val="en-GB"/>
              </w:rPr>
              <w:t>Report</w:t>
            </w:r>
          </w:p>
        </w:tc>
        <w:tc>
          <w:tcPr>
            <w:tcW w:w="3657" w:type="pct"/>
            <w:shd w:val="clear" w:color="auto" w:fill="auto"/>
          </w:tcPr>
          <w:p w14:paraId="123AF46F" w14:textId="4337B92B" w:rsidR="00DF4E61" w:rsidRPr="00465520" w:rsidRDefault="00DF4E61" w:rsidP="00465520">
            <w:pPr>
              <w:pStyle w:val="RepStandard"/>
              <w:suppressAutoHyphens/>
              <w:spacing w:after="0"/>
              <w:rPr>
                <w:lang w:val="en-GB"/>
              </w:rPr>
            </w:pPr>
            <w:r w:rsidRPr="00465520">
              <w:rPr>
                <w:lang w:val="en-GB"/>
              </w:rPr>
              <w:t xml:space="preserve">Magnitude </w:t>
            </w:r>
            <w:r w:rsidR="002F7BCC" w:rsidRPr="00465520">
              <w:rPr>
                <w:lang w:val="en-GB"/>
              </w:rPr>
              <w:t xml:space="preserve">and </w:t>
            </w:r>
            <w:r w:rsidR="00E872B9" w:rsidRPr="00465520">
              <w:rPr>
                <w:lang w:val="en-GB"/>
              </w:rPr>
              <w:t>Decline</w:t>
            </w:r>
            <w:r w:rsidR="002F7BCC" w:rsidRPr="00465520">
              <w:rPr>
                <w:lang w:val="en-GB"/>
              </w:rPr>
              <w:t xml:space="preserve"> </w:t>
            </w:r>
            <w:r w:rsidRPr="00465520">
              <w:rPr>
                <w:lang w:val="en-GB"/>
              </w:rPr>
              <w:t xml:space="preserve">of </w:t>
            </w:r>
            <w:proofErr w:type="spellStart"/>
            <w:r w:rsidRPr="00465520">
              <w:rPr>
                <w:lang w:val="en-GB"/>
              </w:rPr>
              <w:t>Cyantraniliprole</w:t>
            </w:r>
            <w:proofErr w:type="spellEnd"/>
            <w:r w:rsidRPr="00465520">
              <w:rPr>
                <w:lang w:val="en-GB"/>
              </w:rPr>
              <w:t xml:space="preserve"> (DPX-HGW86) and Metabolite Residues in </w:t>
            </w:r>
            <w:r w:rsidR="002F7BCC" w:rsidRPr="00465520">
              <w:rPr>
                <w:lang w:val="en-GB"/>
              </w:rPr>
              <w:t>Commodities Derived from Maize</w:t>
            </w:r>
            <w:r w:rsidRPr="00465520">
              <w:rPr>
                <w:lang w:val="en-GB"/>
              </w:rPr>
              <w:t xml:space="preserve"> Gro</w:t>
            </w:r>
            <w:r w:rsidR="00F373FE" w:rsidRPr="00465520">
              <w:rPr>
                <w:lang w:val="en-GB"/>
              </w:rPr>
              <w:t>wn</w:t>
            </w:r>
            <w:r w:rsidRPr="00465520">
              <w:rPr>
                <w:lang w:val="en-GB"/>
              </w:rPr>
              <w:t xml:space="preserve"> from Seed Treated with </w:t>
            </w:r>
            <w:proofErr w:type="spellStart"/>
            <w:r w:rsidR="00E872B9" w:rsidRPr="00465520">
              <w:rPr>
                <w:lang w:val="en-GB"/>
              </w:rPr>
              <w:t>Cyantraniliprole</w:t>
            </w:r>
            <w:proofErr w:type="spellEnd"/>
            <w:r w:rsidR="002F7BCC" w:rsidRPr="00465520">
              <w:rPr>
                <w:lang w:val="en-GB"/>
              </w:rPr>
              <w:t xml:space="preserve"> – EU – 2013 Initiation</w:t>
            </w:r>
            <w:r w:rsidRPr="00465520">
              <w:rPr>
                <w:lang w:val="en-GB"/>
              </w:rPr>
              <w:t>.</w:t>
            </w:r>
          </w:p>
          <w:p w14:paraId="7AC00902" w14:textId="77777777" w:rsidR="00DF4E61" w:rsidRPr="00465520" w:rsidRDefault="002F4E7D" w:rsidP="00465520">
            <w:pPr>
              <w:pStyle w:val="RepStandard"/>
              <w:suppressAutoHyphens/>
              <w:spacing w:after="0"/>
              <w:rPr>
                <w:lang w:val="en-GB"/>
              </w:rPr>
            </w:pPr>
            <w:proofErr w:type="spellStart"/>
            <w:r w:rsidRPr="00465520">
              <w:rPr>
                <w:lang w:val="en-GB"/>
              </w:rPr>
              <w:t>Doig</w:t>
            </w:r>
            <w:proofErr w:type="spellEnd"/>
            <w:r w:rsidRPr="00465520">
              <w:rPr>
                <w:lang w:val="en-GB"/>
              </w:rPr>
              <w:t xml:space="preserve"> A</w:t>
            </w:r>
            <w:r w:rsidR="00DF4E61" w:rsidRPr="00465520">
              <w:rPr>
                <w:lang w:val="en-GB"/>
              </w:rPr>
              <w:t xml:space="preserve">, </w:t>
            </w:r>
            <w:r w:rsidR="002F7BCC" w:rsidRPr="00465520">
              <w:rPr>
                <w:lang w:val="en-GB"/>
              </w:rPr>
              <w:t>Campbell D, 2014</w:t>
            </w:r>
          </w:p>
          <w:p w14:paraId="342684E4" w14:textId="77777777" w:rsidR="00815DB3" w:rsidRPr="00465520" w:rsidRDefault="00DF4E61" w:rsidP="00465520">
            <w:pPr>
              <w:pStyle w:val="RepStandard"/>
              <w:suppressAutoHyphens/>
              <w:spacing w:after="0"/>
              <w:jc w:val="left"/>
              <w:rPr>
                <w:lang w:val="en-GB"/>
              </w:rPr>
            </w:pPr>
            <w:r w:rsidRPr="00465520">
              <w:rPr>
                <w:lang w:val="en-GB"/>
              </w:rPr>
              <w:lastRenderedPageBreak/>
              <w:t>Report No. DuPont-</w:t>
            </w:r>
            <w:r w:rsidR="002F7BCC" w:rsidRPr="00465520">
              <w:rPr>
                <w:lang w:val="en-GB"/>
              </w:rPr>
              <w:t>37524</w:t>
            </w:r>
            <w:r w:rsidR="002F4E7D" w:rsidRPr="00465520">
              <w:rPr>
                <w:lang w:val="en-GB"/>
              </w:rPr>
              <w:br/>
            </w:r>
            <w:r w:rsidR="002F4E7D" w:rsidRPr="00465520">
              <w:rPr>
                <w:color w:val="000000"/>
                <w:szCs w:val="20"/>
                <w:lang w:val="en-GB"/>
              </w:rPr>
              <w:t xml:space="preserve">Syngenta File No </w:t>
            </w:r>
            <w:r w:rsidR="002F7BCC" w:rsidRPr="00465520">
              <w:rPr>
                <w:lang w:val="en-GB"/>
              </w:rPr>
              <w:t>VV-471608</w:t>
            </w:r>
          </w:p>
        </w:tc>
      </w:tr>
      <w:tr w:rsidR="00815DB3" w:rsidRPr="00465520" w14:paraId="138FCF77" w14:textId="77777777" w:rsidTr="00815DB3">
        <w:tc>
          <w:tcPr>
            <w:tcW w:w="1343" w:type="pct"/>
            <w:shd w:val="clear" w:color="auto" w:fill="auto"/>
          </w:tcPr>
          <w:p w14:paraId="5492BDA3" w14:textId="77777777" w:rsidR="00815DB3" w:rsidRPr="00465520" w:rsidRDefault="00815DB3" w:rsidP="00465520">
            <w:pPr>
              <w:pStyle w:val="RepStandard"/>
              <w:suppressAutoHyphens/>
              <w:spacing w:after="0"/>
              <w:rPr>
                <w:lang w:val="en-GB"/>
              </w:rPr>
            </w:pPr>
            <w:r w:rsidRPr="00465520">
              <w:rPr>
                <w:lang w:val="en-GB"/>
              </w:rPr>
              <w:lastRenderedPageBreak/>
              <w:t>Guideline(s):</w:t>
            </w:r>
          </w:p>
        </w:tc>
        <w:tc>
          <w:tcPr>
            <w:tcW w:w="3657" w:type="pct"/>
            <w:shd w:val="clear" w:color="auto" w:fill="auto"/>
          </w:tcPr>
          <w:p w14:paraId="1C81EBDC" w14:textId="68A711CD" w:rsidR="002F7BCC" w:rsidRPr="00465520" w:rsidRDefault="002F7BCC" w:rsidP="00465520">
            <w:pPr>
              <w:suppressAutoHyphens/>
              <w:autoSpaceDE w:val="0"/>
              <w:autoSpaceDN w:val="0"/>
              <w:adjustRightInd w:val="0"/>
              <w:jc w:val="both"/>
              <w:rPr>
                <w:lang w:val="en-GB" w:eastAsia="en-GB"/>
              </w:rPr>
            </w:pPr>
            <w:r w:rsidRPr="00465520">
              <w:rPr>
                <w:lang w:val="en-GB" w:eastAsia="en-GB"/>
              </w:rPr>
              <w:t xml:space="preserve">OECD Test Guideline 508, OECD Guideline for the Testing of Chemicals: Magnitude of the </w:t>
            </w:r>
            <w:r w:rsidR="00E872B9" w:rsidRPr="00465520">
              <w:rPr>
                <w:lang w:val="en-GB" w:eastAsia="en-GB"/>
              </w:rPr>
              <w:t>Pesticide</w:t>
            </w:r>
            <w:r w:rsidRPr="00465520">
              <w:rPr>
                <w:lang w:val="en-GB" w:eastAsia="en-GB"/>
              </w:rPr>
              <w:t xml:space="preserve"> Residues in Processed </w:t>
            </w:r>
            <w:r w:rsidR="00E872B9" w:rsidRPr="00465520">
              <w:rPr>
                <w:lang w:val="en-GB" w:eastAsia="en-GB"/>
              </w:rPr>
              <w:t>Commodities</w:t>
            </w:r>
            <w:r w:rsidRPr="00465520">
              <w:rPr>
                <w:lang w:val="en-GB" w:eastAsia="en-GB"/>
              </w:rPr>
              <w:t>, 03 October 2008</w:t>
            </w:r>
          </w:p>
          <w:p w14:paraId="3F422200" w14:textId="77777777" w:rsidR="00DF4E61" w:rsidRPr="00465520" w:rsidRDefault="00DF4E61" w:rsidP="00465520">
            <w:pPr>
              <w:suppressAutoHyphens/>
              <w:autoSpaceDE w:val="0"/>
              <w:autoSpaceDN w:val="0"/>
              <w:adjustRightInd w:val="0"/>
              <w:jc w:val="both"/>
              <w:rPr>
                <w:lang w:val="en-GB" w:eastAsia="en-GB"/>
              </w:rPr>
            </w:pPr>
            <w:r w:rsidRPr="00465520">
              <w:rPr>
                <w:lang w:val="en-GB" w:eastAsia="en-GB"/>
              </w:rPr>
              <w:t>OECD Test Guideline 509, OECD Guideline for the Testing of Chemicals: Crop</w:t>
            </w:r>
            <w:r w:rsidR="002F7BCC" w:rsidRPr="00465520">
              <w:rPr>
                <w:lang w:val="en-GB" w:eastAsia="en-GB"/>
              </w:rPr>
              <w:t xml:space="preserve"> </w:t>
            </w:r>
            <w:r w:rsidRPr="00465520">
              <w:rPr>
                <w:lang w:val="en-GB" w:eastAsia="en-GB"/>
              </w:rPr>
              <w:t>Field Trial, 07 September 2009</w:t>
            </w:r>
          </w:p>
          <w:p w14:paraId="671F33FD" w14:textId="77777777" w:rsidR="002F7BCC" w:rsidRPr="00465520" w:rsidRDefault="002F7BCC" w:rsidP="00465520">
            <w:pPr>
              <w:suppressAutoHyphens/>
              <w:autoSpaceDE w:val="0"/>
              <w:autoSpaceDN w:val="0"/>
              <w:adjustRightInd w:val="0"/>
              <w:jc w:val="both"/>
              <w:rPr>
                <w:lang w:val="en-GB" w:eastAsia="en-GB"/>
              </w:rPr>
            </w:pPr>
            <w:r w:rsidRPr="00465520">
              <w:rPr>
                <w:sz w:val="24"/>
                <w:szCs w:val="24"/>
                <w:lang w:val="en-GB" w:eastAsia="en-GB"/>
              </w:rPr>
              <w:t>European Communities Guidelines for the Generation of Data Concerning Residues, as Provided in Annex II, Part A, Section 6 and Annex III, Part A, Section 8 of EC Commission Directive 91/414/EEC.</w:t>
            </w:r>
          </w:p>
          <w:p w14:paraId="331A5085" w14:textId="77777777" w:rsidR="00DF4E61" w:rsidRPr="00465520" w:rsidRDefault="00DF4E61" w:rsidP="00465520">
            <w:pPr>
              <w:suppressAutoHyphens/>
              <w:autoSpaceDE w:val="0"/>
              <w:autoSpaceDN w:val="0"/>
              <w:adjustRightInd w:val="0"/>
              <w:jc w:val="both"/>
              <w:rPr>
                <w:lang w:val="en-GB"/>
              </w:rPr>
            </w:pPr>
            <w:r w:rsidRPr="00465520">
              <w:rPr>
                <w:lang w:val="en-GB" w:eastAsia="en-GB"/>
              </w:rPr>
              <w:t>SANCO/825/00 rev.8.1 (16/11/2010) Guidance Document on Pesticide Residue</w:t>
            </w:r>
            <w:r w:rsidR="002F7BCC" w:rsidRPr="00465520">
              <w:rPr>
                <w:lang w:val="en-GB" w:eastAsia="en-GB"/>
              </w:rPr>
              <w:t xml:space="preserve"> </w:t>
            </w:r>
            <w:r w:rsidRPr="00465520">
              <w:rPr>
                <w:lang w:val="en-GB" w:eastAsia="en-GB"/>
              </w:rPr>
              <w:t>Analytical Methods</w:t>
            </w:r>
          </w:p>
        </w:tc>
      </w:tr>
      <w:tr w:rsidR="00815DB3" w:rsidRPr="00465520" w14:paraId="233F5CDD" w14:textId="77777777" w:rsidTr="00815DB3">
        <w:tc>
          <w:tcPr>
            <w:tcW w:w="1343" w:type="pct"/>
            <w:shd w:val="clear" w:color="auto" w:fill="auto"/>
          </w:tcPr>
          <w:p w14:paraId="0F16D735" w14:textId="77777777" w:rsidR="00815DB3" w:rsidRPr="00465520" w:rsidRDefault="00815DB3" w:rsidP="00465520">
            <w:pPr>
              <w:pStyle w:val="RepStandard"/>
              <w:suppressAutoHyphens/>
              <w:spacing w:after="0"/>
              <w:rPr>
                <w:lang w:val="en-GB"/>
              </w:rPr>
            </w:pPr>
            <w:r w:rsidRPr="00465520">
              <w:rPr>
                <w:lang w:val="en-GB"/>
              </w:rPr>
              <w:t>Deviations:</w:t>
            </w:r>
          </w:p>
        </w:tc>
        <w:tc>
          <w:tcPr>
            <w:tcW w:w="3657" w:type="pct"/>
            <w:shd w:val="clear" w:color="auto" w:fill="auto"/>
          </w:tcPr>
          <w:p w14:paraId="7A4AD0F6" w14:textId="77777777" w:rsidR="00815DB3" w:rsidRPr="00465520" w:rsidRDefault="002A71DC" w:rsidP="00465520">
            <w:pPr>
              <w:pStyle w:val="RepStandard"/>
              <w:suppressAutoHyphens/>
              <w:spacing w:after="0"/>
              <w:rPr>
                <w:lang w:val="en-GB"/>
              </w:rPr>
            </w:pPr>
            <w:r w:rsidRPr="00465520">
              <w:rPr>
                <w:lang w:val="en-GB"/>
              </w:rPr>
              <w:t>No</w:t>
            </w:r>
          </w:p>
        </w:tc>
      </w:tr>
      <w:tr w:rsidR="00815DB3" w:rsidRPr="00465520" w14:paraId="5BE0923C" w14:textId="77777777" w:rsidTr="00815DB3">
        <w:tc>
          <w:tcPr>
            <w:tcW w:w="1343" w:type="pct"/>
            <w:shd w:val="clear" w:color="auto" w:fill="auto"/>
          </w:tcPr>
          <w:p w14:paraId="50DA488D" w14:textId="77777777" w:rsidR="00815DB3" w:rsidRPr="00465520" w:rsidRDefault="00815DB3" w:rsidP="00465520">
            <w:pPr>
              <w:pStyle w:val="RepStandard"/>
              <w:suppressAutoHyphens/>
              <w:spacing w:after="0"/>
              <w:rPr>
                <w:lang w:val="en-GB"/>
              </w:rPr>
            </w:pPr>
            <w:r w:rsidRPr="00465520">
              <w:rPr>
                <w:lang w:val="en-GB"/>
              </w:rPr>
              <w:t>GLP:</w:t>
            </w:r>
          </w:p>
        </w:tc>
        <w:tc>
          <w:tcPr>
            <w:tcW w:w="3657" w:type="pct"/>
            <w:shd w:val="clear" w:color="auto" w:fill="auto"/>
          </w:tcPr>
          <w:p w14:paraId="611E20E3" w14:textId="77777777" w:rsidR="00815DB3" w:rsidRPr="00465520" w:rsidRDefault="002A71DC" w:rsidP="00465520">
            <w:pPr>
              <w:pStyle w:val="RepStandard"/>
              <w:suppressAutoHyphens/>
              <w:spacing w:after="0"/>
              <w:rPr>
                <w:lang w:val="en-GB"/>
              </w:rPr>
            </w:pPr>
            <w:r w:rsidRPr="00465520">
              <w:rPr>
                <w:lang w:val="en-GB"/>
              </w:rPr>
              <w:t>Yes</w:t>
            </w:r>
          </w:p>
        </w:tc>
      </w:tr>
      <w:tr w:rsidR="00815DB3" w:rsidRPr="00465520" w14:paraId="33D1F90F" w14:textId="77777777" w:rsidTr="00815DB3">
        <w:tc>
          <w:tcPr>
            <w:tcW w:w="1343" w:type="pct"/>
            <w:shd w:val="clear" w:color="auto" w:fill="auto"/>
          </w:tcPr>
          <w:p w14:paraId="5156E59B" w14:textId="77777777" w:rsidR="00815DB3" w:rsidRPr="00465520" w:rsidRDefault="00815DB3" w:rsidP="00465520">
            <w:pPr>
              <w:pStyle w:val="RepStandard"/>
              <w:suppressAutoHyphens/>
              <w:spacing w:after="0"/>
              <w:rPr>
                <w:lang w:val="en-GB"/>
              </w:rPr>
            </w:pPr>
            <w:r w:rsidRPr="00465520">
              <w:rPr>
                <w:lang w:val="en-GB"/>
              </w:rPr>
              <w:t>Acceptability:</w:t>
            </w:r>
          </w:p>
        </w:tc>
        <w:tc>
          <w:tcPr>
            <w:tcW w:w="3657" w:type="pct"/>
            <w:shd w:val="clear" w:color="auto" w:fill="auto"/>
          </w:tcPr>
          <w:p w14:paraId="0DB35509" w14:textId="77777777" w:rsidR="00815DB3" w:rsidRPr="00465520" w:rsidRDefault="002A71DC" w:rsidP="00465520">
            <w:pPr>
              <w:pStyle w:val="RepStandard"/>
              <w:suppressAutoHyphens/>
              <w:spacing w:after="0"/>
              <w:rPr>
                <w:lang w:val="en-GB"/>
              </w:rPr>
            </w:pPr>
            <w:r w:rsidRPr="00B60C6F">
              <w:rPr>
                <w:highlight w:val="lightGray"/>
                <w:lang w:val="en-GB"/>
              </w:rPr>
              <w:t>Yes</w:t>
            </w:r>
          </w:p>
        </w:tc>
      </w:tr>
    </w:tbl>
    <w:p w14:paraId="194C9688" w14:textId="77777777" w:rsidR="00971C71" w:rsidRPr="00465520" w:rsidRDefault="00971C71" w:rsidP="00465520">
      <w:pPr>
        <w:pStyle w:val="RepStandard"/>
        <w:suppressAutoHyphens/>
        <w:spacing w:after="0"/>
        <w:rPr>
          <w:lang w:val="en-GB"/>
        </w:rPr>
      </w:pPr>
    </w:p>
    <w:p w14:paraId="2A37B055" w14:textId="77777777" w:rsidR="00971C71" w:rsidRPr="00465520" w:rsidRDefault="00971C71" w:rsidP="00465520">
      <w:pPr>
        <w:pStyle w:val="RepStandard"/>
        <w:suppressAutoHyphens/>
        <w:spacing w:after="0"/>
        <w:rPr>
          <w:lang w:val="en-GB"/>
        </w:rPr>
        <w:sectPr w:rsidR="00971C71" w:rsidRPr="00465520" w:rsidSect="000624AA">
          <w:headerReference w:type="default" r:id="rId31"/>
          <w:pgSz w:w="11906" w:h="16838" w:code="9"/>
          <w:pgMar w:top="1417" w:right="1134" w:bottom="1134" w:left="1417" w:header="709" w:footer="142" w:gutter="0"/>
          <w:pgNumType w:chapSep="period"/>
          <w:cols w:space="720"/>
          <w:docGrid w:linePitch="299"/>
        </w:sectPr>
      </w:pPr>
    </w:p>
    <w:p w14:paraId="357466F3" w14:textId="38167C2D" w:rsidR="00971C71" w:rsidRPr="00B83B5D" w:rsidRDefault="00EE0244" w:rsidP="00465520">
      <w:pPr>
        <w:pStyle w:val="RepLabel"/>
        <w:suppressAutoHyphens/>
        <w:spacing w:before="0" w:after="0"/>
        <w:rPr>
          <w:sz w:val="20"/>
          <w:szCs w:val="20"/>
        </w:rPr>
      </w:pPr>
      <w:r w:rsidRPr="00B83B5D">
        <w:rPr>
          <w:sz w:val="20"/>
          <w:szCs w:val="20"/>
        </w:rPr>
        <w:lastRenderedPageBreak/>
        <w:t>Table A </w:t>
      </w:r>
      <w:r w:rsidR="0006664D" w:rsidRPr="00B83B5D">
        <w:rPr>
          <w:noProof/>
          <w:sz w:val="20"/>
          <w:szCs w:val="20"/>
        </w:rPr>
        <w:fldChar w:fldCharType="begin"/>
      </w:r>
      <w:r w:rsidR="0006664D" w:rsidRPr="00B83B5D">
        <w:rPr>
          <w:noProof/>
          <w:sz w:val="20"/>
          <w:szCs w:val="20"/>
        </w:rPr>
        <w:instrText xml:space="preserve"> SEQ Table_A \* ARABIC </w:instrText>
      </w:r>
      <w:r w:rsidR="0006664D" w:rsidRPr="00B83B5D">
        <w:rPr>
          <w:noProof/>
          <w:sz w:val="20"/>
          <w:szCs w:val="20"/>
        </w:rPr>
        <w:fldChar w:fldCharType="separate"/>
      </w:r>
      <w:r w:rsidR="000D1274">
        <w:rPr>
          <w:noProof/>
          <w:sz w:val="20"/>
          <w:szCs w:val="20"/>
        </w:rPr>
        <w:t>2</w:t>
      </w:r>
      <w:r w:rsidR="0006664D" w:rsidRPr="00B83B5D">
        <w:rPr>
          <w:noProof/>
          <w:sz w:val="20"/>
          <w:szCs w:val="20"/>
        </w:rPr>
        <w:fldChar w:fldCharType="end"/>
      </w:r>
      <w:r w:rsidRPr="00B83B5D">
        <w:rPr>
          <w:sz w:val="20"/>
          <w:szCs w:val="20"/>
        </w:rPr>
        <w:t>:</w:t>
      </w:r>
      <w:r w:rsidRPr="00B83B5D">
        <w:rPr>
          <w:sz w:val="20"/>
          <w:szCs w:val="20"/>
        </w:rPr>
        <w:tab/>
        <w:t>Summary of the study 1 trials</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3525"/>
        <w:gridCol w:w="3563"/>
        <w:gridCol w:w="3508"/>
      </w:tblGrid>
      <w:tr w:rsidR="00B5711E" w:rsidRPr="00465520" w14:paraId="4C70C9B3" w14:textId="77777777" w:rsidTr="007677C8">
        <w:trPr>
          <w:cantSplit/>
          <w:trHeight w:val="168"/>
        </w:trPr>
        <w:tc>
          <w:tcPr>
            <w:tcW w:w="5000" w:type="pct"/>
            <w:gridSpan w:val="4"/>
            <w:vAlign w:val="center"/>
          </w:tcPr>
          <w:p w14:paraId="4D9E4959" w14:textId="4603C272" w:rsidR="00B5711E" w:rsidRPr="00465520" w:rsidRDefault="00B5711E" w:rsidP="00465520">
            <w:pPr>
              <w:pStyle w:val="RepStandard"/>
              <w:suppressAutoHyphens/>
              <w:spacing w:after="0"/>
              <w:rPr>
                <w:lang w:val="en-GB"/>
              </w:rPr>
            </w:pPr>
            <w:r w:rsidRPr="00465520">
              <w:rPr>
                <w:rStyle w:val="Tier1TableHeader8ptChar"/>
                <w:rFonts w:cs="Times New Roman"/>
                <w:lang w:val="en-GB"/>
              </w:rPr>
              <w:t>Field</w:t>
            </w:r>
            <w:r w:rsidR="002F7BCC" w:rsidRPr="00465520">
              <w:rPr>
                <w:rStyle w:val="Tier1TableHeader8ptChar"/>
                <w:rFonts w:cs="Times New Roman"/>
                <w:lang w:val="en-GB"/>
              </w:rPr>
              <w:t xml:space="preserve"> Trials, Crop Residue (Summary)</w:t>
            </w:r>
            <w:r w:rsidRPr="00465520">
              <w:rPr>
                <w:rStyle w:val="Tier1TableHeader8ptChar"/>
                <w:rFonts w:cs="Times New Roman"/>
                <w:lang w:val="en-GB"/>
              </w:rPr>
              <w:t>:</w:t>
            </w:r>
            <w:r w:rsidRPr="00465520">
              <w:rPr>
                <w:rFonts w:eastAsia="Calibri"/>
                <w:lang w:val="en-GB"/>
              </w:rPr>
              <w:t xml:space="preserve"> </w:t>
            </w:r>
            <w:r w:rsidR="002F7BCC" w:rsidRPr="00465520">
              <w:rPr>
                <w:sz w:val="16"/>
                <w:szCs w:val="11"/>
                <w:lang w:val="en-GB" w:eastAsia="en-US"/>
              </w:rPr>
              <w:t xml:space="preserve">Magnitude and </w:t>
            </w:r>
            <w:r w:rsidR="00E872B9" w:rsidRPr="00465520">
              <w:rPr>
                <w:sz w:val="16"/>
                <w:szCs w:val="11"/>
                <w:lang w:val="en-GB" w:eastAsia="en-US"/>
              </w:rPr>
              <w:t>Decline</w:t>
            </w:r>
            <w:r w:rsidR="002F7BCC" w:rsidRPr="00465520">
              <w:rPr>
                <w:sz w:val="16"/>
                <w:szCs w:val="11"/>
                <w:lang w:val="en-GB" w:eastAsia="en-US"/>
              </w:rPr>
              <w:t xml:space="preserve"> of </w:t>
            </w:r>
            <w:proofErr w:type="spellStart"/>
            <w:r w:rsidR="002F7BCC" w:rsidRPr="00465520">
              <w:rPr>
                <w:sz w:val="16"/>
                <w:szCs w:val="11"/>
                <w:lang w:val="en-GB" w:eastAsia="en-US"/>
              </w:rPr>
              <w:t>Cyantraniliprole</w:t>
            </w:r>
            <w:proofErr w:type="spellEnd"/>
            <w:r w:rsidR="002F7BCC" w:rsidRPr="00465520">
              <w:rPr>
                <w:sz w:val="16"/>
                <w:szCs w:val="11"/>
                <w:lang w:val="en-GB" w:eastAsia="en-US"/>
              </w:rPr>
              <w:t xml:space="preserve"> (DPX-HGW86) and Metabolite Residues in Commodities Derived from Maize Grown from Seed Treated with </w:t>
            </w:r>
            <w:proofErr w:type="spellStart"/>
            <w:r w:rsidR="00E872B9" w:rsidRPr="00465520">
              <w:rPr>
                <w:sz w:val="16"/>
                <w:szCs w:val="11"/>
                <w:lang w:val="en-GB" w:eastAsia="en-US"/>
              </w:rPr>
              <w:t>Cyantraniliprole</w:t>
            </w:r>
            <w:proofErr w:type="spellEnd"/>
            <w:r w:rsidR="002F7BCC" w:rsidRPr="00465520">
              <w:rPr>
                <w:sz w:val="16"/>
                <w:szCs w:val="11"/>
                <w:lang w:val="en-GB" w:eastAsia="en-US"/>
              </w:rPr>
              <w:t xml:space="preserve"> – EU – 2013 Initiation</w:t>
            </w:r>
          </w:p>
        </w:tc>
      </w:tr>
      <w:tr w:rsidR="00B5711E" w:rsidRPr="00465520" w14:paraId="341B9B1B" w14:textId="77777777" w:rsidTr="007677C8">
        <w:trPr>
          <w:cantSplit/>
        </w:trPr>
        <w:tc>
          <w:tcPr>
            <w:tcW w:w="1342" w:type="pct"/>
            <w:vAlign w:val="center"/>
          </w:tcPr>
          <w:p w14:paraId="1DF6C739" w14:textId="77777777" w:rsidR="00B5711E" w:rsidRPr="00465520" w:rsidRDefault="00B5711E" w:rsidP="00465520">
            <w:pPr>
              <w:pStyle w:val="Tier1TableHeader8pt"/>
              <w:suppressAutoHyphens/>
              <w:rPr>
                <w:lang w:val="en-GB"/>
              </w:rPr>
            </w:pPr>
            <w:r w:rsidRPr="00465520">
              <w:rPr>
                <w:lang w:val="en-GB"/>
              </w:rPr>
              <w:t>Active Substance (common name):</w:t>
            </w:r>
          </w:p>
        </w:tc>
        <w:tc>
          <w:tcPr>
            <w:tcW w:w="1217" w:type="pct"/>
            <w:vAlign w:val="center"/>
          </w:tcPr>
          <w:p w14:paraId="1F459E77" w14:textId="77777777" w:rsidR="00B5711E" w:rsidRPr="00465520" w:rsidRDefault="00B5711E" w:rsidP="00465520">
            <w:pPr>
              <w:pStyle w:val="Tier1TableText8pt"/>
              <w:suppressAutoHyphens/>
              <w:rPr>
                <w:b/>
                <w:lang w:val="en-GB"/>
              </w:rPr>
            </w:pPr>
            <w:proofErr w:type="spellStart"/>
            <w:r w:rsidRPr="00465520">
              <w:rPr>
                <w:lang w:val="en-GB"/>
              </w:rPr>
              <w:t>Cyantraniliprole</w:t>
            </w:r>
            <w:proofErr w:type="spellEnd"/>
          </w:p>
        </w:tc>
        <w:tc>
          <w:tcPr>
            <w:tcW w:w="1230" w:type="pct"/>
            <w:vAlign w:val="center"/>
          </w:tcPr>
          <w:p w14:paraId="4CDCFD04" w14:textId="77777777" w:rsidR="00B5711E" w:rsidRPr="00465520" w:rsidRDefault="00B5711E" w:rsidP="00465520">
            <w:pPr>
              <w:pStyle w:val="Tier1TableHeader8pt"/>
              <w:suppressAutoHyphens/>
              <w:rPr>
                <w:lang w:val="en-GB"/>
              </w:rPr>
            </w:pPr>
            <w:r w:rsidRPr="00465520">
              <w:rPr>
                <w:lang w:val="en-GB"/>
              </w:rPr>
              <w:t>Commercial Product (name):</w:t>
            </w:r>
          </w:p>
        </w:tc>
        <w:tc>
          <w:tcPr>
            <w:tcW w:w="1212" w:type="pct"/>
            <w:vAlign w:val="center"/>
          </w:tcPr>
          <w:p w14:paraId="54E36EB9" w14:textId="77777777" w:rsidR="00B5711E" w:rsidRPr="00465520" w:rsidRDefault="00B5711E" w:rsidP="00465520">
            <w:pPr>
              <w:pStyle w:val="Tier1TableText8pt"/>
              <w:suppressAutoHyphens/>
              <w:rPr>
                <w:b/>
                <w:lang w:val="en-GB"/>
              </w:rPr>
            </w:pPr>
            <w:r w:rsidRPr="00465520">
              <w:rPr>
                <w:lang w:val="en-GB"/>
              </w:rPr>
              <w:t>DPX-HGW86-750</w:t>
            </w:r>
          </w:p>
        </w:tc>
      </w:tr>
      <w:tr w:rsidR="00B5711E" w:rsidRPr="00465520" w14:paraId="2DEBA191" w14:textId="77777777" w:rsidTr="007677C8">
        <w:trPr>
          <w:cantSplit/>
        </w:trPr>
        <w:tc>
          <w:tcPr>
            <w:tcW w:w="1342" w:type="pct"/>
            <w:vAlign w:val="center"/>
          </w:tcPr>
          <w:p w14:paraId="221A23DE" w14:textId="77777777" w:rsidR="00B5711E" w:rsidRPr="00465520" w:rsidRDefault="00B5711E" w:rsidP="00465520">
            <w:pPr>
              <w:pStyle w:val="Tier1TableHeader8pt"/>
              <w:suppressAutoHyphens/>
              <w:rPr>
                <w:lang w:val="en-GB"/>
              </w:rPr>
            </w:pPr>
            <w:r w:rsidRPr="00465520">
              <w:rPr>
                <w:bCs/>
                <w:lang w:val="en-GB"/>
              </w:rPr>
              <w:t>Crop/Crop Group:</w:t>
            </w:r>
          </w:p>
        </w:tc>
        <w:tc>
          <w:tcPr>
            <w:tcW w:w="1217" w:type="pct"/>
            <w:vAlign w:val="center"/>
          </w:tcPr>
          <w:p w14:paraId="5FDEB2F2" w14:textId="77777777" w:rsidR="00B5711E" w:rsidRPr="00465520" w:rsidRDefault="002F7BCC" w:rsidP="00465520">
            <w:pPr>
              <w:pStyle w:val="Tier1TableText8pt"/>
              <w:suppressAutoHyphens/>
              <w:rPr>
                <w:b/>
                <w:szCs w:val="13"/>
                <w:lang w:val="en-GB"/>
              </w:rPr>
            </w:pPr>
            <w:r w:rsidRPr="00465520">
              <w:rPr>
                <w:szCs w:val="13"/>
                <w:lang w:val="en-GB"/>
              </w:rPr>
              <w:t>Maize</w:t>
            </w:r>
            <w:r w:rsidR="00B5711E" w:rsidRPr="00465520">
              <w:rPr>
                <w:szCs w:val="13"/>
                <w:lang w:val="en-GB"/>
              </w:rPr>
              <w:t xml:space="preserve"> /</w:t>
            </w:r>
            <w:r w:rsidR="00604912" w:rsidRPr="00465520">
              <w:rPr>
                <w:szCs w:val="13"/>
                <w:lang w:val="en-GB"/>
              </w:rPr>
              <w:t xml:space="preserve"> </w:t>
            </w:r>
            <w:r w:rsidRPr="00465520">
              <w:rPr>
                <w:szCs w:val="13"/>
                <w:lang w:val="en-GB"/>
              </w:rPr>
              <w:t>Cereal</w:t>
            </w:r>
          </w:p>
        </w:tc>
        <w:tc>
          <w:tcPr>
            <w:tcW w:w="1230" w:type="pct"/>
            <w:vAlign w:val="center"/>
          </w:tcPr>
          <w:p w14:paraId="7D83C9B3" w14:textId="77777777" w:rsidR="00B5711E" w:rsidRPr="00465520" w:rsidRDefault="00B5711E" w:rsidP="00465520">
            <w:pPr>
              <w:pStyle w:val="Tier1TableHeader8pt"/>
              <w:suppressAutoHyphens/>
              <w:rPr>
                <w:lang w:val="en-GB"/>
              </w:rPr>
            </w:pPr>
            <w:r w:rsidRPr="00465520">
              <w:rPr>
                <w:bCs/>
                <w:lang w:val="en-GB"/>
              </w:rPr>
              <w:t>Producer of commercial product:</w:t>
            </w:r>
          </w:p>
        </w:tc>
        <w:tc>
          <w:tcPr>
            <w:tcW w:w="1212" w:type="pct"/>
            <w:vAlign w:val="center"/>
          </w:tcPr>
          <w:p w14:paraId="43DDC56C" w14:textId="77777777" w:rsidR="00B5711E" w:rsidRPr="00465520" w:rsidRDefault="005C59CC" w:rsidP="00465520">
            <w:pPr>
              <w:pStyle w:val="Tier1TableText8pt"/>
              <w:suppressAutoHyphens/>
              <w:rPr>
                <w:b/>
                <w:lang w:val="fr-CH"/>
              </w:rPr>
            </w:pPr>
            <w:r w:rsidRPr="00465520">
              <w:rPr>
                <w:lang w:val="fr-CH"/>
              </w:rPr>
              <w:t>E. I. du Pont de Nemours and Company</w:t>
            </w:r>
          </w:p>
        </w:tc>
      </w:tr>
      <w:tr w:rsidR="00B5711E" w:rsidRPr="00465520" w14:paraId="397BAF50" w14:textId="77777777" w:rsidTr="007677C8">
        <w:trPr>
          <w:cantSplit/>
        </w:trPr>
        <w:tc>
          <w:tcPr>
            <w:tcW w:w="1342" w:type="pct"/>
            <w:vAlign w:val="center"/>
          </w:tcPr>
          <w:p w14:paraId="43A20FA4" w14:textId="77777777" w:rsidR="00B5711E" w:rsidRPr="00465520" w:rsidRDefault="00B5711E" w:rsidP="00465520">
            <w:pPr>
              <w:pStyle w:val="Tier1TableHeader8pt"/>
              <w:suppressAutoHyphens/>
              <w:rPr>
                <w:bCs/>
                <w:lang w:val="en-GB"/>
              </w:rPr>
            </w:pPr>
            <w:r w:rsidRPr="00465520">
              <w:rPr>
                <w:bCs/>
                <w:lang w:val="en-GB"/>
              </w:rPr>
              <w:t>Responsible body for reporting (name, address):</w:t>
            </w:r>
          </w:p>
        </w:tc>
        <w:tc>
          <w:tcPr>
            <w:tcW w:w="1217" w:type="pct"/>
            <w:vAlign w:val="center"/>
          </w:tcPr>
          <w:p w14:paraId="3B3EE9DC" w14:textId="77777777" w:rsidR="00B5711E" w:rsidRPr="00465520" w:rsidRDefault="005C59CC" w:rsidP="00465520">
            <w:pPr>
              <w:pStyle w:val="Tier1TableText8pt"/>
              <w:suppressAutoHyphens/>
              <w:rPr>
                <w:lang w:val="en-GB"/>
              </w:rPr>
            </w:pPr>
            <w:r w:rsidRPr="00465520">
              <w:rPr>
                <w:lang w:val="en-GB"/>
              </w:rPr>
              <w:t xml:space="preserve">DuPont Crop Protection, </w:t>
            </w:r>
            <w:r w:rsidR="00B5711E" w:rsidRPr="00465520">
              <w:rPr>
                <w:lang w:val="en-GB"/>
              </w:rPr>
              <w:t>E. I. du Pont de Nemours and Company</w:t>
            </w:r>
            <w:r w:rsidR="00F900F5" w:rsidRPr="00465520">
              <w:rPr>
                <w:lang w:val="en-GB"/>
              </w:rPr>
              <w:t xml:space="preserve">, </w:t>
            </w:r>
            <w:r w:rsidR="00F900F5" w:rsidRPr="00465520">
              <w:rPr>
                <w:szCs w:val="13"/>
                <w:lang w:val="en-GB"/>
              </w:rPr>
              <w:t>Wilmington, Delaware 19898, U.S.A.</w:t>
            </w:r>
          </w:p>
        </w:tc>
        <w:tc>
          <w:tcPr>
            <w:tcW w:w="1230" w:type="pct"/>
            <w:vAlign w:val="center"/>
          </w:tcPr>
          <w:p w14:paraId="779E6A3F" w14:textId="77777777" w:rsidR="00B5711E" w:rsidRPr="00465520" w:rsidRDefault="00B5711E" w:rsidP="00465520">
            <w:pPr>
              <w:pStyle w:val="Tier1TableHeader8pt"/>
              <w:suppressAutoHyphens/>
              <w:rPr>
                <w:lang w:val="en-GB"/>
              </w:rPr>
            </w:pPr>
            <w:r w:rsidRPr="00465520">
              <w:rPr>
                <w:bCs/>
                <w:lang w:val="en-GB"/>
              </w:rPr>
              <w:t>Indoor/Glasshouse/Outdoor:</w:t>
            </w:r>
          </w:p>
        </w:tc>
        <w:tc>
          <w:tcPr>
            <w:tcW w:w="1212" w:type="pct"/>
            <w:vAlign w:val="center"/>
          </w:tcPr>
          <w:p w14:paraId="135EDE1D" w14:textId="77777777" w:rsidR="00B5711E" w:rsidRPr="00465520" w:rsidRDefault="00B5711E" w:rsidP="00465520">
            <w:pPr>
              <w:pStyle w:val="Tier1TableText8pt"/>
              <w:suppressAutoHyphens/>
              <w:rPr>
                <w:b/>
                <w:lang w:val="en-GB"/>
              </w:rPr>
            </w:pPr>
            <w:r w:rsidRPr="00465520">
              <w:rPr>
                <w:lang w:val="en-GB"/>
              </w:rPr>
              <w:t>Field</w:t>
            </w:r>
          </w:p>
        </w:tc>
      </w:tr>
      <w:tr w:rsidR="00B5711E" w:rsidRPr="00465520" w14:paraId="7E428D39" w14:textId="77777777" w:rsidTr="007677C8">
        <w:trPr>
          <w:cantSplit/>
        </w:trPr>
        <w:tc>
          <w:tcPr>
            <w:tcW w:w="1342" w:type="pct"/>
            <w:vAlign w:val="center"/>
          </w:tcPr>
          <w:p w14:paraId="5901736B" w14:textId="77777777" w:rsidR="00B5711E" w:rsidRPr="00465520" w:rsidRDefault="00B5711E" w:rsidP="00465520">
            <w:pPr>
              <w:pStyle w:val="Tier1TableHeader8pt"/>
              <w:suppressAutoHyphens/>
              <w:rPr>
                <w:bCs/>
                <w:lang w:val="en-GB"/>
              </w:rPr>
            </w:pPr>
            <w:r w:rsidRPr="00465520">
              <w:rPr>
                <w:bCs/>
                <w:lang w:val="en-GB"/>
              </w:rPr>
              <w:t>Country:</w:t>
            </w:r>
          </w:p>
        </w:tc>
        <w:tc>
          <w:tcPr>
            <w:tcW w:w="1217" w:type="pct"/>
            <w:vAlign w:val="center"/>
          </w:tcPr>
          <w:p w14:paraId="27B5A42B" w14:textId="77777777" w:rsidR="00B5711E" w:rsidRPr="00465520" w:rsidRDefault="00F900F5" w:rsidP="00465520">
            <w:pPr>
              <w:pStyle w:val="Tier1TableText8pt"/>
              <w:suppressAutoHyphens/>
              <w:rPr>
                <w:lang w:val="en-GB"/>
              </w:rPr>
            </w:pPr>
            <w:r w:rsidRPr="00465520">
              <w:rPr>
                <w:lang w:val="en-GB"/>
              </w:rPr>
              <w:t>France, The Netherlands, Germany, Austria, Hungary, Spain, Italy</w:t>
            </w:r>
          </w:p>
        </w:tc>
        <w:tc>
          <w:tcPr>
            <w:tcW w:w="1230" w:type="pct"/>
            <w:vAlign w:val="center"/>
          </w:tcPr>
          <w:p w14:paraId="7E67C65B" w14:textId="77777777" w:rsidR="00B5711E" w:rsidRPr="00465520" w:rsidRDefault="00B5711E" w:rsidP="00465520">
            <w:pPr>
              <w:pStyle w:val="Tier1TableHeader8pt"/>
              <w:suppressAutoHyphens/>
              <w:rPr>
                <w:lang w:val="en-GB"/>
              </w:rPr>
            </w:pPr>
            <w:r w:rsidRPr="00465520">
              <w:rPr>
                <w:bCs/>
                <w:lang w:val="en-GB"/>
              </w:rPr>
              <w:t>Other active substance in the formulation (common name and content):</w:t>
            </w:r>
          </w:p>
        </w:tc>
        <w:tc>
          <w:tcPr>
            <w:tcW w:w="1212" w:type="pct"/>
            <w:vAlign w:val="center"/>
          </w:tcPr>
          <w:p w14:paraId="6E318EDC" w14:textId="77777777" w:rsidR="00B5711E" w:rsidRPr="00465520" w:rsidRDefault="00B5711E" w:rsidP="00465520">
            <w:pPr>
              <w:pStyle w:val="Tier1TableText8pt"/>
              <w:suppressAutoHyphens/>
              <w:rPr>
                <w:b/>
                <w:lang w:val="en-GB"/>
              </w:rPr>
            </w:pPr>
            <w:r w:rsidRPr="00465520">
              <w:rPr>
                <w:lang w:val="en-GB"/>
              </w:rPr>
              <w:t>None</w:t>
            </w:r>
          </w:p>
        </w:tc>
      </w:tr>
      <w:tr w:rsidR="00B5711E" w:rsidRPr="001043B9" w14:paraId="003B0D54" w14:textId="77777777" w:rsidTr="007677C8">
        <w:trPr>
          <w:cantSplit/>
        </w:trPr>
        <w:tc>
          <w:tcPr>
            <w:tcW w:w="1342" w:type="pct"/>
            <w:vAlign w:val="center"/>
          </w:tcPr>
          <w:p w14:paraId="5A30B4EC" w14:textId="77777777" w:rsidR="00B5711E" w:rsidRPr="00465520" w:rsidRDefault="00B5711E" w:rsidP="00465520">
            <w:pPr>
              <w:pStyle w:val="Tier1TableHeader8pt"/>
              <w:suppressAutoHyphens/>
              <w:rPr>
                <w:bCs/>
                <w:lang w:val="en-GB"/>
              </w:rPr>
            </w:pPr>
            <w:r w:rsidRPr="00465520">
              <w:rPr>
                <w:bCs/>
                <w:lang w:val="en-GB"/>
              </w:rPr>
              <w:t>Content of active substance (g/kg or g/L):</w:t>
            </w:r>
          </w:p>
        </w:tc>
        <w:tc>
          <w:tcPr>
            <w:tcW w:w="1217" w:type="pct"/>
            <w:vAlign w:val="center"/>
          </w:tcPr>
          <w:p w14:paraId="1999AD42" w14:textId="77777777" w:rsidR="00B5711E" w:rsidRPr="00465520" w:rsidRDefault="00B5711E" w:rsidP="00465520">
            <w:pPr>
              <w:pStyle w:val="Tier1TableText8pt"/>
              <w:suppressAutoHyphens/>
              <w:rPr>
                <w:b/>
                <w:szCs w:val="13"/>
                <w:lang w:val="en-GB"/>
              </w:rPr>
            </w:pPr>
            <w:r w:rsidRPr="00465520">
              <w:rPr>
                <w:szCs w:val="13"/>
                <w:lang w:val="en-GB"/>
              </w:rPr>
              <w:t xml:space="preserve">625 </w:t>
            </w:r>
            <w:r w:rsidR="00EB2B73" w:rsidRPr="00465520">
              <w:rPr>
                <w:szCs w:val="13"/>
                <w:lang w:val="en-GB"/>
              </w:rPr>
              <w:t xml:space="preserve">g </w:t>
            </w:r>
            <w:proofErr w:type="spellStart"/>
            <w:r w:rsidR="00EB2B73" w:rsidRPr="00465520">
              <w:rPr>
                <w:szCs w:val="13"/>
                <w:lang w:val="en-GB"/>
              </w:rPr>
              <w:t>a.s</w:t>
            </w:r>
            <w:proofErr w:type="spellEnd"/>
            <w:r w:rsidR="00EB2B73" w:rsidRPr="00465520">
              <w:rPr>
                <w:szCs w:val="13"/>
                <w:lang w:val="en-GB"/>
              </w:rPr>
              <w:t>./L</w:t>
            </w:r>
          </w:p>
        </w:tc>
        <w:tc>
          <w:tcPr>
            <w:tcW w:w="1230" w:type="pct"/>
            <w:vAlign w:val="center"/>
          </w:tcPr>
          <w:p w14:paraId="3798898E" w14:textId="77777777" w:rsidR="00B5711E" w:rsidRPr="00465520" w:rsidRDefault="00B5711E" w:rsidP="00465520">
            <w:pPr>
              <w:pStyle w:val="Tier1TableHeader8pt"/>
              <w:suppressAutoHyphens/>
              <w:rPr>
                <w:lang w:val="en-GB"/>
              </w:rPr>
            </w:pPr>
            <w:r w:rsidRPr="00465520">
              <w:rPr>
                <w:bCs/>
                <w:lang w:val="en-GB"/>
              </w:rPr>
              <w:t>Residues calculated as:</w:t>
            </w:r>
          </w:p>
        </w:tc>
        <w:tc>
          <w:tcPr>
            <w:tcW w:w="1212" w:type="pct"/>
            <w:vAlign w:val="center"/>
          </w:tcPr>
          <w:p w14:paraId="71E1D87C" w14:textId="77777777" w:rsidR="00B5711E" w:rsidRPr="00465520" w:rsidRDefault="00B5711E" w:rsidP="00465520">
            <w:pPr>
              <w:pStyle w:val="Tier1TableText8pt"/>
              <w:suppressAutoHyphens/>
              <w:rPr>
                <w:b/>
                <w:lang w:val="fr-CH"/>
              </w:rPr>
            </w:pPr>
            <w:r w:rsidRPr="00465520">
              <w:rPr>
                <w:lang w:val="fr-CH"/>
              </w:rPr>
              <w:t>Cyantraniliprole (DPX-HGW86; mg/kg)</w:t>
            </w:r>
          </w:p>
        </w:tc>
      </w:tr>
      <w:tr w:rsidR="00B5711E" w:rsidRPr="00465520" w14:paraId="3077E72B" w14:textId="77777777" w:rsidTr="007677C8">
        <w:trPr>
          <w:cantSplit/>
        </w:trPr>
        <w:tc>
          <w:tcPr>
            <w:tcW w:w="1342" w:type="pct"/>
            <w:vAlign w:val="center"/>
          </w:tcPr>
          <w:p w14:paraId="747B01CA" w14:textId="77777777" w:rsidR="00B5711E" w:rsidRPr="00465520" w:rsidRDefault="00B5711E" w:rsidP="00465520">
            <w:pPr>
              <w:pStyle w:val="Tier1TableHeader8pt"/>
              <w:suppressAutoHyphens/>
              <w:rPr>
                <w:bCs/>
                <w:lang w:val="en-GB"/>
              </w:rPr>
            </w:pPr>
            <w:r w:rsidRPr="00465520">
              <w:rPr>
                <w:bCs/>
                <w:lang w:val="en-GB"/>
              </w:rPr>
              <w:t>Formulation (e.g. WP):</w:t>
            </w:r>
          </w:p>
        </w:tc>
        <w:tc>
          <w:tcPr>
            <w:tcW w:w="1217" w:type="pct"/>
            <w:vAlign w:val="center"/>
          </w:tcPr>
          <w:p w14:paraId="2E009E04" w14:textId="77777777" w:rsidR="00B5711E" w:rsidRPr="00465520" w:rsidRDefault="00B5711E" w:rsidP="00465520">
            <w:pPr>
              <w:pStyle w:val="Tier1TableText8pt"/>
              <w:suppressAutoHyphens/>
              <w:rPr>
                <w:b/>
                <w:szCs w:val="13"/>
                <w:lang w:val="en-GB"/>
              </w:rPr>
            </w:pPr>
            <w:r w:rsidRPr="00465520">
              <w:rPr>
                <w:szCs w:val="13"/>
                <w:lang w:val="en-GB"/>
              </w:rPr>
              <w:t>FS</w:t>
            </w:r>
          </w:p>
        </w:tc>
        <w:tc>
          <w:tcPr>
            <w:tcW w:w="1230" w:type="pct"/>
            <w:vAlign w:val="center"/>
          </w:tcPr>
          <w:p w14:paraId="68BADC70" w14:textId="77777777" w:rsidR="00B5711E" w:rsidRPr="00465520" w:rsidRDefault="00B5711E" w:rsidP="00465520">
            <w:pPr>
              <w:pStyle w:val="Tier1TableHeader8pt"/>
              <w:suppressAutoHyphens/>
              <w:rPr>
                <w:lang w:val="en-GB"/>
              </w:rPr>
            </w:pPr>
          </w:p>
        </w:tc>
        <w:tc>
          <w:tcPr>
            <w:tcW w:w="1212" w:type="pct"/>
            <w:vAlign w:val="center"/>
          </w:tcPr>
          <w:p w14:paraId="63A79E7C" w14:textId="77777777" w:rsidR="00B5711E" w:rsidRPr="00465520" w:rsidRDefault="00B5711E" w:rsidP="00465520">
            <w:pPr>
              <w:pStyle w:val="Tier1TableText8pt"/>
              <w:suppressAutoHyphens/>
              <w:rPr>
                <w:lang w:val="en-GB"/>
              </w:rPr>
            </w:pPr>
          </w:p>
        </w:tc>
      </w:tr>
      <w:tr w:rsidR="00B5711E" w:rsidRPr="00465520" w14:paraId="3B90376D" w14:textId="77777777" w:rsidTr="007677C8">
        <w:trPr>
          <w:cantSplit/>
          <w:trHeight w:val="168"/>
        </w:trPr>
        <w:tc>
          <w:tcPr>
            <w:tcW w:w="5000" w:type="pct"/>
            <w:gridSpan w:val="4"/>
            <w:vAlign w:val="center"/>
          </w:tcPr>
          <w:p w14:paraId="02EC3A96" w14:textId="77777777" w:rsidR="00B5711E" w:rsidRPr="00465520" w:rsidRDefault="00EF0415" w:rsidP="00465520">
            <w:pPr>
              <w:pStyle w:val="StyleAfter0pt"/>
              <w:suppressAutoHyphens/>
            </w:pPr>
            <w:r w:rsidRPr="00465520">
              <w:rPr>
                <w:rStyle w:val="Tier1TableHeader8ptChar"/>
                <w:rFonts w:cs="Times New Roman"/>
              </w:rPr>
              <w:t>Analytical Method:</w:t>
            </w:r>
            <w:r w:rsidR="00B5711E" w:rsidRPr="00465520">
              <w:rPr>
                <w:rStyle w:val="Tier1TableHeader8ptChar"/>
                <w:rFonts w:cs="Times New Roman"/>
              </w:rPr>
              <w:br/>
            </w:r>
            <w:proofErr w:type="spellStart"/>
            <w:r w:rsidR="00B5711E" w:rsidRPr="00465520">
              <w:rPr>
                <w:rStyle w:val="Tier1TableText8ptChar"/>
                <w:rFonts w:cs="Times New Roman"/>
              </w:rPr>
              <w:t>Cyantraniliprole</w:t>
            </w:r>
            <w:proofErr w:type="spellEnd"/>
            <w:r w:rsidR="00B5711E" w:rsidRPr="00465520">
              <w:rPr>
                <w:rStyle w:val="Tier1TableText8ptChar"/>
                <w:rFonts w:cs="Times New Roman"/>
              </w:rPr>
              <w:t xml:space="preserve"> (Whole </w:t>
            </w:r>
            <w:r w:rsidRPr="00465520">
              <w:rPr>
                <w:rStyle w:val="Tier1TableText8ptChar"/>
                <w:rFonts w:cs="Times New Roman"/>
              </w:rPr>
              <w:t>p</w:t>
            </w:r>
            <w:r w:rsidR="00B5711E" w:rsidRPr="00465520">
              <w:rPr>
                <w:rStyle w:val="Tier1TableText8ptChar"/>
                <w:rFonts w:cs="Times New Roman"/>
              </w:rPr>
              <w:t>lant</w:t>
            </w:r>
            <w:r w:rsidRPr="00465520">
              <w:rPr>
                <w:rStyle w:val="Tier1TableText8ptChar"/>
                <w:rFonts w:cs="Times New Roman"/>
              </w:rPr>
              <w:t xml:space="preserve">s, cobs plus kernels, grain and </w:t>
            </w:r>
            <w:proofErr w:type="spellStart"/>
            <w:r w:rsidRPr="00465520">
              <w:rPr>
                <w:rStyle w:val="Tier1TableText8ptChar"/>
                <w:rFonts w:cs="Times New Roman"/>
              </w:rPr>
              <w:t>stover</w:t>
            </w:r>
            <w:proofErr w:type="spellEnd"/>
            <w:r w:rsidR="00B5711E" w:rsidRPr="00465520">
              <w:rPr>
                <w:rStyle w:val="Tier1TableText8ptChar"/>
                <w:rFonts w:cs="Times New Roman"/>
              </w:rPr>
              <w:t>)</w:t>
            </w:r>
            <w:r w:rsidR="00632FAD" w:rsidRPr="00465520">
              <w:rPr>
                <w:rStyle w:val="Tier1TableText8ptChar"/>
                <w:rFonts w:cs="Times New Roman"/>
              </w:rPr>
              <w:t>:</w:t>
            </w:r>
            <w:r w:rsidR="00B5711E" w:rsidRPr="00465520">
              <w:rPr>
                <w:rStyle w:val="Tier1TableText8ptChar"/>
                <w:rFonts w:cs="Times New Roman"/>
              </w:rPr>
              <w:t xml:space="preserve"> DuPont-15736 (Charles River Analytical Method No. 1187A); 0.01 mg/kg</w:t>
            </w:r>
          </w:p>
        </w:tc>
      </w:tr>
      <w:tr w:rsidR="00B5711E" w:rsidRPr="00465520" w14:paraId="0FFDCE10" w14:textId="77777777" w:rsidTr="007677C8">
        <w:trPr>
          <w:cantSplit/>
          <w:trHeight w:val="168"/>
        </w:trPr>
        <w:tc>
          <w:tcPr>
            <w:tcW w:w="5000" w:type="pct"/>
            <w:gridSpan w:val="4"/>
            <w:vAlign w:val="center"/>
          </w:tcPr>
          <w:p w14:paraId="26AB2D83" w14:textId="77777777" w:rsidR="00B5711E" w:rsidRPr="00465520" w:rsidRDefault="00EF0415" w:rsidP="00465520">
            <w:pPr>
              <w:pStyle w:val="StyleAfter0pt"/>
              <w:suppressAutoHyphens/>
            </w:pPr>
            <w:r w:rsidRPr="00465520">
              <w:rPr>
                <w:rStyle w:val="Tier1TableHeader8ptChar"/>
                <w:rFonts w:cs="Times New Roman"/>
              </w:rPr>
              <w:t>Recovery data:</w:t>
            </w:r>
            <w:r w:rsidR="00B5711E" w:rsidRPr="00465520">
              <w:rPr>
                <w:rStyle w:val="Tier1TableHeader8ptChar"/>
                <w:rFonts w:cs="Times New Roman"/>
              </w:rPr>
              <w:br/>
            </w:r>
            <w:proofErr w:type="spellStart"/>
            <w:r w:rsidR="00B5711E" w:rsidRPr="00465520">
              <w:rPr>
                <w:rStyle w:val="Tier1TableText8ptChar"/>
                <w:rFonts w:cs="Times New Roman"/>
              </w:rPr>
              <w:t>Cyantranili</w:t>
            </w:r>
            <w:r w:rsidR="007E7737" w:rsidRPr="00465520">
              <w:rPr>
                <w:rStyle w:val="Tier1TableText8ptChar"/>
                <w:rFonts w:cs="Times New Roman"/>
              </w:rPr>
              <w:t>prole</w:t>
            </w:r>
            <w:proofErr w:type="spellEnd"/>
            <w:r w:rsidR="007E7737" w:rsidRPr="00465520">
              <w:rPr>
                <w:rStyle w:val="Tier1TableText8ptChar"/>
                <w:rFonts w:cs="Times New Roman"/>
              </w:rPr>
              <w:t xml:space="preserve">: </w:t>
            </w:r>
            <w:r w:rsidRPr="00465520">
              <w:rPr>
                <w:rStyle w:val="Tier1TableText8ptChar"/>
                <w:rFonts w:cs="Times New Roman"/>
              </w:rPr>
              <w:t>Whole plant Me</w:t>
            </w:r>
            <w:r w:rsidR="00E43CA1" w:rsidRPr="00465520">
              <w:rPr>
                <w:rStyle w:val="Tier1TableText8ptChar"/>
                <w:rFonts w:cs="Times New Roman"/>
              </w:rPr>
              <w:t>an = 91</w:t>
            </w:r>
            <w:r w:rsidR="00B5711E" w:rsidRPr="00465520">
              <w:rPr>
                <w:rStyle w:val="Tier1TableText8ptChar"/>
                <w:rFonts w:cs="Times New Roman"/>
              </w:rPr>
              <w:t xml:space="preserve">% RSD = </w:t>
            </w:r>
            <w:r w:rsidR="00E43CA1" w:rsidRPr="00465520">
              <w:rPr>
                <w:rStyle w:val="Tier1TableText8ptChar"/>
                <w:rFonts w:cs="Times New Roman"/>
              </w:rPr>
              <w:t>6.3</w:t>
            </w:r>
            <w:r w:rsidR="00B5711E" w:rsidRPr="00465520">
              <w:rPr>
                <w:rStyle w:val="Tier1TableText8ptChar"/>
                <w:rFonts w:cs="Times New Roman"/>
              </w:rPr>
              <w:t>% (n = 6 in 0.01 - 0.1 mg/kg spiking range)</w:t>
            </w:r>
            <w:r w:rsidR="00B5711E" w:rsidRPr="00465520">
              <w:rPr>
                <w:rStyle w:val="Tier1TableText8ptChar"/>
                <w:rFonts w:cs="Times New Roman"/>
              </w:rPr>
              <w:br/>
            </w:r>
            <w:proofErr w:type="spellStart"/>
            <w:r w:rsidR="00B5711E" w:rsidRPr="00465520">
              <w:rPr>
                <w:rStyle w:val="Tier1TableText8ptChar"/>
                <w:rFonts w:cs="Times New Roman"/>
              </w:rPr>
              <w:t>Cyantra</w:t>
            </w:r>
            <w:r w:rsidR="00547BD1" w:rsidRPr="00465520">
              <w:rPr>
                <w:rStyle w:val="Tier1TableText8ptChar"/>
                <w:rFonts w:cs="Times New Roman"/>
              </w:rPr>
              <w:t>niliprole</w:t>
            </w:r>
            <w:proofErr w:type="spellEnd"/>
            <w:r w:rsidR="007E7737" w:rsidRPr="00465520">
              <w:rPr>
                <w:rStyle w:val="Tier1TableText8ptChar"/>
                <w:rFonts w:cs="Times New Roman"/>
              </w:rPr>
              <w:t>:</w:t>
            </w:r>
            <w:r w:rsidR="00547BD1" w:rsidRPr="00465520">
              <w:rPr>
                <w:rStyle w:val="Tier1TableText8ptChar"/>
                <w:rFonts w:cs="Times New Roman"/>
              </w:rPr>
              <w:t xml:space="preserve"> </w:t>
            </w:r>
            <w:r w:rsidRPr="00465520">
              <w:rPr>
                <w:rStyle w:val="Tier1TableText8ptChar"/>
                <w:rFonts w:cs="Times New Roman"/>
              </w:rPr>
              <w:t>Cobs plus kernels</w:t>
            </w:r>
            <w:r w:rsidR="00547BD1" w:rsidRPr="00465520">
              <w:rPr>
                <w:rStyle w:val="Tier1TableText8ptChar"/>
                <w:rFonts w:cs="Times New Roman"/>
              </w:rPr>
              <w:t xml:space="preserve"> Mean = </w:t>
            </w:r>
            <w:r w:rsidR="00E43CA1" w:rsidRPr="00465520">
              <w:rPr>
                <w:rStyle w:val="Tier1TableText8ptChar"/>
                <w:rFonts w:cs="Times New Roman"/>
              </w:rPr>
              <w:t>80</w:t>
            </w:r>
            <w:r w:rsidR="00B5711E" w:rsidRPr="00465520">
              <w:rPr>
                <w:rStyle w:val="Tier1TableText8ptChar"/>
                <w:rFonts w:cs="Times New Roman"/>
              </w:rPr>
              <w:t xml:space="preserve">% RSD = </w:t>
            </w:r>
            <w:r w:rsidR="00E43CA1" w:rsidRPr="00465520">
              <w:rPr>
                <w:rStyle w:val="Tier1TableText8ptChar"/>
                <w:rFonts w:cs="Times New Roman"/>
              </w:rPr>
              <w:t>9.9</w:t>
            </w:r>
            <w:r w:rsidR="00B5711E" w:rsidRPr="00465520">
              <w:rPr>
                <w:rStyle w:val="Tier1TableText8ptChar"/>
                <w:rFonts w:cs="Times New Roman"/>
              </w:rPr>
              <w:t>% (n = 6 in 0.01 - 0.1 mg/kg spiking range)</w:t>
            </w:r>
            <w:r w:rsidRPr="00465520">
              <w:rPr>
                <w:rStyle w:val="Tier1TableText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Mature grain</w:t>
            </w:r>
            <w:r w:rsidR="00E43CA1" w:rsidRPr="00465520">
              <w:rPr>
                <w:rStyle w:val="Tier1TableText8ptChar"/>
                <w:rFonts w:cs="Times New Roman"/>
              </w:rPr>
              <w:t xml:space="preserve"> Mean = 68</w:t>
            </w:r>
            <w:r w:rsidRPr="00465520">
              <w:rPr>
                <w:rStyle w:val="Tier1TableText8ptChar"/>
                <w:rFonts w:cs="Times New Roman"/>
              </w:rPr>
              <w:t xml:space="preserve">% RSD = </w:t>
            </w:r>
            <w:r w:rsidR="00E43CA1" w:rsidRPr="00465520">
              <w:rPr>
                <w:rStyle w:val="Tier1TableText8ptChar"/>
                <w:rFonts w:cs="Times New Roman"/>
              </w:rPr>
              <w:t>17</w:t>
            </w:r>
            <w:r w:rsidRPr="00465520">
              <w:rPr>
                <w:rStyle w:val="Tier1TableText8ptChar"/>
                <w:rFonts w:cs="Times New Roman"/>
              </w:rPr>
              <w:t>% (n = 6 in 0.01 - 0.1 mg/kg spiking range)</w:t>
            </w:r>
            <w:r w:rsidRPr="00465520">
              <w:rPr>
                <w:rStyle w:val="Tier1TableText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Stover</w:t>
            </w:r>
            <w:r w:rsidR="00E43CA1" w:rsidRPr="00465520">
              <w:rPr>
                <w:rStyle w:val="Tier1TableText8ptChar"/>
                <w:rFonts w:cs="Times New Roman"/>
              </w:rPr>
              <w:t xml:space="preserve"> Mean = 85</w:t>
            </w:r>
            <w:r w:rsidRPr="00465520">
              <w:rPr>
                <w:rStyle w:val="Tier1TableText8ptChar"/>
                <w:rFonts w:cs="Times New Roman"/>
              </w:rPr>
              <w:t xml:space="preserve">% RSD = </w:t>
            </w:r>
            <w:r w:rsidR="00E43CA1" w:rsidRPr="00465520">
              <w:rPr>
                <w:rStyle w:val="Tier1TableText8ptChar"/>
                <w:rFonts w:cs="Times New Roman"/>
              </w:rPr>
              <w:t>10</w:t>
            </w:r>
            <w:r w:rsidRPr="00465520">
              <w:rPr>
                <w:rStyle w:val="Tier1TableText8ptChar"/>
                <w:rFonts w:cs="Times New Roman"/>
              </w:rPr>
              <w:t>% (n = 6 in 0.01 - 0.1 mg/kg spiking range)</w:t>
            </w:r>
          </w:p>
        </w:tc>
      </w:tr>
    </w:tbl>
    <w:p w14:paraId="16D6FCA1" w14:textId="77777777" w:rsidR="00872307" w:rsidRPr="00465520" w:rsidRDefault="00872307" w:rsidP="00465520">
      <w:pPr>
        <w:pStyle w:val="RepStandard"/>
        <w:suppressAutoHyphens/>
        <w:spacing w:after="0"/>
        <w:rPr>
          <w:lang w:val="en-GB"/>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091"/>
        <w:gridCol w:w="1116"/>
        <w:gridCol w:w="1253"/>
        <w:gridCol w:w="977"/>
        <w:gridCol w:w="823"/>
        <w:gridCol w:w="714"/>
        <w:gridCol w:w="1115"/>
        <w:gridCol w:w="1115"/>
        <w:gridCol w:w="1115"/>
        <w:gridCol w:w="1115"/>
        <w:gridCol w:w="1392"/>
        <w:gridCol w:w="560"/>
        <w:gridCol w:w="838"/>
        <w:gridCol w:w="1254"/>
      </w:tblGrid>
      <w:tr w:rsidR="009B52FB" w:rsidRPr="00465520" w14:paraId="57D00D10" w14:textId="77777777" w:rsidTr="00693CC3">
        <w:trPr>
          <w:cantSplit/>
          <w:tblHeader/>
        </w:trPr>
        <w:tc>
          <w:tcPr>
            <w:tcW w:w="1091" w:type="dxa"/>
            <w:vMerge w:val="restart"/>
          </w:tcPr>
          <w:p w14:paraId="50A66489" w14:textId="77777777" w:rsidR="009B52FB" w:rsidRPr="00465520" w:rsidRDefault="009B52FB" w:rsidP="00465520">
            <w:pPr>
              <w:pStyle w:val="Tier1TableHeaderCentered8pt"/>
              <w:pageBreakBefore/>
              <w:suppressAutoHyphens/>
              <w:rPr>
                <w:lang w:val="en-GB"/>
              </w:rPr>
            </w:pPr>
            <w:r w:rsidRPr="00465520">
              <w:rPr>
                <w:lang w:val="en-GB"/>
              </w:rPr>
              <w:lastRenderedPageBreak/>
              <w:t>(1)</w:t>
            </w:r>
            <w:r w:rsidRPr="00465520">
              <w:rPr>
                <w:lang w:val="en-GB"/>
              </w:rPr>
              <w:br/>
              <w:t>Report No.</w:t>
            </w:r>
            <w:r w:rsidRPr="00465520">
              <w:rPr>
                <w:lang w:val="en-GB"/>
              </w:rPr>
              <w:br/>
              <w:t>Trial No.</w:t>
            </w:r>
            <w:r w:rsidRPr="00465520">
              <w:rPr>
                <w:lang w:val="en-GB"/>
              </w:rPr>
              <w:br/>
              <w:t>Location</w:t>
            </w:r>
            <w:r w:rsidRPr="00465520">
              <w:rPr>
                <w:lang w:val="en-GB"/>
              </w:rPr>
              <w:br/>
              <w:t>(Region)</w:t>
            </w:r>
            <w:r w:rsidRPr="00465520">
              <w:rPr>
                <w:lang w:val="en-GB"/>
              </w:rPr>
              <w:br/>
              <w:t>(Postcode)</w:t>
            </w:r>
          </w:p>
        </w:tc>
        <w:tc>
          <w:tcPr>
            <w:tcW w:w="1116" w:type="dxa"/>
            <w:vMerge w:val="restart"/>
          </w:tcPr>
          <w:p w14:paraId="1A6BB084" w14:textId="77777777" w:rsidR="009B52FB" w:rsidRPr="00465520" w:rsidRDefault="009B52FB" w:rsidP="00465520">
            <w:pPr>
              <w:pStyle w:val="Tier1TableHeaderCentered8pt"/>
              <w:suppressAutoHyphens/>
              <w:rPr>
                <w:lang w:val="en-GB"/>
              </w:rPr>
            </w:pPr>
            <w:r w:rsidRPr="00465520">
              <w:rPr>
                <w:lang w:val="en-GB"/>
              </w:rPr>
              <w:t>(2)</w:t>
            </w:r>
            <w:r w:rsidRPr="00465520">
              <w:rPr>
                <w:lang w:val="en-GB"/>
              </w:rPr>
              <w:br/>
              <w:t>Commodity/</w:t>
            </w:r>
            <w:r w:rsidRPr="00465520">
              <w:rPr>
                <w:lang w:val="en-GB"/>
              </w:rPr>
              <w:br/>
              <w:t>Variety</w:t>
            </w:r>
            <w:r w:rsidRPr="00465520">
              <w:rPr>
                <w:lang w:val="en-GB"/>
              </w:rPr>
              <w:br/>
              <w:t>(a)</w:t>
            </w:r>
          </w:p>
        </w:tc>
        <w:tc>
          <w:tcPr>
            <w:tcW w:w="1253" w:type="dxa"/>
            <w:vMerge w:val="restart"/>
          </w:tcPr>
          <w:p w14:paraId="305F7C24" w14:textId="77777777" w:rsidR="009B52FB" w:rsidRPr="00465520" w:rsidRDefault="009B52FB" w:rsidP="00465520">
            <w:pPr>
              <w:pStyle w:val="Tier1TableHeaderCentered8pt"/>
              <w:suppressAutoHyphens/>
              <w:rPr>
                <w:lang w:val="en-GB"/>
              </w:rPr>
            </w:pPr>
            <w:r w:rsidRPr="00465520">
              <w:rPr>
                <w:lang w:val="en-GB"/>
              </w:rPr>
              <w:t>(3)</w:t>
            </w:r>
            <w:r w:rsidRPr="00465520">
              <w:rPr>
                <w:lang w:val="en-GB"/>
              </w:rPr>
              <w:br/>
              <w:t>Date of</w:t>
            </w:r>
            <w:r w:rsidRPr="00465520">
              <w:rPr>
                <w:lang w:val="en-GB"/>
              </w:rPr>
              <w:br/>
              <w:t>1. Sowing or Planting</w:t>
            </w:r>
            <w:r w:rsidRPr="00465520">
              <w:rPr>
                <w:lang w:val="en-GB"/>
              </w:rPr>
              <w:br/>
              <w:t>2. Flowering</w:t>
            </w:r>
            <w:r w:rsidRPr="00465520">
              <w:rPr>
                <w:lang w:val="en-GB"/>
              </w:rPr>
              <w:br/>
              <w:t>3. Harvest</w:t>
            </w:r>
            <w:r w:rsidRPr="00465520">
              <w:rPr>
                <w:lang w:val="en-GB"/>
              </w:rPr>
              <w:br/>
              <w:t>(b)</w:t>
            </w:r>
          </w:p>
        </w:tc>
        <w:tc>
          <w:tcPr>
            <w:tcW w:w="977" w:type="dxa"/>
            <w:vMerge w:val="restart"/>
          </w:tcPr>
          <w:p w14:paraId="5A2A2FCB" w14:textId="77777777" w:rsidR="009B52FB" w:rsidRPr="00465520" w:rsidRDefault="009B52FB" w:rsidP="00465520">
            <w:pPr>
              <w:pStyle w:val="Tier1TableHeaderCentered8pt"/>
              <w:suppressAutoHyphens/>
              <w:rPr>
                <w:lang w:val="en-GB"/>
              </w:rPr>
            </w:pPr>
            <w:r w:rsidRPr="00465520">
              <w:rPr>
                <w:lang w:val="en-GB"/>
              </w:rPr>
              <w:t>(4)</w:t>
            </w:r>
            <w:r w:rsidRPr="00465520">
              <w:rPr>
                <w:lang w:val="en-GB"/>
              </w:rPr>
              <w:br/>
              <w:t>Method of Treatment</w:t>
            </w:r>
          </w:p>
        </w:tc>
        <w:tc>
          <w:tcPr>
            <w:tcW w:w="2652" w:type="dxa"/>
            <w:gridSpan w:val="3"/>
            <w:tcBorders>
              <w:bottom w:val="single" w:sz="4" w:space="0" w:color="auto"/>
            </w:tcBorders>
          </w:tcPr>
          <w:p w14:paraId="1F7859DC" w14:textId="77777777" w:rsidR="009B52FB" w:rsidRPr="00465520" w:rsidRDefault="009B52FB" w:rsidP="00465520">
            <w:pPr>
              <w:pStyle w:val="Tier1TableTextCentered"/>
              <w:suppressAutoHyphens/>
              <w:rPr>
                <w:lang w:val="en-GB"/>
              </w:rPr>
            </w:pPr>
            <w:r w:rsidRPr="00465520">
              <w:rPr>
                <w:rStyle w:val="Tier1TableHeaderCentered8ptChar"/>
                <w:rFonts w:cs="Times New Roman"/>
                <w:lang w:val="en-GB"/>
              </w:rPr>
              <w:t>(5)</w:t>
            </w:r>
            <w:r w:rsidRPr="00465520">
              <w:rPr>
                <w:rStyle w:val="Tier1TableHeaderCentered8ptChar"/>
                <w:rFonts w:cs="Times New Roman"/>
                <w:lang w:val="en-GB"/>
              </w:rPr>
              <w:br/>
              <w:t>Application rate per treatment</w:t>
            </w:r>
          </w:p>
        </w:tc>
        <w:tc>
          <w:tcPr>
            <w:tcW w:w="1115" w:type="dxa"/>
            <w:vMerge w:val="restart"/>
          </w:tcPr>
          <w:p w14:paraId="671C21F7" w14:textId="77777777" w:rsidR="009B52FB" w:rsidRPr="00465520" w:rsidRDefault="009B52FB" w:rsidP="00465520">
            <w:pPr>
              <w:pStyle w:val="Tier1TableHeaderCentered8pt"/>
              <w:suppressAutoHyphens/>
              <w:rPr>
                <w:lang w:val="en-GB"/>
              </w:rPr>
            </w:pPr>
            <w:r w:rsidRPr="00465520">
              <w:rPr>
                <w:lang w:val="en-GB"/>
              </w:rPr>
              <w:t>(6)</w:t>
            </w:r>
            <w:r w:rsidRPr="00465520">
              <w:rPr>
                <w:lang w:val="en-GB"/>
              </w:rPr>
              <w:br/>
              <w:t xml:space="preserve">Planting Date </w:t>
            </w:r>
            <w:r w:rsidRPr="00465520">
              <w:rPr>
                <w:lang w:val="en-GB"/>
              </w:rPr>
              <w:br/>
              <w:t>(c)</w:t>
            </w:r>
          </w:p>
        </w:tc>
        <w:tc>
          <w:tcPr>
            <w:tcW w:w="1115" w:type="dxa"/>
            <w:vMerge w:val="restart"/>
          </w:tcPr>
          <w:p w14:paraId="3D4FE0CA" w14:textId="77777777" w:rsidR="009B52FB" w:rsidRPr="00465520" w:rsidRDefault="009B52FB" w:rsidP="00465520">
            <w:pPr>
              <w:pStyle w:val="Tier1TableHeaderCentered8pt"/>
              <w:suppressAutoHyphens/>
              <w:rPr>
                <w:lang w:val="en-GB"/>
              </w:rPr>
            </w:pPr>
            <w:r w:rsidRPr="00465520">
              <w:rPr>
                <w:lang w:val="en-GB"/>
              </w:rPr>
              <w:t>(7)</w:t>
            </w:r>
            <w:r w:rsidRPr="00465520">
              <w:rPr>
                <w:lang w:val="en-GB"/>
              </w:rPr>
              <w:br/>
              <w:t>Growth Stage</w:t>
            </w:r>
            <w:r w:rsidRPr="00465520">
              <w:rPr>
                <w:lang w:val="en-GB"/>
              </w:rPr>
              <w:br/>
              <w:t>at Treatment</w:t>
            </w:r>
          </w:p>
        </w:tc>
        <w:tc>
          <w:tcPr>
            <w:tcW w:w="1115" w:type="dxa"/>
            <w:vMerge w:val="restart"/>
          </w:tcPr>
          <w:p w14:paraId="3C6F79FA" w14:textId="0F4B05E3" w:rsidR="009B52FB" w:rsidRPr="00465520" w:rsidRDefault="009B52FB" w:rsidP="00465520">
            <w:pPr>
              <w:pStyle w:val="Tier1TableHeaderCentered8pt"/>
              <w:suppressAutoHyphens/>
              <w:rPr>
                <w:lang w:val="en-GB"/>
              </w:rPr>
            </w:pPr>
            <w:r w:rsidRPr="00465520">
              <w:rPr>
                <w:lang w:val="en-GB"/>
              </w:rPr>
              <w:t>(8)</w:t>
            </w:r>
            <w:r w:rsidRPr="00465520">
              <w:rPr>
                <w:lang w:val="en-GB"/>
              </w:rPr>
              <w:br/>
              <w:t xml:space="preserve">Portion </w:t>
            </w:r>
            <w:r w:rsidR="00E872B9" w:rsidRPr="00465520">
              <w:rPr>
                <w:lang w:val="en-GB"/>
              </w:rPr>
              <w:t>Analysed</w:t>
            </w:r>
          </w:p>
        </w:tc>
        <w:tc>
          <w:tcPr>
            <w:tcW w:w="1392" w:type="dxa"/>
            <w:tcBorders>
              <w:bottom w:val="single" w:sz="4" w:space="0" w:color="auto"/>
            </w:tcBorders>
          </w:tcPr>
          <w:p w14:paraId="1BA7486F" w14:textId="77777777" w:rsidR="009B52FB" w:rsidRPr="00465520" w:rsidRDefault="009B52FB" w:rsidP="00465520">
            <w:pPr>
              <w:pStyle w:val="Tier1TableTextCentered"/>
              <w:suppressAutoHyphens/>
              <w:rPr>
                <w:lang w:val="en-GB"/>
              </w:rPr>
            </w:pPr>
            <w:r w:rsidRPr="00465520">
              <w:rPr>
                <w:rStyle w:val="Tier1TableHeaderCentered8ptChar"/>
                <w:rFonts w:cs="Times New Roman"/>
                <w:lang w:val="en-GB"/>
              </w:rPr>
              <w:t>(9)</w:t>
            </w:r>
            <w:r w:rsidRPr="00465520">
              <w:rPr>
                <w:rStyle w:val="Tier1TableHeaderCentered8ptChar"/>
                <w:rFonts w:cs="Times New Roman"/>
                <w:lang w:val="en-GB"/>
              </w:rPr>
              <w:br/>
              <w:t xml:space="preserve">Residue found (Uncorrected) </w:t>
            </w:r>
            <w:r w:rsidRPr="00465520">
              <w:rPr>
                <w:rStyle w:val="Tier1TableHeaderCentered8ptChar"/>
                <w:rFonts w:cs="Times New Roman"/>
                <w:lang w:val="en-GB"/>
              </w:rPr>
              <w:br/>
            </w:r>
          </w:p>
        </w:tc>
        <w:tc>
          <w:tcPr>
            <w:tcW w:w="560" w:type="dxa"/>
            <w:vMerge w:val="restart"/>
          </w:tcPr>
          <w:p w14:paraId="7B929147" w14:textId="77777777" w:rsidR="009B52FB" w:rsidRPr="00465520" w:rsidRDefault="009B52FB" w:rsidP="00465520">
            <w:pPr>
              <w:pStyle w:val="Tier1TableHeaderCentered8pt"/>
              <w:suppressAutoHyphens/>
              <w:rPr>
                <w:lang w:val="en-GB"/>
              </w:rPr>
            </w:pPr>
            <w:r w:rsidRPr="00465520">
              <w:rPr>
                <w:lang w:val="en-GB"/>
              </w:rPr>
              <w:t>(10)</w:t>
            </w:r>
            <w:r w:rsidRPr="00465520">
              <w:rPr>
                <w:lang w:val="en-GB"/>
              </w:rPr>
              <w:br/>
              <w:t>PHI</w:t>
            </w:r>
            <w:r w:rsidRPr="00465520">
              <w:rPr>
                <w:lang w:val="en-GB"/>
              </w:rPr>
              <w:br/>
              <w:t>(d)</w:t>
            </w:r>
          </w:p>
        </w:tc>
        <w:tc>
          <w:tcPr>
            <w:tcW w:w="838" w:type="dxa"/>
            <w:vMerge w:val="restart"/>
          </w:tcPr>
          <w:p w14:paraId="40DC5185" w14:textId="77777777" w:rsidR="009B52FB" w:rsidRPr="00465520" w:rsidRDefault="009B52FB" w:rsidP="00465520">
            <w:pPr>
              <w:pStyle w:val="Tier1TableHeaderCentered8pt"/>
              <w:suppressAutoHyphens/>
              <w:rPr>
                <w:lang w:val="en-GB"/>
              </w:rPr>
            </w:pPr>
            <w:r w:rsidRPr="00465520">
              <w:rPr>
                <w:lang w:val="en-GB"/>
              </w:rPr>
              <w:t>(11)</w:t>
            </w:r>
            <w:r w:rsidRPr="00465520">
              <w:rPr>
                <w:lang w:val="en-GB"/>
              </w:rPr>
              <w:br/>
              <w:t>Sample Date</w:t>
            </w:r>
            <w:r w:rsidRPr="00465520">
              <w:rPr>
                <w:lang w:val="en-GB"/>
              </w:rPr>
              <w:br/>
              <w:t>(Cut Date)</w:t>
            </w:r>
            <w:r w:rsidRPr="00465520">
              <w:rPr>
                <w:lang w:val="en-GB"/>
              </w:rPr>
              <w:br/>
              <w:t>(d)</w:t>
            </w:r>
          </w:p>
        </w:tc>
        <w:tc>
          <w:tcPr>
            <w:tcW w:w="1254" w:type="dxa"/>
            <w:vMerge w:val="restart"/>
          </w:tcPr>
          <w:p w14:paraId="5F30378D" w14:textId="77777777" w:rsidR="009B52FB" w:rsidRPr="00465520" w:rsidRDefault="009B52FB" w:rsidP="00465520">
            <w:pPr>
              <w:pStyle w:val="Tier1TableHeaderCentered8pt"/>
              <w:suppressAutoHyphens/>
              <w:rPr>
                <w:lang w:val="en-GB"/>
              </w:rPr>
            </w:pPr>
            <w:r w:rsidRPr="00465520">
              <w:rPr>
                <w:lang w:val="en-GB"/>
              </w:rPr>
              <w:t>(12)</w:t>
            </w:r>
            <w:r w:rsidRPr="00465520">
              <w:rPr>
                <w:lang w:val="en-GB"/>
              </w:rPr>
              <w:br/>
              <w:t>Trial Details</w:t>
            </w:r>
            <w:r w:rsidRPr="00465520">
              <w:rPr>
                <w:lang w:val="en-GB"/>
              </w:rPr>
              <w:br/>
              <w:t>(e)</w:t>
            </w:r>
          </w:p>
        </w:tc>
      </w:tr>
      <w:tr w:rsidR="009B52FB" w:rsidRPr="00465520" w14:paraId="41242186" w14:textId="77777777" w:rsidTr="00693CC3">
        <w:trPr>
          <w:cantSplit/>
          <w:tblHeader/>
        </w:trPr>
        <w:tc>
          <w:tcPr>
            <w:tcW w:w="1091" w:type="dxa"/>
            <w:vMerge/>
          </w:tcPr>
          <w:p w14:paraId="63920DC8" w14:textId="77777777" w:rsidR="009B52FB" w:rsidRPr="00465520" w:rsidRDefault="009B52FB" w:rsidP="00465520">
            <w:pPr>
              <w:pStyle w:val="Tier1TableHeader8pt"/>
              <w:suppressAutoHyphens/>
              <w:rPr>
                <w:lang w:val="en-GB"/>
              </w:rPr>
            </w:pPr>
          </w:p>
        </w:tc>
        <w:tc>
          <w:tcPr>
            <w:tcW w:w="1116" w:type="dxa"/>
            <w:vMerge/>
          </w:tcPr>
          <w:p w14:paraId="75278BDE" w14:textId="77777777" w:rsidR="009B52FB" w:rsidRPr="00465520" w:rsidRDefault="009B52FB" w:rsidP="00465520">
            <w:pPr>
              <w:pStyle w:val="Tier1TableHeader8pt"/>
              <w:suppressAutoHyphens/>
              <w:rPr>
                <w:lang w:val="en-GB"/>
              </w:rPr>
            </w:pPr>
          </w:p>
        </w:tc>
        <w:tc>
          <w:tcPr>
            <w:tcW w:w="1253" w:type="dxa"/>
            <w:vMerge/>
          </w:tcPr>
          <w:p w14:paraId="092DB82A" w14:textId="77777777" w:rsidR="009B52FB" w:rsidRPr="00465520" w:rsidRDefault="009B52FB" w:rsidP="00465520">
            <w:pPr>
              <w:pStyle w:val="Tier1TableHeader8pt"/>
              <w:suppressAutoHyphens/>
              <w:rPr>
                <w:lang w:val="en-GB"/>
              </w:rPr>
            </w:pPr>
          </w:p>
        </w:tc>
        <w:tc>
          <w:tcPr>
            <w:tcW w:w="977" w:type="dxa"/>
            <w:vMerge/>
          </w:tcPr>
          <w:p w14:paraId="39FEE81E" w14:textId="77777777" w:rsidR="009B52FB" w:rsidRPr="00465520" w:rsidRDefault="009B52FB" w:rsidP="00465520">
            <w:pPr>
              <w:pStyle w:val="Tier1TableHeader8pt"/>
              <w:suppressAutoHyphens/>
              <w:rPr>
                <w:lang w:val="en-GB"/>
              </w:rPr>
            </w:pPr>
          </w:p>
        </w:tc>
        <w:tc>
          <w:tcPr>
            <w:tcW w:w="823" w:type="dxa"/>
            <w:tcBorders>
              <w:top w:val="single" w:sz="4" w:space="0" w:color="auto"/>
            </w:tcBorders>
          </w:tcPr>
          <w:p w14:paraId="031B9DF8" w14:textId="77777777" w:rsidR="009B52FB" w:rsidRPr="00465520" w:rsidRDefault="009B52FB" w:rsidP="00465520">
            <w:pPr>
              <w:pStyle w:val="Tier1TableHeaderCentered8pt"/>
              <w:suppressAutoHyphens/>
              <w:rPr>
                <w:lang w:val="en-GB"/>
              </w:rPr>
            </w:pPr>
            <w:proofErr w:type="spellStart"/>
            <w:r w:rsidRPr="00465520">
              <w:rPr>
                <w:lang w:val="en-GB"/>
              </w:rPr>
              <w:t>Conc'n</w:t>
            </w:r>
            <w:proofErr w:type="spellEnd"/>
          </w:p>
        </w:tc>
        <w:tc>
          <w:tcPr>
            <w:tcW w:w="714" w:type="dxa"/>
            <w:tcBorders>
              <w:top w:val="single" w:sz="4" w:space="0" w:color="auto"/>
            </w:tcBorders>
          </w:tcPr>
          <w:p w14:paraId="5587E91E" w14:textId="77777777" w:rsidR="009B52FB" w:rsidRPr="00465520" w:rsidRDefault="009B52FB" w:rsidP="00465520">
            <w:pPr>
              <w:pStyle w:val="Tier1TableHeaderCentered8pt"/>
              <w:suppressAutoHyphens/>
              <w:rPr>
                <w:lang w:val="en-GB"/>
              </w:rPr>
            </w:pPr>
            <w:r w:rsidRPr="00465520">
              <w:rPr>
                <w:lang w:val="en-GB"/>
              </w:rPr>
              <w:t>Water</w:t>
            </w:r>
          </w:p>
        </w:tc>
        <w:tc>
          <w:tcPr>
            <w:tcW w:w="1115" w:type="dxa"/>
            <w:tcBorders>
              <w:top w:val="single" w:sz="4" w:space="0" w:color="auto"/>
            </w:tcBorders>
          </w:tcPr>
          <w:p w14:paraId="5A06FC51" w14:textId="77777777" w:rsidR="009B52FB" w:rsidRPr="00465520" w:rsidRDefault="009B52FB" w:rsidP="00465520">
            <w:pPr>
              <w:pStyle w:val="Tier1TableHeaderCentered8pt"/>
              <w:suppressAutoHyphens/>
              <w:rPr>
                <w:lang w:val="en-GB"/>
              </w:rPr>
            </w:pPr>
            <w:r w:rsidRPr="00465520">
              <w:rPr>
                <w:lang w:val="en-GB"/>
              </w:rPr>
              <w:t>Rate</w:t>
            </w:r>
            <w:r w:rsidRPr="00465520">
              <w:rPr>
                <w:lang w:val="en-GB"/>
              </w:rPr>
              <w:br/>
              <w:t>(Additive Type, Rate)</w:t>
            </w:r>
          </w:p>
        </w:tc>
        <w:tc>
          <w:tcPr>
            <w:tcW w:w="1115" w:type="dxa"/>
            <w:vMerge/>
          </w:tcPr>
          <w:p w14:paraId="590A86CA" w14:textId="77777777" w:rsidR="009B52FB" w:rsidRPr="00465520" w:rsidRDefault="009B52FB" w:rsidP="00465520">
            <w:pPr>
              <w:pStyle w:val="Tier1TableHeader8pt"/>
              <w:suppressAutoHyphens/>
              <w:rPr>
                <w:lang w:val="en-GB"/>
              </w:rPr>
            </w:pPr>
          </w:p>
        </w:tc>
        <w:tc>
          <w:tcPr>
            <w:tcW w:w="1115" w:type="dxa"/>
            <w:vMerge/>
          </w:tcPr>
          <w:p w14:paraId="03E1EBA6" w14:textId="77777777" w:rsidR="009B52FB" w:rsidRPr="00465520" w:rsidRDefault="009B52FB" w:rsidP="00465520">
            <w:pPr>
              <w:pStyle w:val="Tier1TableHeader8pt"/>
              <w:suppressAutoHyphens/>
              <w:rPr>
                <w:lang w:val="en-GB"/>
              </w:rPr>
            </w:pPr>
          </w:p>
        </w:tc>
        <w:tc>
          <w:tcPr>
            <w:tcW w:w="1115" w:type="dxa"/>
            <w:vMerge/>
          </w:tcPr>
          <w:p w14:paraId="0D19E0E0" w14:textId="77777777" w:rsidR="009B52FB" w:rsidRPr="00465520" w:rsidRDefault="009B52FB" w:rsidP="00465520">
            <w:pPr>
              <w:pStyle w:val="Tier1TableHeader8pt"/>
              <w:suppressAutoHyphens/>
              <w:rPr>
                <w:lang w:val="en-GB"/>
              </w:rPr>
            </w:pPr>
          </w:p>
        </w:tc>
        <w:tc>
          <w:tcPr>
            <w:tcW w:w="1392" w:type="dxa"/>
            <w:tcBorders>
              <w:top w:val="single" w:sz="4" w:space="0" w:color="auto"/>
            </w:tcBorders>
          </w:tcPr>
          <w:p w14:paraId="34D4B33D" w14:textId="77777777" w:rsidR="009B52FB" w:rsidRPr="00465520" w:rsidRDefault="009B52FB" w:rsidP="00465520">
            <w:pPr>
              <w:pStyle w:val="Tier1TableHeaderCentered8pt"/>
              <w:suppressAutoHyphens/>
              <w:rPr>
                <w:lang w:val="en-GB"/>
              </w:rPr>
            </w:pPr>
            <w:proofErr w:type="spellStart"/>
            <w:r w:rsidRPr="00465520">
              <w:rPr>
                <w:lang w:val="en-GB"/>
              </w:rPr>
              <w:t>Cyantraniliprole</w:t>
            </w:r>
            <w:proofErr w:type="spellEnd"/>
            <w:r w:rsidRPr="00465520">
              <w:rPr>
                <w:lang w:val="en-GB"/>
              </w:rPr>
              <w:br/>
              <w:t>(mg/kg)</w:t>
            </w:r>
          </w:p>
        </w:tc>
        <w:tc>
          <w:tcPr>
            <w:tcW w:w="560" w:type="dxa"/>
            <w:vMerge/>
          </w:tcPr>
          <w:p w14:paraId="5EECF809" w14:textId="77777777" w:rsidR="009B52FB" w:rsidRPr="00465520" w:rsidRDefault="009B52FB" w:rsidP="00465520">
            <w:pPr>
              <w:pStyle w:val="Tier1TableHeader8pt"/>
              <w:suppressAutoHyphens/>
              <w:rPr>
                <w:lang w:val="en-GB"/>
              </w:rPr>
            </w:pPr>
          </w:p>
        </w:tc>
        <w:tc>
          <w:tcPr>
            <w:tcW w:w="838" w:type="dxa"/>
            <w:vMerge/>
          </w:tcPr>
          <w:p w14:paraId="43F4590C" w14:textId="77777777" w:rsidR="009B52FB" w:rsidRPr="00465520" w:rsidRDefault="009B52FB" w:rsidP="00465520">
            <w:pPr>
              <w:pStyle w:val="Tier1TableHeader8pt"/>
              <w:suppressAutoHyphens/>
              <w:rPr>
                <w:lang w:val="en-GB"/>
              </w:rPr>
            </w:pPr>
          </w:p>
        </w:tc>
        <w:tc>
          <w:tcPr>
            <w:tcW w:w="1254" w:type="dxa"/>
            <w:vMerge/>
          </w:tcPr>
          <w:p w14:paraId="1008EACB" w14:textId="77777777" w:rsidR="009B52FB" w:rsidRPr="00465520" w:rsidRDefault="009B52FB" w:rsidP="00465520">
            <w:pPr>
              <w:pStyle w:val="Tier1TableHeader8pt"/>
              <w:suppressAutoHyphens/>
              <w:rPr>
                <w:lang w:val="en-GB"/>
              </w:rPr>
            </w:pPr>
          </w:p>
        </w:tc>
      </w:tr>
      <w:tr w:rsidR="005B4EA5" w:rsidRPr="00465520" w14:paraId="27739A04" w14:textId="77777777" w:rsidTr="00693CC3">
        <w:trPr>
          <w:cantSplit/>
        </w:trPr>
        <w:tc>
          <w:tcPr>
            <w:tcW w:w="1091" w:type="dxa"/>
            <w:vMerge w:val="restart"/>
            <w:tcBorders>
              <w:top w:val="nil"/>
            </w:tcBorders>
          </w:tcPr>
          <w:p w14:paraId="2226D8DD" w14:textId="77777777" w:rsidR="005B4EA5" w:rsidRPr="00465520" w:rsidRDefault="005B4EA5" w:rsidP="00465520">
            <w:pPr>
              <w:pStyle w:val="Tier1TableText8pt"/>
              <w:suppressAutoHyphens/>
              <w:rPr>
                <w:lang w:val="fr-CH"/>
              </w:rPr>
            </w:pPr>
            <w:r w:rsidRPr="00465520">
              <w:rPr>
                <w:lang w:val="fr-CH"/>
              </w:rPr>
              <w:t>DuPont-37524</w:t>
            </w:r>
            <w:r w:rsidRPr="00465520">
              <w:rPr>
                <w:lang w:val="fr-CH"/>
              </w:rPr>
              <w:br/>
              <w:t>Test 01</w:t>
            </w:r>
            <w:r w:rsidRPr="00465520">
              <w:rPr>
                <w:lang w:val="fr-CH"/>
              </w:rPr>
              <w:br/>
              <w:t>Douai, 59500 Nord-Pas de Calais, France (North)</w:t>
            </w:r>
            <w:r w:rsidRPr="00465520">
              <w:rPr>
                <w:lang w:val="fr-CH"/>
              </w:rPr>
              <w:br/>
              <w:t>NEU</w:t>
            </w:r>
          </w:p>
        </w:tc>
        <w:tc>
          <w:tcPr>
            <w:tcW w:w="1116" w:type="dxa"/>
            <w:vMerge w:val="restart"/>
            <w:tcBorders>
              <w:top w:val="nil"/>
            </w:tcBorders>
          </w:tcPr>
          <w:p w14:paraId="475A5F31" w14:textId="77777777" w:rsidR="005B4EA5" w:rsidRPr="00465520" w:rsidRDefault="005B4EA5" w:rsidP="00465520">
            <w:pPr>
              <w:pStyle w:val="Tier1TableTextCentered"/>
              <w:suppressAutoHyphens/>
              <w:rPr>
                <w:lang w:val="en-GB"/>
              </w:rPr>
            </w:pPr>
            <w:r w:rsidRPr="00465520">
              <w:rPr>
                <w:lang w:val="en-GB"/>
              </w:rPr>
              <w:t>Maize/ Pioneer Hybrid P8000</w:t>
            </w:r>
          </w:p>
        </w:tc>
        <w:tc>
          <w:tcPr>
            <w:tcW w:w="1253" w:type="dxa"/>
            <w:vMerge w:val="restart"/>
            <w:tcBorders>
              <w:top w:val="nil"/>
            </w:tcBorders>
          </w:tcPr>
          <w:p w14:paraId="7102AA86"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27 May 2013</w:t>
            </w:r>
            <w:r w:rsidRPr="00465520">
              <w:rPr>
                <w:lang w:val="en-GB"/>
              </w:rPr>
              <w:br/>
              <w:t>2. NR</w:t>
            </w:r>
            <w:r w:rsidRPr="00465520">
              <w:rPr>
                <w:lang w:val="en-GB"/>
              </w:rPr>
              <w:br/>
              <w:t>3. 14 Nov 2013</w:t>
            </w:r>
          </w:p>
        </w:tc>
        <w:tc>
          <w:tcPr>
            <w:tcW w:w="977" w:type="dxa"/>
            <w:vMerge w:val="restart"/>
            <w:tcBorders>
              <w:top w:val="nil"/>
            </w:tcBorders>
          </w:tcPr>
          <w:p w14:paraId="0E54BAB6"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638B9E79"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7E4B774C"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302C9BAA"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3A5CA8BE" w14:textId="26FCC4B9" w:rsidR="005B4EA5" w:rsidRPr="00465520" w:rsidRDefault="005B4EA5" w:rsidP="00465520">
            <w:pPr>
              <w:pStyle w:val="Tier1TableTextCentered"/>
              <w:suppressAutoHyphens/>
              <w:rPr>
                <w:lang w:val="en-GB"/>
              </w:rPr>
            </w:pPr>
            <w:r w:rsidRPr="00465520">
              <w:rPr>
                <w:lang w:val="en-GB"/>
              </w:rPr>
              <w:t>27 May 2013</w:t>
            </w:r>
          </w:p>
        </w:tc>
        <w:tc>
          <w:tcPr>
            <w:tcW w:w="1115" w:type="dxa"/>
            <w:tcBorders>
              <w:top w:val="nil"/>
            </w:tcBorders>
          </w:tcPr>
          <w:p w14:paraId="0FC24EA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2C50170A"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1790A13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228598DE" w14:textId="77777777" w:rsidR="005B4EA5" w:rsidRPr="00465520" w:rsidRDefault="005B4EA5" w:rsidP="00465520">
            <w:pPr>
              <w:pStyle w:val="Tier1TableHeader8pt"/>
              <w:suppressAutoHyphens/>
              <w:rPr>
                <w:b w:val="0"/>
                <w:lang w:val="en-GB"/>
              </w:rPr>
            </w:pPr>
            <w:r w:rsidRPr="00465520">
              <w:rPr>
                <w:b w:val="0"/>
                <w:lang w:val="en-GB"/>
              </w:rPr>
              <w:t>119</w:t>
            </w:r>
          </w:p>
        </w:tc>
        <w:tc>
          <w:tcPr>
            <w:tcW w:w="838" w:type="dxa"/>
            <w:tcBorders>
              <w:top w:val="nil"/>
            </w:tcBorders>
          </w:tcPr>
          <w:p w14:paraId="7A4646F9" w14:textId="7599BE5D" w:rsidR="005B4EA5" w:rsidRPr="00465520" w:rsidRDefault="005B4EA5" w:rsidP="00465520">
            <w:pPr>
              <w:pStyle w:val="Tier1TableHeader8pt"/>
              <w:suppressAutoHyphens/>
              <w:jc w:val="center"/>
              <w:rPr>
                <w:b w:val="0"/>
                <w:lang w:val="en-GB"/>
              </w:rPr>
            </w:pPr>
            <w:r w:rsidRPr="00465520">
              <w:rPr>
                <w:b w:val="0"/>
                <w:lang w:val="en-GB"/>
              </w:rPr>
              <w:t>23 Sep 2013</w:t>
            </w:r>
          </w:p>
        </w:tc>
        <w:tc>
          <w:tcPr>
            <w:tcW w:w="1254" w:type="dxa"/>
            <w:vMerge w:val="restart"/>
            <w:tcBorders>
              <w:top w:val="nil"/>
            </w:tcBorders>
          </w:tcPr>
          <w:p w14:paraId="751DC5D9" w14:textId="77777777" w:rsidR="005B4EA5" w:rsidRPr="00465520" w:rsidRDefault="005B4EA5" w:rsidP="00465520">
            <w:pPr>
              <w:pStyle w:val="Tier1TableTextCentered"/>
              <w:suppressAutoHyphens/>
              <w:rPr>
                <w:lang w:val="en-GB"/>
              </w:rPr>
            </w:pPr>
            <w:r w:rsidRPr="00465520">
              <w:rPr>
                <w:lang w:val="en-GB"/>
              </w:rPr>
              <w:t>Field</w:t>
            </w:r>
          </w:p>
          <w:p w14:paraId="123C1EBB"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2FEEEB29" w14:textId="77777777" w:rsidTr="00693CC3">
        <w:trPr>
          <w:cantSplit/>
        </w:trPr>
        <w:tc>
          <w:tcPr>
            <w:tcW w:w="1091" w:type="dxa"/>
            <w:vMerge/>
          </w:tcPr>
          <w:p w14:paraId="18E85A21" w14:textId="77777777" w:rsidR="005B4EA5" w:rsidRPr="00465520" w:rsidRDefault="005B4EA5" w:rsidP="00465520">
            <w:pPr>
              <w:pStyle w:val="Tier1TableText8pt"/>
              <w:suppressAutoHyphens/>
              <w:rPr>
                <w:lang w:val="en-GB"/>
              </w:rPr>
            </w:pPr>
          </w:p>
        </w:tc>
        <w:tc>
          <w:tcPr>
            <w:tcW w:w="1116" w:type="dxa"/>
            <w:vMerge/>
          </w:tcPr>
          <w:p w14:paraId="24D67331" w14:textId="77777777" w:rsidR="005B4EA5" w:rsidRPr="00465520" w:rsidRDefault="005B4EA5" w:rsidP="00465520">
            <w:pPr>
              <w:pStyle w:val="Tier1TableTextCentered"/>
              <w:suppressAutoHyphens/>
              <w:rPr>
                <w:lang w:val="en-GB"/>
              </w:rPr>
            </w:pPr>
          </w:p>
        </w:tc>
        <w:tc>
          <w:tcPr>
            <w:tcW w:w="1253" w:type="dxa"/>
            <w:vMerge/>
          </w:tcPr>
          <w:p w14:paraId="520DD20D" w14:textId="77777777" w:rsidR="005B4EA5" w:rsidRPr="00465520" w:rsidRDefault="005B4EA5" w:rsidP="00465520">
            <w:pPr>
              <w:pStyle w:val="Tier1TableText8pt"/>
              <w:suppressAutoHyphens/>
              <w:rPr>
                <w:szCs w:val="13"/>
                <w:lang w:val="en-GB"/>
              </w:rPr>
            </w:pPr>
          </w:p>
        </w:tc>
        <w:tc>
          <w:tcPr>
            <w:tcW w:w="977" w:type="dxa"/>
            <w:vMerge/>
          </w:tcPr>
          <w:p w14:paraId="77401FDA" w14:textId="77777777" w:rsidR="005B4EA5" w:rsidRPr="00465520" w:rsidRDefault="005B4EA5" w:rsidP="00465520">
            <w:pPr>
              <w:pStyle w:val="Tier1TableTextCentered"/>
              <w:suppressAutoHyphens/>
              <w:rPr>
                <w:lang w:val="en-GB"/>
              </w:rPr>
            </w:pPr>
          </w:p>
        </w:tc>
        <w:tc>
          <w:tcPr>
            <w:tcW w:w="823" w:type="dxa"/>
            <w:vMerge/>
          </w:tcPr>
          <w:p w14:paraId="7212D3F2" w14:textId="77777777" w:rsidR="005B4EA5" w:rsidRPr="00465520" w:rsidRDefault="005B4EA5" w:rsidP="00465520">
            <w:pPr>
              <w:pStyle w:val="Tier1TableTextCentered"/>
              <w:suppressAutoHyphens/>
              <w:rPr>
                <w:lang w:val="en-GB"/>
              </w:rPr>
            </w:pPr>
          </w:p>
        </w:tc>
        <w:tc>
          <w:tcPr>
            <w:tcW w:w="714" w:type="dxa"/>
            <w:vMerge/>
          </w:tcPr>
          <w:p w14:paraId="5759DE87" w14:textId="77777777" w:rsidR="005B4EA5" w:rsidRPr="00465520" w:rsidRDefault="005B4EA5" w:rsidP="00465520">
            <w:pPr>
              <w:pStyle w:val="Tier1TableTextCentered"/>
              <w:suppressAutoHyphens/>
              <w:rPr>
                <w:szCs w:val="13"/>
                <w:lang w:val="en-GB"/>
              </w:rPr>
            </w:pPr>
          </w:p>
        </w:tc>
        <w:tc>
          <w:tcPr>
            <w:tcW w:w="1115" w:type="dxa"/>
            <w:vMerge/>
          </w:tcPr>
          <w:p w14:paraId="2DBAC560" w14:textId="77777777" w:rsidR="005B4EA5" w:rsidRPr="00465520" w:rsidRDefault="005B4EA5" w:rsidP="00465520">
            <w:pPr>
              <w:pStyle w:val="Tier1TableTextCentered"/>
              <w:suppressAutoHyphens/>
              <w:rPr>
                <w:lang w:val="en-GB"/>
              </w:rPr>
            </w:pPr>
          </w:p>
        </w:tc>
        <w:tc>
          <w:tcPr>
            <w:tcW w:w="1115" w:type="dxa"/>
            <w:vMerge/>
          </w:tcPr>
          <w:p w14:paraId="7132AFAA" w14:textId="77777777" w:rsidR="005B4EA5" w:rsidRPr="00465520" w:rsidRDefault="005B4EA5" w:rsidP="00465520">
            <w:pPr>
              <w:pStyle w:val="Tier1TableTextCentered"/>
              <w:suppressAutoHyphens/>
              <w:rPr>
                <w:lang w:val="en-GB"/>
              </w:rPr>
            </w:pPr>
          </w:p>
        </w:tc>
        <w:tc>
          <w:tcPr>
            <w:tcW w:w="1115" w:type="dxa"/>
          </w:tcPr>
          <w:p w14:paraId="408A0B03"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AD54E7B"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343076BD"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247F106" w14:textId="77777777" w:rsidR="005B4EA5" w:rsidRPr="00465520" w:rsidRDefault="005B4EA5" w:rsidP="00465520">
            <w:pPr>
              <w:pStyle w:val="Tier1TableTextCentered"/>
              <w:suppressAutoHyphens/>
              <w:jc w:val="left"/>
              <w:rPr>
                <w:lang w:val="en-GB"/>
              </w:rPr>
            </w:pPr>
            <w:r w:rsidRPr="00465520">
              <w:rPr>
                <w:lang w:val="en-GB"/>
              </w:rPr>
              <w:t>140</w:t>
            </w:r>
          </w:p>
        </w:tc>
        <w:tc>
          <w:tcPr>
            <w:tcW w:w="838" w:type="dxa"/>
          </w:tcPr>
          <w:p w14:paraId="5CF64E24" w14:textId="77777777" w:rsidR="005B4EA5" w:rsidRPr="00465520" w:rsidRDefault="005B4EA5" w:rsidP="00465520">
            <w:pPr>
              <w:pStyle w:val="Tier1TableTextCentered"/>
              <w:suppressAutoHyphens/>
              <w:rPr>
                <w:lang w:val="en-GB"/>
              </w:rPr>
            </w:pPr>
            <w:r w:rsidRPr="00465520">
              <w:rPr>
                <w:lang w:val="en-GB"/>
              </w:rPr>
              <w:t>14 Oct 2013</w:t>
            </w:r>
          </w:p>
        </w:tc>
        <w:tc>
          <w:tcPr>
            <w:tcW w:w="1254" w:type="dxa"/>
            <w:vMerge/>
          </w:tcPr>
          <w:p w14:paraId="7020A88C" w14:textId="77777777" w:rsidR="005B4EA5" w:rsidRPr="00465520" w:rsidRDefault="005B4EA5" w:rsidP="00465520">
            <w:pPr>
              <w:pStyle w:val="Tier1TableTextCentered"/>
              <w:suppressAutoHyphens/>
              <w:rPr>
                <w:szCs w:val="13"/>
                <w:lang w:val="en-GB"/>
              </w:rPr>
            </w:pPr>
          </w:p>
        </w:tc>
      </w:tr>
      <w:tr w:rsidR="005B4EA5" w:rsidRPr="00465520" w14:paraId="16140A85" w14:textId="77777777" w:rsidTr="00693CC3">
        <w:trPr>
          <w:cantSplit/>
        </w:trPr>
        <w:tc>
          <w:tcPr>
            <w:tcW w:w="1091" w:type="dxa"/>
            <w:vMerge/>
          </w:tcPr>
          <w:p w14:paraId="7BC057BC" w14:textId="77777777" w:rsidR="005B4EA5" w:rsidRPr="00465520" w:rsidRDefault="005B4EA5" w:rsidP="00465520">
            <w:pPr>
              <w:pStyle w:val="Tier1TableText8pt"/>
              <w:suppressAutoHyphens/>
              <w:rPr>
                <w:lang w:val="en-GB"/>
              </w:rPr>
            </w:pPr>
          </w:p>
        </w:tc>
        <w:tc>
          <w:tcPr>
            <w:tcW w:w="1116" w:type="dxa"/>
            <w:vMerge/>
          </w:tcPr>
          <w:p w14:paraId="1CF2D151" w14:textId="77777777" w:rsidR="005B4EA5" w:rsidRPr="00465520" w:rsidRDefault="005B4EA5" w:rsidP="00465520">
            <w:pPr>
              <w:pStyle w:val="Tier1TableTextCentered"/>
              <w:suppressAutoHyphens/>
              <w:rPr>
                <w:lang w:val="en-GB"/>
              </w:rPr>
            </w:pPr>
          </w:p>
        </w:tc>
        <w:tc>
          <w:tcPr>
            <w:tcW w:w="1253" w:type="dxa"/>
            <w:vMerge/>
          </w:tcPr>
          <w:p w14:paraId="2A54DA62" w14:textId="77777777" w:rsidR="005B4EA5" w:rsidRPr="00465520" w:rsidRDefault="005B4EA5" w:rsidP="00465520">
            <w:pPr>
              <w:pStyle w:val="Tier1TableText8pt"/>
              <w:suppressAutoHyphens/>
              <w:rPr>
                <w:szCs w:val="13"/>
                <w:lang w:val="en-GB"/>
              </w:rPr>
            </w:pPr>
          </w:p>
        </w:tc>
        <w:tc>
          <w:tcPr>
            <w:tcW w:w="977" w:type="dxa"/>
            <w:vMerge/>
          </w:tcPr>
          <w:p w14:paraId="144A9FCC" w14:textId="77777777" w:rsidR="005B4EA5" w:rsidRPr="00465520" w:rsidRDefault="005B4EA5" w:rsidP="00465520">
            <w:pPr>
              <w:pStyle w:val="Tier1TableTextCentered"/>
              <w:suppressAutoHyphens/>
              <w:rPr>
                <w:lang w:val="en-GB"/>
              </w:rPr>
            </w:pPr>
          </w:p>
        </w:tc>
        <w:tc>
          <w:tcPr>
            <w:tcW w:w="823" w:type="dxa"/>
            <w:vMerge/>
          </w:tcPr>
          <w:p w14:paraId="0DE0FF72" w14:textId="77777777" w:rsidR="005B4EA5" w:rsidRPr="00465520" w:rsidRDefault="005B4EA5" w:rsidP="00465520">
            <w:pPr>
              <w:pStyle w:val="Tier1TableTextCentered"/>
              <w:suppressAutoHyphens/>
              <w:rPr>
                <w:lang w:val="en-GB"/>
              </w:rPr>
            </w:pPr>
          </w:p>
        </w:tc>
        <w:tc>
          <w:tcPr>
            <w:tcW w:w="714" w:type="dxa"/>
            <w:vMerge/>
          </w:tcPr>
          <w:p w14:paraId="0BB483F2" w14:textId="77777777" w:rsidR="005B4EA5" w:rsidRPr="00465520" w:rsidRDefault="005B4EA5" w:rsidP="00465520">
            <w:pPr>
              <w:pStyle w:val="Tier1TableTextCentered"/>
              <w:suppressAutoHyphens/>
              <w:rPr>
                <w:szCs w:val="13"/>
                <w:lang w:val="en-GB"/>
              </w:rPr>
            </w:pPr>
          </w:p>
        </w:tc>
        <w:tc>
          <w:tcPr>
            <w:tcW w:w="1115" w:type="dxa"/>
            <w:vMerge/>
          </w:tcPr>
          <w:p w14:paraId="273691FD" w14:textId="77777777" w:rsidR="005B4EA5" w:rsidRPr="00465520" w:rsidRDefault="005B4EA5" w:rsidP="00465520">
            <w:pPr>
              <w:pStyle w:val="Tier1TableTextCentered"/>
              <w:suppressAutoHyphens/>
              <w:rPr>
                <w:lang w:val="en-GB"/>
              </w:rPr>
            </w:pPr>
          </w:p>
        </w:tc>
        <w:tc>
          <w:tcPr>
            <w:tcW w:w="1115" w:type="dxa"/>
            <w:vMerge/>
          </w:tcPr>
          <w:p w14:paraId="738B5DCA" w14:textId="77777777" w:rsidR="005B4EA5" w:rsidRPr="00465520" w:rsidRDefault="005B4EA5" w:rsidP="00465520">
            <w:pPr>
              <w:pStyle w:val="Tier1TableTextCentered"/>
              <w:suppressAutoHyphens/>
              <w:rPr>
                <w:lang w:val="en-GB"/>
              </w:rPr>
            </w:pPr>
          </w:p>
        </w:tc>
        <w:tc>
          <w:tcPr>
            <w:tcW w:w="1115" w:type="dxa"/>
          </w:tcPr>
          <w:p w14:paraId="449A082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4372D5C"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33D40BE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8DA2CFB" w14:textId="77777777" w:rsidR="005B4EA5" w:rsidRPr="00465520" w:rsidRDefault="005B4EA5" w:rsidP="00465520">
            <w:pPr>
              <w:pStyle w:val="Tier1TableTextCentered"/>
              <w:suppressAutoHyphens/>
              <w:jc w:val="left"/>
              <w:rPr>
                <w:lang w:val="en-GB"/>
              </w:rPr>
            </w:pPr>
            <w:r w:rsidRPr="00465520">
              <w:rPr>
                <w:lang w:val="en-GB"/>
              </w:rPr>
              <w:t>171</w:t>
            </w:r>
          </w:p>
        </w:tc>
        <w:tc>
          <w:tcPr>
            <w:tcW w:w="838" w:type="dxa"/>
          </w:tcPr>
          <w:p w14:paraId="14FC87A1" w14:textId="77777777" w:rsidR="005B4EA5" w:rsidRPr="00465520" w:rsidRDefault="005B4EA5" w:rsidP="00465520">
            <w:pPr>
              <w:pStyle w:val="Tier1TableTextCentered"/>
              <w:suppressAutoHyphens/>
              <w:rPr>
                <w:lang w:val="en-GB"/>
              </w:rPr>
            </w:pPr>
            <w:r w:rsidRPr="00465520">
              <w:rPr>
                <w:lang w:val="en-GB"/>
              </w:rPr>
              <w:t>14 Nov 2013</w:t>
            </w:r>
          </w:p>
        </w:tc>
        <w:tc>
          <w:tcPr>
            <w:tcW w:w="1254" w:type="dxa"/>
            <w:vMerge/>
          </w:tcPr>
          <w:p w14:paraId="36EBFB4A" w14:textId="77777777" w:rsidR="005B4EA5" w:rsidRPr="00465520" w:rsidRDefault="005B4EA5" w:rsidP="00465520">
            <w:pPr>
              <w:pStyle w:val="Tier1TableTextCentered"/>
              <w:suppressAutoHyphens/>
              <w:rPr>
                <w:szCs w:val="13"/>
                <w:lang w:val="en-GB"/>
              </w:rPr>
            </w:pPr>
          </w:p>
        </w:tc>
      </w:tr>
      <w:tr w:rsidR="005B4EA5" w:rsidRPr="00465520" w14:paraId="56B03E4F" w14:textId="77777777" w:rsidTr="00693CC3">
        <w:trPr>
          <w:cantSplit/>
        </w:trPr>
        <w:tc>
          <w:tcPr>
            <w:tcW w:w="1091" w:type="dxa"/>
            <w:vMerge/>
          </w:tcPr>
          <w:p w14:paraId="19E4527B" w14:textId="77777777" w:rsidR="005B4EA5" w:rsidRPr="00465520" w:rsidRDefault="005B4EA5" w:rsidP="00465520">
            <w:pPr>
              <w:pStyle w:val="Tier1TableText8pt"/>
              <w:suppressAutoHyphens/>
              <w:rPr>
                <w:lang w:val="en-GB"/>
              </w:rPr>
            </w:pPr>
          </w:p>
        </w:tc>
        <w:tc>
          <w:tcPr>
            <w:tcW w:w="1116" w:type="dxa"/>
            <w:vMerge/>
          </w:tcPr>
          <w:p w14:paraId="673CFB11" w14:textId="77777777" w:rsidR="005B4EA5" w:rsidRPr="00465520" w:rsidRDefault="005B4EA5" w:rsidP="00465520">
            <w:pPr>
              <w:pStyle w:val="Tier1TableTextCentered"/>
              <w:suppressAutoHyphens/>
              <w:rPr>
                <w:lang w:val="en-GB"/>
              </w:rPr>
            </w:pPr>
          </w:p>
        </w:tc>
        <w:tc>
          <w:tcPr>
            <w:tcW w:w="1253" w:type="dxa"/>
            <w:vMerge/>
          </w:tcPr>
          <w:p w14:paraId="2978B8D5" w14:textId="77777777" w:rsidR="005B4EA5" w:rsidRPr="00465520" w:rsidRDefault="005B4EA5" w:rsidP="00465520">
            <w:pPr>
              <w:pStyle w:val="Tier1TableText8pt"/>
              <w:suppressAutoHyphens/>
              <w:rPr>
                <w:szCs w:val="13"/>
                <w:lang w:val="en-GB"/>
              </w:rPr>
            </w:pPr>
          </w:p>
        </w:tc>
        <w:tc>
          <w:tcPr>
            <w:tcW w:w="977" w:type="dxa"/>
            <w:vMerge/>
          </w:tcPr>
          <w:p w14:paraId="17578E4F" w14:textId="77777777" w:rsidR="005B4EA5" w:rsidRPr="00465520" w:rsidRDefault="005B4EA5" w:rsidP="00465520">
            <w:pPr>
              <w:pStyle w:val="Tier1TableTextCentered"/>
              <w:suppressAutoHyphens/>
              <w:rPr>
                <w:lang w:val="en-GB"/>
              </w:rPr>
            </w:pPr>
          </w:p>
        </w:tc>
        <w:tc>
          <w:tcPr>
            <w:tcW w:w="823" w:type="dxa"/>
            <w:vMerge/>
          </w:tcPr>
          <w:p w14:paraId="14FB38C1" w14:textId="77777777" w:rsidR="005B4EA5" w:rsidRPr="00465520" w:rsidRDefault="005B4EA5" w:rsidP="00465520">
            <w:pPr>
              <w:pStyle w:val="Tier1TableTextCentered"/>
              <w:suppressAutoHyphens/>
              <w:rPr>
                <w:lang w:val="en-GB"/>
              </w:rPr>
            </w:pPr>
          </w:p>
        </w:tc>
        <w:tc>
          <w:tcPr>
            <w:tcW w:w="714" w:type="dxa"/>
            <w:vMerge/>
          </w:tcPr>
          <w:p w14:paraId="04BD059B" w14:textId="77777777" w:rsidR="005B4EA5" w:rsidRPr="00465520" w:rsidRDefault="005B4EA5" w:rsidP="00465520">
            <w:pPr>
              <w:pStyle w:val="Tier1TableTextCentered"/>
              <w:suppressAutoHyphens/>
              <w:rPr>
                <w:szCs w:val="13"/>
                <w:lang w:val="en-GB"/>
              </w:rPr>
            </w:pPr>
          </w:p>
        </w:tc>
        <w:tc>
          <w:tcPr>
            <w:tcW w:w="1115" w:type="dxa"/>
            <w:vMerge/>
          </w:tcPr>
          <w:p w14:paraId="628CB557" w14:textId="77777777" w:rsidR="005B4EA5" w:rsidRPr="00465520" w:rsidRDefault="005B4EA5" w:rsidP="00465520">
            <w:pPr>
              <w:pStyle w:val="Tier1TableTextCentered"/>
              <w:suppressAutoHyphens/>
              <w:rPr>
                <w:lang w:val="en-GB"/>
              </w:rPr>
            </w:pPr>
          </w:p>
        </w:tc>
        <w:tc>
          <w:tcPr>
            <w:tcW w:w="1115" w:type="dxa"/>
            <w:vMerge/>
          </w:tcPr>
          <w:p w14:paraId="4B15C6FC" w14:textId="77777777" w:rsidR="005B4EA5" w:rsidRPr="00465520" w:rsidRDefault="005B4EA5" w:rsidP="00465520">
            <w:pPr>
              <w:pStyle w:val="Tier1TableTextCentered"/>
              <w:suppressAutoHyphens/>
              <w:rPr>
                <w:lang w:val="en-GB"/>
              </w:rPr>
            </w:pPr>
          </w:p>
        </w:tc>
        <w:tc>
          <w:tcPr>
            <w:tcW w:w="1115" w:type="dxa"/>
          </w:tcPr>
          <w:p w14:paraId="1D7F9F7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41583FA"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0874EF4E"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090D42E1" w14:textId="77777777" w:rsidR="005B4EA5" w:rsidRPr="00465520" w:rsidRDefault="005B4EA5" w:rsidP="00465520">
            <w:pPr>
              <w:pStyle w:val="Tier1TableTextCentered"/>
              <w:suppressAutoHyphens/>
              <w:jc w:val="left"/>
              <w:rPr>
                <w:lang w:val="en-GB"/>
              </w:rPr>
            </w:pPr>
            <w:r w:rsidRPr="00465520">
              <w:rPr>
                <w:lang w:val="en-GB"/>
              </w:rPr>
              <w:t>171</w:t>
            </w:r>
          </w:p>
        </w:tc>
        <w:tc>
          <w:tcPr>
            <w:tcW w:w="838" w:type="dxa"/>
          </w:tcPr>
          <w:p w14:paraId="5CCB6669" w14:textId="77777777" w:rsidR="005B4EA5" w:rsidRPr="00465520" w:rsidRDefault="005B4EA5" w:rsidP="00465520">
            <w:pPr>
              <w:pStyle w:val="Tier1TableTextCentered"/>
              <w:suppressAutoHyphens/>
              <w:rPr>
                <w:lang w:val="en-GB"/>
              </w:rPr>
            </w:pPr>
            <w:r w:rsidRPr="00465520">
              <w:rPr>
                <w:lang w:val="en-GB"/>
              </w:rPr>
              <w:t>14 Nov 2013</w:t>
            </w:r>
          </w:p>
        </w:tc>
        <w:tc>
          <w:tcPr>
            <w:tcW w:w="1254" w:type="dxa"/>
            <w:vMerge/>
          </w:tcPr>
          <w:p w14:paraId="0224BE96" w14:textId="77777777" w:rsidR="005B4EA5" w:rsidRPr="00465520" w:rsidRDefault="005B4EA5" w:rsidP="00465520">
            <w:pPr>
              <w:pStyle w:val="Tier1TableTextCentered"/>
              <w:suppressAutoHyphens/>
              <w:rPr>
                <w:szCs w:val="13"/>
                <w:lang w:val="en-GB"/>
              </w:rPr>
            </w:pPr>
          </w:p>
        </w:tc>
      </w:tr>
      <w:tr w:rsidR="005B4EA5" w:rsidRPr="00465520" w14:paraId="5218BC2A" w14:textId="77777777" w:rsidTr="00693CC3">
        <w:trPr>
          <w:cantSplit/>
        </w:trPr>
        <w:tc>
          <w:tcPr>
            <w:tcW w:w="1091" w:type="dxa"/>
            <w:vMerge/>
          </w:tcPr>
          <w:p w14:paraId="425330EC" w14:textId="77777777" w:rsidR="005B4EA5" w:rsidRPr="00465520" w:rsidRDefault="005B4EA5" w:rsidP="00465520">
            <w:pPr>
              <w:suppressAutoHyphens/>
              <w:rPr>
                <w:lang w:val="en-GB"/>
              </w:rPr>
            </w:pPr>
          </w:p>
        </w:tc>
        <w:tc>
          <w:tcPr>
            <w:tcW w:w="1116" w:type="dxa"/>
            <w:vMerge/>
          </w:tcPr>
          <w:p w14:paraId="0C889E83" w14:textId="77777777" w:rsidR="005B4EA5" w:rsidRPr="00465520" w:rsidRDefault="005B4EA5" w:rsidP="00465520">
            <w:pPr>
              <w:pStyle w:val="Tier1TableTextCentered"/>
              <w:suppressAutoHyphens/>
              <w:rPr>
                <w:lang w:val="en-GB"/>
              </w:rPr>
            </w:pPr>
          </w:p>
        </w:tc>
        <w:tc>
          <w:tcPr>
            <w:tcW w:w="1253" w:type="dxa"/>
            <w:vMerge/>
          </w:tcPr>
          <w:p w14:paraId="7035B3B8" w14:textId="77777777" w:rsidR="005B4EA5" w:rsidRPr="00465520" w:rsidRDefault="005B4EA5" w:rsidP="00465520">
            <w:pPr>
              <w:pStyle w:val="Tier1TableText8pt"/>
              <w:suppressAutoHyphens/>
              <w:rPr>
                <w:szCs w:val="13"/>
                <w:lang w:val="en-GB"/>
              </w:rPr>
            </w:pPr>
          </w:p>
        </w:tc>
        <w:tc>
          <w:tcPr>
            <w:tcW w:w="977" w:type="dxa"/>
            <w:vMerge w:val="restart"/>
          </w:tcPr>
          <w:p w14:paraId="573C9985"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4ADA70F0"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392B7710"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2BD60115" w14:textId="09CF18A2" w:rsidR="005B4EA5" w:rsidRPr="00465520" w:rsidRDefault="005B4EA5" w:rsidP="00465520">
            <w:pPr>
              <w:pStyle w:val="Tier1TableTextCentered"/>
              <w:suppressAutoHyphens/>
              <w:rPr>
                <w:lang w:val="en-GB"/>
              </w:rPr>
            </w:pPr>
            <w:r w:rsidRPr="00465520">
              <w:rPr>
                <w:lang w:val="en-GB"/>
              </w:rPr>
              <w:t>846 µg/seed</w:t>
            </w:r>
          </w:p>
          <w:p w14:paraId="4BF459FF" w14:textId="77777777" w:rsidR="005B4EA5" w:rsidRPr="00465520" w:rsidRDefault="005B4EA5" w:rsidP="00465520">
            <w:pPr>
              <w:pStyle w:val="Tier1TableTextCentered"/>
              <w:suppressAutoHyphens/>
              <w:rPr>
                <w:lang w:val="en-GB"/>
              </w:rPr>
            </w:pPr>
          </w:p>
          <w:p w14:paraId="66F38DC4" w14:textId="782D5D88"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2892926A" w14:textId="77777777" w:rsidR="005B4EA5" w:rsidRPr="00465520" w:rsidRDefault="005B4EA5" w:rsidP="00465520">
            <w:pPr>
              <w:pStyle w:val="Tier1TableTextCentered"/>
              <w:suppressAutoHyphens/>
              <w:rPr>
                <w:lang w:val="en-GB"/>
              </w:rPr>
            </w:pPr>
            <w:r w:rsidRPr="00465520">
              <w:rPr>
                <w:lang w:val="en-GB"/>
              </w:rPr>
              <w:t>27 May 2013</w:t>
            </w:r>
          </w:p>
        </w:tc>
        <w:tc>
          <w:tcPr>
            <w:tcW w:w="1115" w:type="dxa"/>
          </w:tcPr>
          <w:p w14:paraId="1A07A9C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309E747"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1DFA656A"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2A114616" w14:textId="77777777" w:rsidR="005B4EA5" w:rsidRPr="00465520" w:rsidRDefault="005B4EA5" w:rsidP="00465520">
            <w:pPr>
              <w:pStyle w:val="Tier1TableHeader8pt"/>
              <w:suppressAutoHyphens/>
              <w:rPr>
                <w:b w:val="0"/>
                <w:lang w:val="en-GB"/>
              </w:rPr>
            </w:pPr>
            <w:r w:rsidRPr="00465520">
              <w:rPr>
                <w:b w:val="0"/>
                <w:lang w:val="en-GB"/>
              </w:rPr>
              <w:t>119</w:t>
            </w:r>
          </w:p>
        </w:tc>
        <w:tc>
          <w:tcPr>
            <w:tcW w:w="838" w:type="dxa"/>
            <w:tcBorders>
              <w:top w:val="nil"/>
            </w:tcBorders>
          </w:tcPr>
          <w:p w14:paraId="73BA84C5" w14:textId="103EE6FD" w:rsidR="005B4EA5" w:rsidRPr="00465520" w:rsidRDefault="005B4EA5" w:rsidP="00465520">
            <w:pPr>
              <w:pStyle w:val="Tier1TableHeader8pt"/>
              <w:suppressAutoHyphens/>
              <w:jc w:val="center"/>
              <w:rPr>
                <w:b w:val="0"/>
                <w:lang w:val="en-GB"/>
              </w:rPr>
            </w:pPr>
            <w:r w:rsidRPr="00465520">
              <w:rPr>
                <w:b w:val="0"/>
                <w:lang w:val="en-GB"/>
              </w:rPr>
              <w:t>23 Sep 2013</w:t>
            </w:r>
          </w:p>
        </w:tc>
        <w:tc>
          <w:tcPr>
            <w:tcW w:w="1254" w:type="dxa"/>
            <w:vMerge/>
          </w:tcPr>
          <w:p w14:paraId="55845E0B" w14:textId="77777777" w:rsidR="005B4EA5" w:rsidRPr="00465520" w:rsidRDefault="005B4EA5" w:rsidP="00465520">
            <w:pPr>
              <w:pStyle w:val="Tier1TableTextCentered"/>
              <w:suppressAutoHyphens/>
              <w:rPr>
                <w:lang w:val="en-GB"/>
              </w:rPr>
            </w:pPr>
          </w:p>
        </w:tc>
      </w:tr>
      <w:tr w:rsidR="005B4EA5" w:rsidRPr="00465520" w14:paraId="7A91ECB3" w14:textId="77777777" w:rsidTr="00693CC3">
        <w:trPr>
          <w:cantSplit/>
        </w:trPr>
        <w:tc>
          <w:tcPr>
            <w:tcW w:w="1091" w:type="dxa"/>
            <w:vMerge/>
          </w:tcPr>
          <w:p w14:paraId="19F76DE1" w14:textId="77777777" w:rsidR="005B4EA5" w:rsidRPr="00465520" w:rsidRDefault="005B4EA5" w:rsidP="00465520">
            <w:pPr>
              <w:suppressAutoHyphens/>
              <w:rPr>
                <w:lang w:val="en-GB"/>
              </w:rPr>
            </w:pPr>
          </w:p>
        </w:tc>
        <w:tc>
          <w:tcPr>
            <w:tcW w:w="1116" w:type="dxa"/>
            <w:vMerge/>
          </w:tcPr>
          <w:p w14:paraId="443F0351" w14:textId="77777777" w:rsidR="005B4EA5" w:rsidRPr="00465520" w:rsidRDefault="005B4EA5" w:rsidP="00465520">
            <w:pPr>
              <w:pStyle w:val="Tier1TableTextCentered"/>
              <w:suppressAutoHyphens/>
              <w:rPr>
                <w:lang w:val="en-GB"/>
              </w:rPr>
            </w:pPr>
          </w:p>
        </w:tc>
        <w:tc>
          <w:tcPr>
            <w:tcW w:w="1253" w:type="dxa"/>
            <w:vMerge/>
          </w:tcPr>
          <w:p w14:paraId="406F0534" w14:textId="77777777" w:rsidR="005B4EA5" w:rsidRPr="00465520" w:rsidRDefault="005B4EA5" w:rsidP="00465520">
            <w:pPr>
              <w:pStyle w:val="Tier1TableText8pt"/>
              <w:suppressAutoHyphens/>
              <w:rPr>
                <w:szCs w:val="13"/>
                <w:lang w:val="en-GB"/>
              </w:rPr>
            </w:pPr>
          </w:p>
        </w:tc>
        <w:tc>
          <w:tcPr>
            <w:tcW w:w="977" w:type="dxa"/>
            <w:vMerge/>
          </w:tcPr>
          <w:p w14:paraId="7E27805E" w14:textId="77777777" w:rsidR="005B4EA5" w:rsidRPr="00465520" w:rsidRDefault="005B4EA5" w:rsidP="00465520">
            <w:pPr>
              <w:pStyle w:val="Tier1TableTextCentered"/>
              <w:suppressAutoHyphens/>
              <w:rPr>
                <w:lang w:val="en-GB"/>
              </w:rPr>
            </w:pPr>
          </w:p>
        </w:tc>
        <w:tc>
          <w:tcPr>
            <w:tcW w:w="823" w:type="dxa"/>
            <w:vMerge/>
          </w:tcPr>
          <w:p w14:paraId="4C74863E" w14:textId="77777777" w:rsidR="005B4EA5" w:rsidRPr="00465520" w:rsidRDefault="005B4EA5" w:rsidP="00465520">
            <w:pPr>
              <w:pStyle w:val="Tier1TableTextCentered"/>
              <w:suppressAutoHyphens/>
              <w:rPr>
                <w:lang w:val="en-GB"/>
              </w:rPr>
            </w:pPr>
          </w:p>
        </w:tc>
        <w:tc>
          <w:tcPr>
            <w:tcW w:w="714" w:type="dxa"/>
            <w:vMerge/>
          </w:tcPr>
          <w:p w14:paraId="2D4EC82C" w14:textId="77777777" w:rsidR="005B4EA5" w:rsidRPr="00465520" w:rsidRDefault="005B4EA5" w:rsidP="00465520">
            <w:pPr>
              <w:pStyle w:val="Tier1TableTextCentered"/>
              <w:suppressAutoHyphens/>
              <w:rPr>
                <w:szCs w:val="13"/>
                <w:lang w:val="en-GB"/>
              </w:rPr>
            </w:pPr>
          </w:p>
        </w:tc>
        <w:tc>
          <w:tcPr>
            <w:tcW w:w="1115" w:type="dxa"/>
            <w:vMerge/>
          </w:tcPr>
          <w:p w14:paraId="42621D0C" w14:textId="77777777" w:rsidR="005B4EA5" w:rsidRPr="00465520" w:rsidRDefault="005B4EA5" w:rsidP="00465520">
            <w:pPr>
              <w:pStyle w:val="Tier1TableTextCentered"/>
              <w:suppressAutoHyphens/>
              <w:rPr>
                <w:lang w:val="en-GB"/>
              </w:rPr>
            </w:pPr>
          </w:p>
        </w:tc>
        <w:tc>
          <w:tcPr>
            <w:tcW w:w="1115" w:type="dxa"/>
            <w:vMerge/>
          </w:tcPr>
          <w:p w14:paraId="49011FC3" w14:textId="77777777" w:rsidR="005B4EA5" w:rsidRPr="00465520" w:rsidRDefault="005B4EA5" w:rsidP="00465520">
            <w:pPr>
              <w:pStyle w:val="Tier1TableTextCentered"/>
              <w:suppressAutoHyphens/>
              <w:rPr>
                <w:lang w:val="en-GB"/>
              </w:rPr>
            </w:pPr>
          </w:p>
        </w:tc>
        <w:tc>
          <w:tcPr>
            <w:tcW w:w="1115" w:type="dxa"/>
          </w:tcPr>
          <w:p w14:paraId="4B2C63D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0FF0D72"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53B375D3"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26BC0E53" w14:textId="77777777" w:rsidR="005B4EA5" w:rsidRPr="00465520" w:rsidRDefault="005B4EA5" w:rsidP="00465520">
            <w:pPr>
              <w:pStyle w:val="Tier1TableTextCentered"/>
              <w:suppressAutoHyphens/>
              <w:jc w:val="left"/>
              <w:rPr>
                <w:lang w:val="en-GB"/>
              </w:rPr>
            </w:pPr>
            <w:r w:rsidRPr="00465520">
              <w:rPr>
                <w:lang w:val="en-GB"/>
              </w:rPr>
              <w:t>126</w:t>
            </w:r>
          </w:p>
        </w:tc>
        <w:tc>
          <w:tcPr>
            <w:tcW w:w="838" w:type="dxa"/>
          </w:tcPr>
          <w:p w14:paraId="177E4FF6" w14:textId="77777777" w:rsidR="005B4EA5" w:rsidRPr="00465520" w:rsidRDefault="005B4EA5" w:rsidP="00465520">
            <w:pPr>
              <w:pStyle w:val="Tier1TableTextCentered"/>
              <w:suppressAutoHyphens/>
              <w:rPr>
                <w:lang w:val="en-GB"/>
              </w:rPr>
            </w:pPr>
            <w:r w:rsidRPr="00465520">
              <w:rPr>
                <w:lang w:val="en-GB"/>
              </w:rPr>
              <w:t>30 Sep 2013</w:t>
            </w:r>
          </w:p>
        </w:tc>
        <w:tc>
          <w:tcPr>
            <w:tcW w:w="1254" w:type="dxa"/>
            <w:vMerge/>
          </w:tcPr>
          <w:p w14:paraId="63CE409F" w14:textId="77777777" w:rsidR="005B4EA5" w:rsidRPr="00465520" w:rsidRDefault="005B4EA5" w:rsidP="00465520">
            <w:pPr>
              <w:pStyle w:val="Tier1TableTextCentered"/>
              <w:suppressAutoHyphens/>
              <w:rPr>
                <w:szCs w:val="13"/>
                <w:lang w:val="en-GB"/>
              </w:rPr>
            </w:pPr>
          </w:p>
        </w:tc>
      </w:tr>
      <w:tr w:rsidR="005B4EA5" w:rsidRPr="00465520" w14:paraId="67E34C28" w14:textId="77777777" w:rsidTr="00693CC3">
        <w:trPr>
          <w:cantSplit/>
        </w:trPr>
        <w:tc>
          <w:tcPr>
            <w:tcW w:w="1091" w:type="dxa"/>
            <w:vMerge/>
          </w:tcPr>
          <w:p w14:paraId="4B32802B" w14:textId="77777777" w:rsidR="005B4EA5" w:rsidRPr="00465520" w:rsidRDefault="005B4EA5" w:rsidP="00465520">
            <w:pPr>
              <w:suppressAutoHyphens/>
              <w:rPr>
                <w:lang w:val="en-GB"/>
              </w:rPr>
            </w:pPr>
          </w:p>
        </w:tc>
        <w:tc>
          <w:tcPr>
            <w:tcW w:w="1116" w:type="dxa"/>
            <w:vMerge/>
          </w:tcPr>
          <w:p w14:paraId="6B6BD63F" w14:textId="77777777" w:rsidR="005B4EA5" w:rsidRPr="00465520" w:rsidRDefault="005B4EA5" w:rsidP="00465520">
            <w:pPr>
              <w:pStyle w:val="Tier1TableTextCentered"/>
              <w:suppressAutoHyphens/>
              <w:rPr>
                <w:lang w:val="en-GB"/>
              </w:rPr>
            </w:pPr>
          </w:p>
        </w:tc>
        <w:tc>
          <w:tcPr>
            <w:tcW w:w="1253" w:type="dxa"/>
            <w:vMerge/>
          </w:tcPr>
          <w:p w14:paraId="23072CEB" w14:textId="77777777" w:rsidR="005B4EA5" w:rsidRPr="00465520" w:rsidRDefault="005B4EA5" w:rsidP="00465520">
            <w:pPr>
              <w:pStyle w:val="Tier1TableText8pt"/>
              <w:suppressAutoHyphens/>
              <w:rPr>
                <w:szCs w:val="13"/>
                <w:lang w:val="en-GB"/>
              </w:rPr>
            </w:pPr>
          </w:p>
        </w:tc>
        <w:tc>
          <w:tcPr>
            <w:tcW w:w="977" w:type="dxa"/>
            <w:vMerge/>
          </w:tcPr>
          <w:p w14:paraId="6552FAED" w14:textId="77777777" w:rsidR="005B4EA5" w:rsidRPr="00465520" w:rsidRDefault="005B4EA5" w:rsidP="00465520">
            <w:pPr>
              <w:pStyle w:val="Tier1TableTextCentered"/>
              <w:suppressAutoHyphens/>
              <w:rPr>
                <w:lang w:val="en-GB"/>
              </w:rPr>
            </w:pPr>
          </w:p>
        </w:tc>
        <w:tc>
          <w:tcPr>
            <w:tcW w:w="823" w:type="dxa"/>
            <w:vMerge/>
          </w:tcPr>
          <w:p w14:paraId="3B7141D8" w14:textId="77777777" w:rsidR="005B4EA5" w:rsidRPr="00465520" w:rsidRDefault="005B4EA5" w:rsidP="00465520">
            <w:pPr>
              <w:pStyle w:val="Tier1TableTextCentered"/>
              <w:suppressAutoHyphens/>
              <w:rPr>
                <w:lang w:val="en-GB"/>
              </w:rPr>
            </w:pPr>
          </w:p>
        </w:tc>
        <w:tc>
          <w:tcPr>
            <w:tcW w:w="714" w:type="dxa"/>
            <w:vMerge/>
          </w:tcPr>
          <w:p w14:paraId="02F7DCF4" w14:textId="77777777" w:rsidR="005B4EA5" w:rsidRPr="00465520" w:rsidRDefault="005B4EA5" w:rsidP="00465520">
            <w:pPr>
              <w:pStyle w:val="Tier1TableTextCentered"/>
              <w:suppressAutoHyphens/>
              <w:rPr>
                <w:szCs w:val="13"/>
                <w:lang w:val="en-GB"/>
              </w:rPr>
            </w:pPr>
          </w:p>
        </w:tc>
        <w:tc>
          <w:tcPr>
            <w:tcW w:w="1115" w:type="dxa"/>
            <w:vMerge/>
          </w:tcPr>
          <w:p w14:paraId="79E43C2D" w14:textId="77777777" w:rsidR="005B4EA5" w:rsidRPr="00465520" w:rsidRDefault="005B4EA5" w:rsidP="00465520">
            <w:pPr>
              <w:pStyle w:val="Tier1TableTextCentered"/>
              <w:suppressAutoHyphens/>
              <w:rPr>
                <w:lang w:val="en-GB"/>
              </w:rPr>
            </w:pPr>
          </w:p>
        </w:tc>
        <w:tc>
          <w:tcPr>
            <w:tcW w:w="1115" w:type="dxa"/>
            <w:vMerge/>
          </w:tcPr>
          <w:p w14:paraId="43E58BC0" w14:textId="77777777" w:rsidR="005B4EA5" w:rsidRPr="00465520" w:rsidRDefault="005B4EA5" w:rsidP="00465520">
            <w:pPr>
              <w:pStyle w:val="Tier1TableTextCentered"/>
              <w:suppressAutoHyphens/>
              <w:rPr>
                <w:lang w:val="en-GB"/>
              </w:rPr>
            </w:pPr>
          </w:p>
        </w:tc>
        <w:tc>
          <w:tcPr>
            <w:tcW w:w="1115" w:type="dxa"/>
          </w:tcPr>
          <w:p w14:paraId="582F29D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4648521"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3F54180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82ACAF8" w14:textId="77777777" w:rsidR="005B4EA5" w:rsidRPr="00465520" w:rsidRDefault="005B4EA5" w:rsidP="00465520">
            <w:pPr>
              <w:pStyle w:val="Tier1TableTextCentered"/>
              <w:suppressAutoHyphens/>
              <w:jc w:val="left"/>
              <w:rPr>
                <w:lang w:val="en-GB"/>
              </w:rPr>
            </w:pPr>
            <w:r w:rsidRPr="00465520">
              <w:rPr>
                <w:lang w:val="en-GB"/>
              </w:rPr>
              <w:t>140</w:t>
            </w:r>
          </w:p>
        </w:tc>
        <w:tc>
          <w:tcPr>
            <w:tcW w:w="838" w:type="dxa"/>
          </w:tcPr>
          <w:p w14:paraId="3CB93A53" w14:textId="77777777" w:rsidR="005B4EA5" w:rsidRPr="00465520" w:rsidRDefault="005B4EA5" w:rsidP="00465520">
            <w:pPr>
              <w:pStyle w:val="Tier1TableTextCentered"/>
              <w:suppressAutoHyphens/>
              <w:rPr>
                <w:lang w:val="en-GB"/>
              </w:rPr>
            </w:pPr>
            <w:r w:rsidRPr="00465520">
              <w:rPr>
                <w:lang w:val="en-GB"/>
              </w:rPr>
              <w:t>14 Oct 2013</w:t>
            </w:r>
          </w:p>
        </w:tc>
        <w:tc>
          <w:tcPr>
            <w:tcW w:w="1254" w:type="dxa"/>
            <w:vMerge/>
          </w:tcPr>
          <w:p w14:paraId="28FF5EC4" w14:textId="77777777" w:rsidR="005B4EA5" w:rsidRPr="00465520" w:rsidRDefault="005B4EA5" w:rsidP="00465520">
            <w:pPr>
              <w:pStyle w:val="Tier1TableTextCentered"/>
              <w:suppressAutoHyphens/>
              <w:rPr>
                <w:szCs w:val="13"/>
                <w:lang w:val="en-GB"/>
              </w:rPr>
            </w:pPr>
          </w:p>
        </w:tc>
      </w:tr>
      <w:tr w:rsidR="005B4EA5" w:rsidRPr="00465520" w14:paraId="02F1DB46" w14:textId="77777777" w:rsidTr="00693CC3">
        <w:trPr>
          <w:cantSplit/>
        </w:trPr>
        <w:tc>
          <w:tcPr>
            <w:tcW w:w="1091" w:type="dxa"/>
            <w:vMerge/>
          </w:tcPr>
          <w:p w14:paraId="15ED9B43" w14:textId="77777777" w:rsidR="005B4EA5" w:rsidRPr="00465520" w:rsidRDefault="005B4EA5" w:rsidP="00465520">
            <w:pPr>
              <w:suppressAutoHyphens/>
              <w:rPr>
                <w:lang w:val="en-GB"/>
              </w:rPr>
            </w:pPr>
          </w:p>
        </w:tc>
        <w:tc>
          <w:tcPr>
            <w:tcW w:w="1116" w:type="dxa"/>
            <w:vMerge/>
          </w:tcPr>
          <w:p w14:paraId="576A0F10" w14:textId="77777777" w:rsidR="005B4EA5" w:rsidRPr="00465520" w:rsidRDefault="005B4EA5" w:rsidP="00465520">
            <w:pPr>
              <w:pStyle w:val="Tier1TableTextCentered"/>
              <w:suppressAutoHyphens/>
              <w:rPr>
                <w:lang w:val="en-GB"/>
              </w:rPr>
            </w:pPr>
          </w:p>
        </w:tc>
        <w:tc>
          <w:tcPr>
            <w:tcW w:w="1253" w:type="dxa"/>
            <w:vMerge/>
          </w:tcPr>
          <w:p w14:paraId="1AD0BBB8" w14:textId="77777777" w:rsidR="005B4EA5" w:rsidRPr="00465520" w:rsidRDefault="005B4EA5" w:rsidP="00465520">
            <w:pPr>
              <w:pStyle w:val="Tier1TableText8pt"/>
              <w:suppressAutoHyphens/>
              <w:rPr>
                <w:szCs w:val="13"/>
                <w:lang w:val="en-GB"/>
              </w:rPr>
            </w:pPr>
          </w:p>
        </w:tc>
        <w:tc>
          <w:tcPr>
            <w:tcW w:w="977" w:type="dxa"/>
            <w:vMerge/>
          </w:tcPr>
          <w:p w14:paraId="54BE52B1" w14:textId="77777777" w:rsidR="005B4EA5" w:rsidRPr="00465520" w:rsidRDefault="005B4EA5" w:rsidP="00465520">
            <w:pPr>
              <w:pStyle w:val="Tier1TableTextCentered"/>
              <w:suppressAutoHyphens/>
              <w:rPr>
                <w:lang w:val="en-GB"/>
              </w:rPr>
            </w:pPr>
          </w:p>
        </w:tc>
        <w:tc>
          <w:tcPr>
            <w:tcW w:w="823" w:type="dxa"/>
            <w:vMerge/>
          </w:tcPr>
          <w:p w14:paraId="247729C4" w14:textId="77777777" w:rsidR="005B4EA5" w:rsidRPr="00465520" w:rsidRDefault="005B4EA5" w:rsidP="00465520">
            <w:pPr>
              <w:pStyle w:val="Tier1TableTextCentered"/>
              <w:suppressAutoHyphens/>
              <w:rPr>
                <w:lang w:val="en-GB"/>
              </w:rPr>
            </w:pPr>
          </w:p>
        </w:tc>
        <w:tc>
          <w:tcPr>
            <w:tcW w:w="714" w:type="dxa"/>
            <w:vMerge/>
          </w:tcPr>
          <w:p w14:paraId="0A8A1966" w14:textId="77777777" w:rsidR="005B4EA5" w:rsidRPr="00465520" w:rsidRDefault="005B4EA5" w:rsidP="00465520">
            <w:pPr>
              <w:pStyle w:val="Tier1TableTextCentered"/>
              <w:suppressAutoHyphens/>
              <w:rPr>
                <w:szCs w:val="13"/>
                <w:lang w:val="en-GB"/>
              </w:rPr>
            </w:pPr>
          </w:p>
        </w:tc>
        <w:tc>
          <w:tcPr>
            <w:tcW w:w="1115" w:type="dxa"/>
            <w:vMerge/>
          </w:tcPr>
          <w:p w14:paraId="6EFD25AF" w14:textId="77777777" w:rsidR="005B4EA5" w:rsidRPr="00465520" w:rsidRDefault="005B4EA5" w:rsidP="00465520">
            <w:pPr>
              <w:pStyle w:val="Tier1TableTextCentered"/>
              <w:suppressAutoHyphens/>
              <w:rPr>
                <w:lang w:val="en-GB"/>
              </w:rPr>
            </w:pPr>
          </w:p>
        </w:tc>
        <w:tc>
          <w:tcPr>
            <w:tcW w:w="1115" w:type="dxa"/>
            <w:vMerge/>
          </w:tcPr>
          <w:p w14:paraId="009B9D4B" w14:textId="77777777" w:rsidR="005B4EA5" w:rsidRPr="00465520" w:rsidRDefault="005B4EA5" w:rsidP="00465520">
            <w:pPr>
              <w:pStyle w:val="Tier1TableTextCentered"/>
              <w:suppressAutoHyphens/>
              <w:rPr>
                <w:lang w:val="en-GB"/>
              </w:rPr>
            </w:pPr>
          </w:p>
        </w:tc>
        <w:tc>
          <w:tcPr>
            <w:tcW w:w="1115" w:type="dxa"/>
          </w:tcPr>
          <w:p w14:paraId="6CEDFD51"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11BF9AD"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29461A6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1705A09" w14:textId="77777777" w:rsidR="005B4EA5" w:rsidRPr="00465520" w:rsidRDefault="005B4EA5" w:rsidP="00465520">
            <w:pPr>
              <w:pStyle w:val="Tier1TableTextCentered"/>
              <w:suppressAutoHyphens/>
              <w:jc w:val="left"/>
              <w:rPr>
                <w:lang w:val="en-GB"/>
              </w:rPr>
            </w:pPr>
            <w:r w:rsidRPr="00465520">
              <w:rPr>
                <w:lang w:val="en-GB"/>
              </w:rPr>
              <w:t>171</w:t>
            </w:r>
          </w:p>
        </w:tc>
        <w:tc>
          <w:tcPr>
            <w:tcW w:w="838" w:type="dxa"/>
          </w:tcPr>
          <w:p w14:paraId="4E3ABE1C" w14:textId="77777777" w:rsidR="005B4EA5" w:rsidRPr="00465520" w:rsidRDefault="005B4EA5" w:rsidP="00465520">
            <w:pPr>
              <w:pStyle w:val="Tier1TableTextCentered"/>
              <w:suppressAutoHyphens/>
              <w:rPr>
                <w:lang w:val="en-GB"/>
              </w:rPr>
            </w:pPr>
            <w:r w:rsidRPr="00465520">
              <w:rPr>
                <w:lang w:val="en-GB"/>
              </w:rPr>
              <w:t>14 Nov 2013</w:t>
            </w:r>
          </w:p>
        </w:tc>
        <w:tc>
          <w:tcPr>
            <w:tcW w:w="1254" w:type="dxa"/>
            <w:vMerge/>
          </w:tcPr>
          <w:p w14:paraId="3E9C0829" w14:textId="77777777" w:rsidR="005B4EA5" w:rsidRPr="00465520" w:rsidRDefault="005B4EA5" w:rsidP="00465520">
            <w:pPr>
              <w:pStyle w:val="Tier1TableTextCentered"/>
              <w:suppressAutoHyphens/>
              <w:rPr>
                <w:szCs w:val="13"/>
                <w:lang w:val="en-GB"/>
              </w:rPr>
            </w:pPr>
          </w:p>
        </w:tc>
      </w:tr>
      <w:tr w:rsidR="005B4EA5" w:rsidRPr="00465520" w14:paraId="0B96AF75" w14:textId="77777777" w:rsidTr="00693CC3">
        <w:trPr>
          <w:cantSplit/>
        </w:trPr>
        <w:tc>
          <w:tcPr>
            <w:tcW w:w="1091" w:type="dxa"/>
            <w:vMerge/>
          </w:tcPr>
          <w:p w14:paraId="1375BFC2" w14:textId="77777777" w:rsidR="005B4EA5" w:rsidRPr="00465520" w:rsidRDefault="005B4EA5" w:rsidP="00465520">
            <w:pPr>
              <w:suppressAutoHyphens/>
              <w:rPr>
                <w:lang w:val="en-GB"/>
              </w:rPr>
            </w:pPr>
          </w:p>
        </w:tc>
        <w:tc>
          <w:tcPr>
            <w:tcW w:w="1116" w:type="dxa"/>
            <w:vMerge/>
          </w:tcPr>
          <w:p w14:paraId="274A3937" w14:textId="77777777" w:rsidR="005B4EA5" w:rsidRPr="00465520" w:rsidRDefault="005B4EA5" w:rsidP="00465520">
            <w:pPr>
              <w:pStyle w:val="Tier1TableTextCentered"/>
              <w:suppressAutoHyphens/>
              <w:rPr>
                <w:lang w:val="en-GB"/>
              </w:rPr>
            </w:pPr>
          </w:p>
        </w:tc>
        <w:tc>
          <w:tcPr>
            <w:tcW w:w="1253" w:type="dxa"/>
            <w:vMerge/>
          </w:tcPr>
          <w:p w14:paraId="6581C540" w14:textId="77777777" w:rsidR="005B4EA5" w:rsidRPr="00465520" w:rsidRDefault="005B4EA5" w:rsidP="00465520">
            <w:pPr>
              <w:pStyle w:val="Tier1TableText8pt"/>
              <w:suppressAutoHyphens/>
              <w:rPr>
                <w:szCs w:val="13"/>
                <w:lang w:val="en-GB"/>
              </w:rPr>
            </w:pPr>
          </w:p>
        </w:tc>
        <w:tc>
          <w:tcPr>
            <w:tcW w:w="977" w:type="dxa"/>
            <w:vMerge/>
          </w:tcPr>
          <w:p w14:paraId="3E791306" w14:textId="77777777" w:rsidR="005B4EA5" w:rsidRPr="00465520" w:rsidRDefault="005B4EA5" w:rsidP="00465520">
            <w:pPr>
              <w:pStyle w:val="Tier1TableTextCentered"/>
              <w:suppressAutoHyphens/>
              <w:rPr>
                <w:lang w:val="en-GB"/>
              </w:rPr>
            </w:pPr>
          </w:p>
        </w:tc>
        <w:tc>
          <w:tcPr>
            <w:tcW w:w="823" w:type="dxa"/>
            <w:vMerge/>
          </w:tcPr>
          <w:p w14:paraId="45DBA0CD" w14:textId="77777777" w:rsidR="005B4EA5" w:rsidRPr="00465520" w:rsidRDefault="005B4EA5" w:rsidP="00465520">
            <w:pPr>
              <w:pStyle w:val="Tier1TableTextCentered"/>
              <w:suppressAutoHyphens/>
              <w:rPr>
                <w:lang w:val="en-GB"/>
              </w:rPr>
            </w:pPr>
          </w:p>
        </w:tc>
        <w:tc>
          <w:tcPr>
            <w:tcW w:w="714" w:type="dxa"/>
            <w:vMerge/>
          </w:tcPr>
          <w:p w14:paraId="15B4A73A" w14:textId="77777777" w:rsidR="005B4EA5" w:rsidRPr="00465520" w:rsidRDefault="005B4EA5" w:rsidP="00465520">
            <w:pPr>
              <w:pStyle w:val="Tier1TableTextCentered"/>
              <w:suppressAutoHyphens/>
              <w:rPr>
                <w:szCs w:val="13"/>
                <w:lang w:val="en-GB"/>
              </w:rPr>
            </w:pPr>
          </w:p>
        </w:tc>
        <w:tc>
          <w:tcPr>
            <w:tcW w:w="1115" w:type="dxa"/>
            <w:vMerge/>
          </w:tcPr>
          <w:p w14:paraId="4E800BE0" w14:textId="77777777" w:rsidR="005B4EA5" w:rsidRPr="00465520" w:rsidRDefault="005B4EA5" w:rsidP="00465520">
            <w:pPr>
              <w:pStyle w:val="Tier1TableTextCentered"/>
              <w:suppressAutoHyphens/>
              <w:rPr>
                <w:lang w:val="en-GB"/>
              </w:rPr>
            </w:pPr>
          </w:p>
        </w:tc>
        <w:tc>
          <w:tcPr>
            <w:tcW w:w="1115" w:type="dxa"/>
            <w:vMerge/>
          </w:tcPr>
          <w:p w14:paraId="215465DF" w14:textId="77777777" w:rsidR="005B4EA5" w:rsidRPr="00465520" w:rsidRDefault="005B4EA5" w:rsidP="00465520">
            <w:pPr>
              <w:pStyle w:val="Tier1TableTextCentered"/>
              <w:suppressAutoHyphens/>
              <w:rPr>
                <w:lang w:val="en-GB"/>
              </w:rPr>
            </w:pPr>
          </w:p>
        </w:tc>
        <w:tc>
          <w:tcPr>
            <w:tcW w:w="1115" w:type="dxa"/>
          </w:tcPr>
          <w:p w14:paraId="3DD4D927"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299B8F67"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4FD91AEA"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6EA5B33" w14:textId="77777777" w:rsidR="005B4EA5" w:rsidRPr="00465520" w:rsidRDefault="005B4EA5" w:rsidP="00465520">
            <w:pPr>
              <w:pStyle w:val="Tier1TableTextCentered"/>
              <w:suppressAutoHyphens/>
              <w:jc w:val="left"/>
              <w:rPr>
                <w:lang w:val="en-GB"/>
              </w:rPr>
            </w:pPr>
            <w:r w:rsidRPr="00465520">
              <w:rPr>
                <w:lang w:val="en-GB"/>
              </w:rPr>
              <w:t>171</w:t>
            </w:r>
          </w:p>
        </w:tc>
        <w:tc>
          <w:tcPr>
            <w:tcW w:w="838" w:type="dxa"/>
          </w:tcPr>
          <w:p w14:paraId="77B98559" w14:textId="77777777" w:rsidR="005B4EA5" w:rsidRPr="00465520" w:rsidRDefault="005B4EA5" w:rsidP="00465520">
            <w:pPr>
              <w:pStyle w:val="Tier1TableTextCentered"/>
              <w:suppressAutoHyphens/>
              <w:rPr>
                <w:lang w:val="en-GB"/>
              </w:rPr>
            </w:pPr>
            <w:r w:rsidRPr="00465520">
              <w:rPr>
                <w:lang w:val="en-GB"/>
              </w:rPr>
              <w:t>14 Nov 2013</w:t>
            </w:r>
          </w:p>
        </w:tc>
        <w:tc>
          <w:tcPr>
            <w:tcW w:w="1254" w:type="dxa"/>
            <w:vMerge/>
          </w:tcPr>
          <w:p w14:paraId="233D8EA9" w14:textId="77777777" w:rsidR="005B4EA5" w:rsidRPr="00465520" w:rsidRDefault="005B4EA5" w:rsidP="00465520">
            <w:pPr>
              <w:pStyle w:val="Tier1TableTextCentered"/>
              <w:suppressAutoHyphens/>
              <w:rPr>
                <w:szCs w:val="13"/>
                <w:lang w:val="en-GB"/>
              </w:rPr>
            </w:pPr>
          </w:p>
        </w:tc>
      </w:tr>
      <w:tr w:rsidR="005B4EA5" w:rsidRPr="00465520" w14:paraId="73C57D7F" w14:textId="77777777" w:rsidTr="00693CC3">
        <w:trPr>
          <w:cantSplit/>
        </w:trPr>
        <w:tc>
          <w:tcPr>
            <w:tcW w:w="1091" w:type="dxa"/>
            <w:vMerge w:val="restart"/>
            <w:tcBorders>
              <w:top w:val="nil"/>
            </w:tcBorders>
          </w:tcPr>
          <w:p w14:paraId="2ED5C89D" w14:textId="77777777" w:rsidR="005B4EA5" w:rsidRPr="00465520" w:rsidRDefault="005B4EA5" w:rsidP="00465520">
            <w:pPr>
              <w:pStyle w:val="Tier1TableText8pt"/>
              <w:suppressAutoHyphens/>
              <w:rPr>
                <w:lang w:val="de-DE"/>
              </w:rPr>
            </w:pPr>
            <w:r w:rsidRPr="00465520">
              <w:rPr>
                <w:lang w:val="de-DE"/>
              </w:rPr>
              <w:t>DuPont-37524</w:t>
            </w:r>
            <w:r w:rsidRPr="00465520">
              <w:rPr>
                <w:lang w:val="de-DE"/>
              </w:rPr>
              <w:br/>
              <w:t>Test 02</w:t>
            </w:r>
            <w:r w:rsidRPr="00465520">
              <w:rPr>
                <w:lang w:val="de-DE"/>
              </w:rPr>
              <w:br/>
              <w:t xml:space="preserve">6599 AV </w:t>
            </w:r>
            <w:proofErr w:type="spellStart"/>
            <w:r w:rsidRPr="00465520">
              <w:rPr>
                <w:lang w:val="de-DE"/>
              </w:rPr>
              <w:t>Ven-Zelderheide</w:t>
            </w:r>
            <w:proofErr w:type="spellEnd"/>
            <w:r w:rsidRPr="00465520">
              <w:rPr>
                <w:lang w:val="de-DE"/>
              </w:rPr>
              <w:t xml:space="preserve">, Limburg, The </w:t>
            </w:r>
            <w:proofErr w:type="spellStart"/>
            <w:r w:rsidRPr="00465520">
              <w:rPr>
                <w:lang w:val="de-DE"/>
              </w:rPr>
              <w:t>Netherlands</w:t>
            </w:r>
            <w:proofErr w:type="spellEnd"/>
            <w:r w:rsidRPr="00465520">
              <w:rPr>
                <w:lang w:val="de-DE"/>
              </w:rPr>
              <w:br/>
              <w:t>NEU</w:t>
            </w:r>
          </w:p>
        </w:tc>
        <w:tc>
          <w:tcPr>
            <w:tcW w:w="1116" w:type="dxa"/>
            <w:vMerge w:val="restart"/>
            <w:tcBorders>
              <w:top w:val="nil"/>
            </w:tcBorders>
          </w:tcPr>
          <w:p w14:paraId="5A7DEFD9" w14:textId="77777777" w:rsidR="005B4EA5" w:rsidRPr="00465520" w:rsidRDefault="005B4EA5" w:rsidP="00465520">
            <w:pPr>
              <w:pStyle w:val="Tier1TableTextCentered"/>
              <w:suppressAutoHyphens/>
              <w:rPr>
                <w:lang w:val="en-GB"/>
              </w:rPr>
            </w:pPr>
            <w:r w:rsidRPr="00465520">
              <w:rPr>
                <w:lang w:val="en-GB"/>
              </w:rPr>
              <w:t>Maize/ Pioneer Hybrid P8000</w:t>
            </w:r>
          </w:p>
        </w:tc>
        <w:tc>
          <w:tcPr>
            <w:tcW w:w="1253" w:type="dxa"/>
            <w:vMerge w:val="restart"/>
            <w:tcBorders>
              <w:top w:val="nil"/>
            </w:tcBorders>
          </w:tcPr>
          <w:p w14:paraId="2C67363E"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07 May 2013</w:t>
            </w:r>
            <w:r w:rsidRPr="00465520">
              <w:rPr>
                <w:lang w:val="en-GB"/>
              </w:rPr>
              <w:br/>
              <w:t>2. NR</w:t>
            </w:r>
            <w:r w:rsidRPr="00465520">
              <w:rPr>
                <w:lang w:val="en-GB"/>
              </w:rPr>
              <w:br/>
              <w:t>3. 10 Dec 2013</w:t>
            </w:r>
          </w:p>
        </w:tc>
        <w:tc>
          <w:tcPr>
            <w:tcW w:w="977" w:type="dxa"/>
            <w:vMerge w:val="restart"/>
            <w:tcBorders>
              <w:top w:val="nil"/>
            </w:tcBorders>
          </w:tcPr>
          <w:p w14:paraId="0E98BD45"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14A1C441"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1CF2B055"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256361A1"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70A53287" w14:textId="348D577B" w:rsidR="005B4EA5" w:rsidRPr="00465520" w:rsidRDefault="005B4EA5" w:rsidP="00465520">
            <w:pPr>
              <w:pStyle w:val="Tier1TableTextCentered"/>
              <w:suppressAutoHyphens/>
              <w:rPr>
                <w:lang w:val="en-GB"/>
              </w:rPr>
            </w:pPr>
            <w:r w:rsidRPr="00465520">
              <w:rPr>
                <w:lang w:val="en-GB"/>
              </w:rPr>
              <w:t>07 May 2013</w:t>
            </w:r>
          </w:p>
        </w:tc>
        <w:tc>
          <w:tcPr>
            <w:tcW w:w="1115" w:type="dxa"/>
            <w:tcBorders>
              <w:top w:val="nil"/>
            </w:tcBorders>
          </w:tcPr>
          <w:p w14:paraId="0C906B7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1B7788FA"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53CEA30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39504271" w14:textId="77777777" w:rsidR="005B4EA5" w:rsidRPr="00465520" w:rsidRDefault="005B4EA5" w:rsidP="00465520">
            <w:pPr>
              <w:pStyle w:val="Tier1TableHeader8pt"/>
              <w:suppressAutoHyphens/>
              <w:rPr>
                <w:b w:val="0"/>
                <w:lang w:val="en-GB"/>
              </w:rPr>
            </w:pPr>
            <w:r w:rsidRPr="00465520">
              <w:rPr>
                <w:b w:val="0"/>
                <w:lang w:val="en-GB"/>
              </w:rPr>
              <w:t>134</w:t>
            </w:r>
          </w:p>
        </w:tc>
        <w:tc>
          <w:tcPr>
            <w:tcW w:w="838" w:type="dxa"/>
            <w:tcBorders>
              <w:top w:val="nil"/>
            </w:tcBorders>
          </w:tcPr>
          <w:p w14:paraId="5711C42A" w14:textId="77777777" w:rsidR="005B4EA5" w:rsidRPr="00465520" w:rsidRDefault="005B4EA5" w:rsidP="00465520">
            <w:pPr>
              <w:pStyle w:val="Tier1TableHeader8pt"/>
              <w:suppressAutoHyphens/>
              <w:jc w:val="center"/>
              <w:rPr>
                <w:b w:val="0"/>
                <w:lang w:val="en-GB"/>
              </w:rPr>
            </w:pPr>
            <w:r w:rsidRPr="00465520">
              <w:rPr>
                <w:b w:val="0"/>
                <w:lang w:val="en-GB"/>
              </w:rPr>
              <w:t>18 Sep 2013</w:t>
            </w:r>
          </w:p>
        </w:tc>
        <w:tc>
          <w:tcPr>
            <w:tcW w:w="1254" w:type="dxa"/>
            <w:vMerge w:val="restart"/>
            <w:tcBorders>
              <w:top w:val="nil"/>
            </w:tcBorders>
          </w:tcPr>
          <w:p w14:paraId="5F9F544D" w14:textId="77777777" w:rsidR="005B4EA5" w:rsidRPr="00465520" w:rsidRDefault="005B4EA5" w:rsidP="00465520">
            <w:pPr>
              <w:pStyle w:val="Tier1TableTextCentered"/>
              <w:suppressAutoHyphens/>
              <w:rPr>
                <w:lang w:val="en-GB"/>
              </w:rPr>
            </w:pPr>
            <w:r w:rsidRPr="00465520">
              <w:rPr>
                <w:lang w:val="en-GB"/>
              </w:rPr>
              <w:t>Field</w:t>
            </w:r>
          </w:p>
          <w:p w14:paraId="7E71EE07"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3746F780" w14:textId="77777777" w:rsidTr="00693CC3">
        <w:trPr>
          <w:cantSplit/>
        </w:trPr>
        <w:tc>
          <w:tcPr>
            <w:tcW w:w="1091" w:type="dxa"/>
            <w:vMerge/>
          </w:tcPr>
          <w:p w14:paraId="7A6C742F" w14:textId="77777777" w:rsidR="005B4EA5" w:rsidRPr="00465520" w:rsidRDefault="005B4EA5" w:rsidP="00465520">
            <w:pPr>
              <w:pStyle w:val="Tier1TableText8pt"/>
              <w:suppressAutoHyphens/>
              <w:rPr>
                <w:lang w:val="en-GB"/>
              </w:rPr>
            </w:pPr>
          </w:p>
        </w:tc>
        <w:tc>
          <w:tcPr>
            <w:tcW w:w="1116" w:type="dxa"/>
            <w:vMerge/>
          </w:tcPr>
          <w:p w14:paraId="2DB22370" w14:textId="77777777" w:rsidR="005B4EA5" w:rsidRPr="00465520" w:rsidRDefault="005B4EA5" w:rsidP="00465520">
            <w:pPr>
              <w:pStyle w:val="Tier1TableTextCentered"/>
              <w:suppressAutoHyphens/>
              <w:rPr>
                <w:lang w:val="en-GB"/>
              </w:rPr>
            </w:pPr>
          </w:p>
        </w:tc>
        <w:tc>
          <w:tcPr>
            <w:tcW w:w="1253" w:type="dxa"/>
            <w:vMerge/>
          </w:tcPr>
          <w:p w14:paraId="26065CFA" w14:textId="77777777" w:rsidR="005B4EA5" w:rsidRPr="00465520" w:rsidRDefault="005B4EA5" w:rsidP="00465520">
            <w:pPr>
              <w:pStyle w:val="Tier1TableText8pt"/>
              <w:suppressAutoHyphens/>
              <w:rPr>
                <w:szCs w:val="13"/>
                <w:lang w:val="en-GB"/>
              </w:rPr>
            </w:pPr>
          </w:p>
        </w:tc>
        <w:tc>
          <w:tcPr>
            <w:tcW w:w="977" w:type="dxa"/>
            <w:vMerge/>
          </w:tcPr>
          <w:p w14:paraId="5D299BC4" w14:textId="77777777" w:rsidR="005B4EA5" w:rsidRPr="00465520" w:rsidRDefault="005B4EA5" w:rsidP="00465520">
            <w:pPr>
              <w:pStyle w:val="Tier1TableTextCentered"/>
              <w:suppressAutoHyphens/>
              <w:rPr>
                <w:lang w:val="en-GB"/>
              </w:rPr>
            </w:pPr>
          </w:p>
        </w:tc>
        <w:tc>
          <w:tcPr>
            <w:tcW w:w="823" w:type="dxa"/>
            <w:vMerge/>
          </w:tcPr>
          <w:p w14:paraId="204989D8" w14:textId="77777777" w:rsidR="005B4EA5" w:rsidRPr="00465520" w:rsidRDefault="005B4EA5" w:rsidP="00465520">
            <w:pPr>
              <w:pStyle w:val="Tier1TableTextCentered"/>
              <w:suppressAutoHyphens/>
              <w:rPr>
                <w:lang w:val="en-GB"/>
              </w:rPr>
            </w:pPr>
          </w:p>
        </w:tc>
        <w:tc>
          <w:tcPr>
            <w:tcW w:w="714" w:type="dxa"/>
            <w:vMerge/>
          </w:tcPr>
          <w:p w14:paraId="4039DC90" w14:textId="77777777" w:rsidR="005B4EA5" w:rsidRPr="00465520" w:rsidRDefault="005B4EA5" w:rsidP="00465520">
            <w:pPr>
              <w:pStyle w:val="Tier1TableTextCentered"/>
              <w:suppressAutoHyphens/>
              <w:rPr>
                <w:szCs w:val="13"/>
                <w:lang w:val="en-GB"/>
              </w:rPr>
            </w:pPr>
          </w:p>
        </w:tc>
        <w:tc>
          <w:tcPr>
            <w:tcW w:w="1115" w:type="dxa"/>
            <w:vMerge/>
          </w:tcPr>
          <w:p w14:paraId="06CF69E4" w14:textId="77777777" w:rsidR="005B4EA5" w:rsidRPr="00465520" w:rsidRDefault="005B4EA5" w:rsidP="00465520">
            <w:pPr>
              <w:pStyle w:val="Tier1TableTextCentered"/>
              <w:suppressAutoHyphens/>
              <w:rPr>
                <w:lang w:val="en-GB"/>
              </w:rPr>
            </w:pPr>
          </w:p>
        </w:tc>
        <w:tc>
          <w:tcPr>
            <w:tcW w:w="1115" w:type="dxa"/>
            <w:vMerge/>
          </w:tcPr>
          <w:p w14:paraId="5E1E00AE" w14:textId="77777777" w:rsidR="005B4EA5" w:rsidRPr="00465520" w:rsidRDefault="005B4EA5" w:rsidP="00465520">
            <w:pPr>
              <w:pStyle w:val="Tier1TableTextCentered"/>
              <w:suppressAutoHyphens/>
              <w:rPr>
                <w:lang w:val="en-GB"/>
              </w:rPr>
            </w:pPr>
          </w:p>
        </w:tc>
        <w:tc>
          <w:tcPr>
            <w:tcW w:w="1115" w:type="dxa"/>
          </w:tcPr>
          <w:p w14:paraId="400CFD8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D6740F1"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0D33450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2EBF177" w14:textId="77777777" w:rsidR="005B4EA5" w:rsidRPr="00465520" w:rsidRDefault="005B4EA5" w:rsidP="00465520">
            <w:pPr>
              <w:pStyle w:val="Tier1TableTextCentered"/>
              <w:suppressAutoHyphens/>
              <w:jc w:val="left"/>
              <w:rPr>
                <w:lang w:val="en-GB"/>
              </w:rPr>
            </w:pPr>
            <w:r w:rsidRPr="00465520">
              <w:rPr>
                <w:lang w:val="en-GB"/>
              </w:rPr>
              <w:t>153</w:t>
            </w:r>
          </w:p>
        </w:tc>
        <w:tc>
          <w:tcPr>
            <w:tcW w:w="838" w:type="dxa"/>
          </w:tcPr>
          <w:p w14:paraId="309B267E" w14:textId="77777777" w:rsidR="005B4EA5" w:rsidRPr="00465520" w:rsidRDefault="005B4EA5" w:rsidP="00465520">
            <w:pPr>
              <w:pStyle w:val="Tier1TableTextCentered"/>
              <w:suppressAutoHyphens/>
              <w:rPr>
                <w:lang w:val="en-GB"/>
              </w:rPr>
            </w:pPr>
            <w:r w:rsidRPr="00465520">
              <w:rPr>
                <w:lang w:val="en-GB"/>
              </w:rPr>
              <w:t>07 Oct 2013</w:t>
            </w:r>
          </w:p>
        </w:tc>
        <w:tc>
          <w:tcPr>
            <w:tcW w:w="1254" w:type="dxa"/>
            <w:vMerge/>
          </w:tcPr>
          <w:p w14:paraId="4B207575" w14:textId="77777777" w:rsidR="005B4EA5" w:rsidRPr="00465520" w:rsidRDefault="005B4EA5" w:rsidP="00465520">
            <w:pPr>
              <w:pStyle w:val="Tier1TableTextCentered"/>
              <w:suppressAutoHyphens/>
              <w:rPr>
                <w:szCs w:val="13"/>
                <w:lang w:val="en-GB"/>
              </w:rPr>
            </w:pPr>
          </w:p>
        </w:tc>
      </w:tr>
      <w:tr w:rsidR="005B4EA5" w:rsidRPr="00465520" w14:paraId="440A0924" w14:textId="77777777" w:rsidTr="00693CC3">
        <w:trPr>
          <w:cantSplit/>
        </w:trPr>
        <w:tc>
          <w:tcPr>
            <w:tcW w:w="1091" w:type="dxa"/>
            <w:vMerge/>
          </w:tcPr>
          <w:p w14:paraId="3891B5DA" w14:textId="77777777" w:rsidR="005B4EA5" w:rsidRPr="00465520" w:rsidRDefault="005B4EA5" w:rsidP="00465520">
            <w:pPr>
              <w:pStyle w:val="Tier1TableText8pt"/>
              <w:suppressAutoHyphens/>
              <w:rPr>
                <w:lang w:val="en-GB"/>
              </w:rPr>
            </w:pPr>
          </w:p>
        </w:tc>
        <w:tc>
          <w:tcPr>
            <w:tcW w:w="1116" w:type="dxa"/>
            <w:vMerge/>
          </w:tcPr>
          <w:p w14:paraId="48FA498E" w14:textId="77777777" w:rsidR="005B4EA5" w:rsidRPr="00465520" w:rsidRDefault="005B4EA5" w:rsidP="00465520">
            <w:pPr>
              <w:pStyle w:val="Tier1TableTextCentered"/>
              <w:suppressAutoHyphens/>
              <w:rPr>
                <w:lang w:val="en-GB"/>
              </w:rPr>
            </w:pPr>
          </w:p>
        </w:tc>
        <w:tc>
          <w:tcPr>
            <w:tcW w:w="1253" w:type="dxa"/>
            <w:vMerge/>
          </w:tcPr>
          <w:p w14:paraId="44E4B2DD" w14:textId="77777777" w:rsidR="005B4EA5" w:rsidRPr="00465520" w:rsidRDefault="005B4EA5" w:rsidP="00465520">
            <w:pPr>
              <w:pStyle w:val="Tier1TableText8pt"/>
              <w:suppressAutoHyphens/>
              <w:rPr>
                <w:szCs w:val="13"/>
                <w:lang w:val="en-GB"/>
              </w:rPr>
            </w:pPr>
          </w:p>
        </w:tc>
        <w:tc>
          <w:tcPr>
            <w:tcW w:w="977" w:type="dxa"/>
            <w:vMerge/>
          </w:tcPr>
          <w:p w14:paraId="14AE9FCE" w14:textId="77777777" w:rsidR="005B4EA5" w:rsidRPr="00465520" w:rsidRDefault="005B4EA5" w:rsidP="00465520">
            <w:pPr>
              <w:pStyle w:val="Tier1TableTextCentered"/>
              <w:suppressAutoHyphens/>
              <w:rPr>
                <w:lang w:val="en-GB"/>
              </w:rPr>
            </w:pPr>
          </w:p>
        </w:tc>
        <w:tc>
          <w:tcPr>
            <w:tcW w:w="823" w:type="dxa"/>
            <w:vMerge/>
          </w:tcPr>
          <w:p w14:paraId="0A355B4F" w14:textId="77777777" w:rsidR="005B4EA5" w:rsidRPr="00465520" w:rsidRDefault="005B4EA5" w:rsidP="00465520">
            <w:pPr>
              <w:pStyle w:val="Tier1TableTextCentered"/>
              <w:suppressAutoHyphens/>
              <w:rPr>
                <w:lang w:val="en-GB"/>
              </w:rPr>
            </w:pPr>
          </w:p>
        </w:tc>
        <w:tc>
          <w:tcPr>
            <w:tcW w:w="714" w:type="dxa"/>
            <w:vMerge/>
          </w:tcPr>
          <w:p w14:paraId="3BFCA564" w14:textId="77777777" w:rsidR="005B4EA5" w:rsidRPr="00465520" w:rsidRDefault="005B4EA5" w:rsidP="00465520">
            <w:pPr>
              <w:pStyle w:val="Tier1TableTextCentered"/>
              <w:suppressAutoHyphens/>
              <w:rPr>
                <w:szCs w:val="13"/>
                <w:lang w:val="en-GB"/>
              </w:rPr>
            </w:pPr>
          </w:p>
        </w:tc>
        <w:tc>
          <w:tcPr>
            <w:tcW w:w="1115" w:type="dxa"/>
            <w:vMerge/>
          </w:tcPr>
          <w:p w14:paraId="6661AFF0" w14:textId="77777777" w:rsidR="005B4EA5" w:rsidRPr="00465520" w:rsidRDefault="005B4EA5" w:rsidP="00465520">
            <w:pPr>
              <w:pStyle w:val="Tier1TableTextCentered"/>
              <w:suppressAutoHyphens/>
              <w:rPr>
                <w:lang w:val="en-GB"/>
              </w:rPr>
            </w:pPr>
          </w:p>
        </w:tc>
        <w:tc>
          <w:tcPr>
            <w:tcW w:w="1115" w:type="dxa"/>
            <w:vMerge/>
          </w:tcPr>
          <w:p w14:paraId="4CA77662" w14:textId="77777777" w:rsidR="005B4EA5" w:rsidRPr="00465520" w:rsidRDefault="005B4EA5" w:rsidP="00465520">
            <w:pPr>
              <w:pStyle w:val="Tier1TableTextCentered"/>
              <w:suppressAutoHyphens/>
              <w:rPr>
                <w:lang w:val="en-GB"/>
              </w:rPr>
            </w:pPr>
          </w:p>
        </w:tc>
        <w:tc>
          <w:tcPr>
            <w:tcW w:w="1115" w:type="dxa"/>
          </w:tcPr>
          <w:p w14:paraId="4F75728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7B79895"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0965696B"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289E6D2" w14:textId="77777777" w:rsidR="005B4EA5" w:rsidRPr="00465520" w:rsidRDefault="005B4EA5" w:rsidP="00465520">
            <w:pPr>
              <w:pStyle w:val="Tier1TableTextCentered"/>
              <w:suppressAutoHyphens/>
              <w:jc w:val="left"/>
              <w:rPr>
                <w:lang w:val="en-GB"/>
              </w:rPr>
            </w:pPr>
            <w:r w:rsidRPr="00465520">
              <w:rPr>
                <w:lang w:val="en-GB"/>
              </w:rPr>
              <w:t>217</w:t>
            </w:r>
          </w:p>
        </w:tc>
        <w:tc>
          <w:tcPr>
            <w:tcW w:w="838" w:type="dxa"/>
          </w:tcPr>
          <w:p w14:paraId="4F68BB90" w14:textId="77777777" w:rsidR="005B4EA5" w:rsidRPr="00465520" w:rsidRDefault="005B4EA5" w:rsidP="00465520">
            <w:pPr>
              <w:pStyle w:val="Tier1TableTextCentered"/>
              <w:suppressAutoHyphens/>
              <w:rPr>
                <w:lang w:val="en-GB"/>
              </w:rPr>
            </w:pPr>
            <w:r w:rsidRPr="00465520">
              <w:rPr>
                <w:lang w:val="en-GB"/>
              </w:rPr>
              <w:t>10 Dec 2013</w:t>
            </w:r>
          </w:p>
        </w:tc>
        <w:tc>
          <w:tcPr>
            <w:tcW w:w="1254" w:type="dxa"/>
            <w:vMerge/>
          </w:tcPr>
          <w:p w14:paraId="7FF062C4" w14:textId="77777777" w:rsidR="005B4EA5" w:rsidRPr="00465520" w:rsidRDefault="005B4EA5" w:rsidP="00465520">
            <w:pPr>
              <w:pStyle w:val="Tier1TableTextCentered"/>
              <w:suppressAutoHyphens/>
              <w:rPr>
                <w:szCs w:val="13"/>
                <w:lang w:val="en-GB"/>
              </w:rPr>
            </w:pPr>
          </w:p>
        </w:tc>
      </w:tr>
      <w:tr w:rsidR="005B4EA5" w:rsidRPr="00465520" w14:paraId="4C08D3A3" w14:textId="77777777" w:rsidTr="00693CC3">
        <w:trPr>
          <w:cantSplit/>
        </w:trPr>
        <w:tc>
          <w:tcPr>
            <w:tcW w:w="1091" w:type="dxa"/>
            <w:vMerge/>
          </w:tcPr>
          <w:p w14:paraId="500D815E" w14:textId="77777777" w:rsidR="005B4EA5" w:rsidRPr="00465520" w:rsidRDefault="005B4EA5" w:rsidP="00465520">
            <w:pPr>
              <w:pStyle w:val="Tier1TableText8pt"/>
              <w:suppressAutoHyphens/>
              <w:rPr>
                <w:lang w:val="en-GB"/>
              </w:rPr>
            </w:pPr>
          </w:p>
        </w:tc>
        <w:tc>
          <w:tcPr>
            <w:tcW w:w="1116" w:type="dxa"/>
            <w:vMerge/>
          </w:tcPr>
          <w:p w14:paraId="3128E471" w14:textId="77777777" w:rsidR="005B4EA5" w:rsidRPr="00465520" w:rsidRDefault="005B4EA5" w:rsidP="00465520">
            <w:pPr>
              <w:pStyle w:val="Tier1TableTextCentered"/>
              <w:suppressAutoHyphens/>
              <w:rPr>
                <w:lang w:val="en-GB"/>
              </w:rPr>
            </w:pPr>
          </w:p>
        </w:tc>
        <w:tc>
          <w:tcPr>
            <w:tcW w:w="1253" w:type="dxa"/>
            <w:vMerge/>
          </w:tcPr>
          <w:p w14:paraId="08D08F1B" w14:textId="77777777" w:rsidR="005B4EA5" w:rsidRPr="00465520" w:rsidRDefault="005B4EA5" w:rsidP="00465520">
            <w:pPr>
              <w:pStyle w:val="Tier1TableText8pt"/>
              <w:suppressAutoHyphens/>
              <w:rPr>
                <w:szCs w:val="13"/>
                <w:lang w:val="en-GB"/>
              </w:rPr>
            </w:pPr>
          </w:p>
        </w:tc>
        <w:tc>
          <w:tcPr>
            <w:tcW w:w="977" w:type="dxa"/>
            <w:vMerge/>
          </w:tcPr>
          <w:p w14:paraId="440EC04C" w14:textId="77777777" w:rsidR="005B4EA5" w:rsidRPr="00465520" w:rsidRDefault="005B4EA5" w:rsidP="00465520">
            <w:pPr>
              <w:pStyle w:val="Tier1TableTextCentered"/>
              <w:suppressAutoHyphens/>
              <w:rPr>
                <w:lang w:val="en-GB"/>
              </w:rPr>
            </w:pPr>
          </w:p>
        </w:tc>
        <w:tc>
          <w:tcPr>
            <w:tcW w:w="823" w:type="dxa"/>
            <w:vMerge/>
          </w:tcPr>
          <w:p w14:paraId="04F3F403" w14:textId="77777777" w:rsidR="005B4EA5" w:rsidRPr="00465520" w:rsidRDefault="005B4EA5" w:rsidP="00465520">
            <w:pPr>
              <w:pStyle w:val="Tier1TableTextCentered"/>
              <w:suppressAutoHyphens/>
              <w:rPr>
                <w:lang w:val="en-GB"/>
              </w:rPr>
            </w:pPr>
          </w:p>
        </w:tc>
        <w:tc>
          <w:tcPr>
            <w:tcW w:w="714" w:type="dxa"/>
            <w:vMerge/>
          </w:tcPr>
          <w:p w14:paraId="1DE4C6BF" w14:textId="77777777" w:rsidR="005B4EA5" w:rsidRPr="00465520" w:rsidRDefault="005B4EA5" w:rsidP="00465520">
            <w:pPr>
              <w:pStyle w:val="Tier1TableTextCentered"/>
              <w:suppressAutoHyphens/>
              <w:rPr>
                <w:szCs w:val="13"/>
                <w:lang w:val="en-GB"/>
              </w:rPr>
            </w:pPr>
          </w:p>
        </w:tc>
        <w:tc>
          <w:tcPr>
            <w:tcW w:w="1115" w:type="dxa"/>
            <w:vMerge/>
          </w:tcPr>
          <w:p w14:paraId="6CA954F1" w14:textId="77777777" w:rsidR="005B4EA5" w:rsidRPr="00465520" w:rsidRDefault="005B4EA5" w:rsidP="00465520">
            <w:pPr>
              <w:pStyle w:val="Tier1TableTextCentered"/>
              <w:suppressAutoHyphens/>
              <w:rPr>
                <w:lang w:val="en-GB"/>
              </w:rPr>
            </w:pPr>
          </w:p>
        </w:tc>
        <w:tc>
          <w:tcPr>
            <w:tcW w:w="1115" w:type="dxa"/>
            <w:vMerge/>
          </w:tcPr>
          <w:p w14:paraId="372C8D4C" w14:textId="77777777" w:rsidR="005B4EA5" w:rsidRPr="00465520" w:rsidRDefault="005B4EA5" w:rsidP="00465520">
            <w:pPr>
              <w:pStyle w:val="Tier1TableTextCentered"/>
              <w:suppressAutoHyphens/>
              <w:rPr>
                <w:lang w:val="en-GB"/>
              </w:rPr>
            </w:pPr>
          </w:p>
        </w:tc>
        <w:tc>
          <w:tcPr>
            <w:tcW w:w="1115" w:type="dxa"/>
          </w:tcPr>
          <w:p w14:paraId="43357E3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638DDFF"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7EA978CB"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468BF902" w14:textId="77777777" w:rsidR="005B4EA5" w:rsidRPr="00465520" w:rsidRDefault="005B4EA5" w:rsidP="00465520">
            <w:pPr>
              <w:pStyle w:val="Tier1TableTextCentered"/>
              <w:suppressAutoHyphens/>
              <w:jc w:val="left"/>
              <w:rPr>
                <w:lang w:val="en-GB"/>
              </w:rPr>
            </w:pPr>
            <w:r w:rsidRPr="00465520">
              <w:rPr>
                <w:lang w:val="en-GB"/>
              </w:rPr>
              <w:t>217</w:t>
            </w:r>
          </w:p>
        </w:tc>
        <w:tc>
          <w:tcPr>
            <w:tcW w:w="838" w:type="dxa"/>
          </w:tcPr>
          <w:p w14:paraId="02DCA5E9" w14:textId="77777777" w:rsidR="005B4EA5" w:rsidRPr="00465520" w:rsidRDefault="005B4EA5" w:rsidP="00465520">
            <w:pPr>
              <w:pStyle w:val="Tier1TableTextCentered"/>
              <w:suppressAutoHyphens/>
              <w:rPr>
                <w:lang w:val="en-GB"/>
              </w:rPr>
            </w:pPr>
            <w:r w:rsidRPr="00465520">
              <w:rPr>
                <w:lang w:val="en-GB"/>
              </w:rPr>
              <w:t>10 Dec 2013</w:t>
            </w:r>
          </w:p>
        </w:tc>
        <w:tc>
          <w:tcPr>
            <w:tcW w:w="1254" w:type="dxa"/>
            <w:vMerge/>
          </w:tcPr>
          <w:p w14:paraId="65D58980" w14:textId="77777777" w:rsidR="005B4EA5" w:rsidRPr="00465520" w:rsidRDefault="005B4EA5" w:rsidP="00465520">
            <w:pPr>
              <w:pStyle w:val="Tier1TableTextCentered"/>
              <w:suppressAutoHyphens/>
              <w:rPr>
                <w:szCs w:val="13"/>
                <w:lang w:val="en-GB"/>
              </w:rPr>
            </w:pPr>
          </w:p>
        </w:tc>
      </w:tr>
      <w:tr w:rsidR="005B4EA5" w:rsidRPr="00465520" w14:paraId="728D8323" w14:textId="77777777" w:rsidTr="00693CC3">
        <w:trPr>
          <w:cantSplit/>
        </w:trPr>
        <w:tc>
          <w:tcPr>
            <w:tcW w:w="1091" w:type="dxa"/>
            <w:vMerge/>
          </w:tcPr>
          <w:p w14:paraId="09ABE06C" w14:textId="77777777" w:rsidR="005B4EA5" w:rsidRPr="00465520" w:rsidRDefault="005B4EA5" w:rsidP="00465520">
            <w:pPr>
              <w:suppressAutoHyphens/>
              <w:rPr>
                <w:lang w:val="en-GB"/>
              </w:rPr>
            </w:pPr>
          </w:p>
        </w:tc>
        <w:tc>
          <w:tcPr>
            <w:tcW w:w="1116" w:type="dxa"/>
            <w:vMerge/>
          </w:tcPr>
          <w:p w14:paraId="21CD384C" w14:textId="77777777" w:rsidR="005B4EA5" w:rsidRPr="00465520" w:rsidRDefault="005B4EA5" w:rsidP="00465520">
            <w:pPr>
              <w:pStyle w:val="Tier1TableTextCentered"/>
              <w:suppressAutoHyphens/>
              <w:rPr>
                <w:lang w:val="en-GB"/>
              </w:rPr>
            </w:pPr>
          </w:p>
        </w:tc>
        <w:tc>
          <w:tcPr>
            <w:tcW w:w="1253" w:type="dxa"/>
            <w:vMerge/>
          </w:tcPr>
          <w:p w14:paraId="58F583C4" w14:textId="77777777" w:rsidR="005B4EA5" w:rsidRPr="00465520" w:rsidRDefault="005B4EA5" w:rsidP="00465520">
            <w:pPr>
              <w:pStyle w:val="Tier1TableText8pt"/>
              <w:suppressAutoHyphens/>
              <w:rPr>
                <w:szCs w:val="13"/>
                <w:lang w:val="en-GB"/>
              </w:rPr>
            </w:pPr>
          </w:p>
        </w:tc>
        <w:tc>
          <w:tcPr>
            <w:tcW w:w="977" w:type="dxa"/>
            <w:vMerge w:val="restart"/>
          </w:tcPr>
          <w:p w14:paraId="5DCCCCF8"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14E02CF9"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772A0EFE"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5588FF99" w14:textId="77777777" w:rsidR="005B4EA5" w:rsidRPr="00465520" w:rsidRDefault="005B4EA5" w:rsidP="00465520">
            <w:pPr>
              <w:pStyle w:val="Tier1TableTextCentered"/>
              <w:suppressAutoHyphens/>
              <w:rPr>
                <w:lang w:val="en-GB"/>
              </w:rPr>
            </w:pPr>
            <w:r w:rsidRPr="00465520">
              <w:rPr>
                <w:lang w:val="en-GB"/>
              </w:rPr>
              <w:t>846 µg/seed</w:t>
            </w:r>
          </w:p>
          <w:p w14:paraId="03C26E52" w14:textId="77777777" w:rsidR="005B4EA5" w:rsidRPr="00465520" w:rsidRDefault="005B4EA5" w:rsidP="00465520">
            <w:pPr>
              <w:pStyle w:val="Tier1TableTextCentered"/>
              <w:suppressAutoHyphens/>
              <w:rPr>
                <w:lang w:val="en-GB"/>
              </w:rPr>
            </w:pPr>
          </w:p>
          <w:p w14:paraId="36DCCBE5" w14:textId="550EFC2E"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4F86ECE1" w14:textId="77777777" w:rsidR="005B4EA5" w:rsidRPr="00465520" w:rsidRDefault="005B4EA5" w:rsidP="00465520">
            <w:pPr>
              <w:pStyle w:val="Tier1TableTextCentered"/>
              <w:suppressAutoHyphens/>
              <w:rPr>
                <w:lang w:val="en-GB"/>
              </w:rPr>
            </w:pPr>
            <w:r w:rsidRPr="00465520">
              <w:rPr>
                <w:lang w:val="en-GB"/>
              </w:rPr>
              <w:t>07 May 2013</w:t>
            </w:r>
          </w:p>
        </w:tc>
        <w:tc>
          <w:tcPr>
            <w:tcW w:w="1115" w:type="dxa"/>
          </w:tcPr>
          <w:p w14:paraId="063A41AB"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3F5ED01"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0C91F577"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56828F40" w14:textId="77777777" w:rsidR="005B4EA5" w:rsidRPr="00465520" w:rsidRDefault="005B4EA5" w:rsidP="00465520">
            <w:pPr>
              <w:pStyle w:val="Tier1TableHeader8pt"/>
              <w:suppressAutoHyphens/>
              <w:rPr>
                <w:b w:val="0"/>
                <w:lang w:val="en-GB"/>
              </w:rPr>
            </w:pPr>
            <w:r w:rsidRPr="00465520">
              <w:rPr>
                <w:b w:val="0"/>
                <w:lang w:val="en-GB"/>
              </w:rPr>
              <w:t>134</w:t>
            </w:r>
          </w:p>
        </w:tc>
        <w:tc>
          <w:tcPr>
            <w:tcW w:w="838" w:type="dxa"/>
            <w:tcBorders>
              <w:top w:val="nil"/>
            </w:tcBorders>
          </w:tcPr>
          <w:p w14:paraId="69BE6CDA" w14:textId="77777777" w:rsidR="005B4EA5" w:rsidRPr="00465520" w:rsidRDefault="005B4EA5" w:rsidP="00465520">
            <w:pPr>
              <w:pStyle w:val="Tier1TableHeader8pt"/>
              <w:suppressAutoHyphens/>
              <w:jc w:val="center"/>
              <w:rPr>
                <w:b w:val="0"/>
                <w:lang w:val="en-GB"/>
              </w:rPr>
            </w:pPr>
            <w:r w:rsidRPr="00465520">
              <w:rPr>
                <w:b w:val="0"/>
                <w:lang w:val="en-GB"/>
              </w:rPr>
              <w:t>18 Sep 2013</w:t>
            </w:r>
          </w:p>
        </w:tc>
        <w:tc>
          <w:tcPr>
            <w:tcW w:w="1254" w:type="dxa"/>
            <w:vMerge/>
          </w:tcPr>
          <w:p w14:paraId="4962E8E5" w14:textId="77777777" w:rsidR="005B4EA5" w:rsidRPr="00465520" w:rsidRDefault="005B4EA5" w:rsidP="00465520">
            <w:pPr>
              <w:pStyle w:val="Tier1TableTextCentered"/>
              <w:suppressAutoHyphens/>
              <w:rPr>
                <w:lang w:val="en-GB"/>
              </w:rPr>
            </w:pPr>
          </w:p>
        </w:tc>
      </w:tr>
      <w:tr w:rsidR="005B4EA5" w:rsidRPr="00465520" w14:paraId="617ACE61" w14:textId="77777777" w:rsidTr="00693CC3">
        <w:trPr>
          <w:cantSplit/>
        </w:trPr>
        <w:tc>
          <w:tcPr>
            <w:tcW w:w="1091" w:type="dxa"/>
            <w:vMerge/>
          </w:tcPr>
          <w:p w14:paraId="39ECCFC6" w14:textId="77777777" w:rsidR="005B4EA5" w:rsidRPr="00465520" w:rsidRDefault="005B4EA5" w:rsidP="00465520">
            <w:pPr>
              <w:suppressAutoHyphens/>
              <w:rPr>
                <w:lang w:val="en-GB"/>
              </w:rPr>
            </w:pPr>
          </w:p>
        </w:tc>
        <w:tc>
          <w:tcPr>
            <w:tcW w:w="1116" w:type="dxa"/>
            <w:vMerge/>
          </w:tcPr>
          <w:p w14:paraId="4CEBB4B9" w14:textId="77777777" w:rsidR="005B4EA5" w:rsidRPr="00465520" w:rsidRDefault="005B4EA5" w:rsidP="00465520">
            <w:pPr>
              <w:pStyle w:val="Tier1TableTextCentered"/>
              <w:suppressAutoHyphens/>
              <w:rPr>
                <w:lang w:val="en-GB"/>
              </w:rPr>
            </w:pPr>
          </w:p>
        </w:tc>
        <w:tc>
          <w:tcPr>
            <w:tcW w:w="1253" w:type="dxa"/>
            <w:vMerge/>
          </w:tcPr>
          <w:p w14:paraId="0980F63A" w14:textId="77777777" w:rsidR="005B4EA5" w:rsidRPr="00465520" w:rsidRDefault="005B4EA5" w:rsidP="00465520">
            <w:pPr>
              <w:pStyle w:val="Tier1TableText8pt"/>
              <w:suppressAutoHyphens/>
              <w:rPr>
                <w:szCs w:val="13"/>
                <w:lang w:val="en-GB"/>
              </w:rPr>
            </w:pPr>
          </w:p>
        </w:tc>
        <w:tc>
          <w:tcPr>
            <w:tcW w:w="977" w:type="dxa"/>
            <w:vMerge/>
          </w:tcPr>
          <w:p w14:paraId="3372BA74" w14:textId="77777777" w:rsidR="005B4EA5" w:rsidRPr="00465520" w:rsidRDefault="005B4EA5" w:rsidP="00465520">
            <w:pPr>
              <w:pStyle w:val="Tier1TableTextCentered"/>
              <w:suppressAutoHyphens/>
              <w:rPr>
                <w:lang w:val="en-GB"/>
              </w:rPr>
            </w:pPr>
          </w:p>
        </w:tc>
        <w:tc>
          <w:tcPr>
            <w:tcW w:w="823" w:type="dxa"/>
            <w:vMerge/>
          </w:tcPr>
          <w:p w14:paraId="5367D47F" w14:textId="77777777" w:rsidR="005B4EA5" w:rsidRPr="00465520" w:rsidRDefault="005B4EA5" w:rsidP="00465520">
            <w:pPr>
              <w:pStyle w:val="Tier1TableTextCentered"/>
              <w:suppressAutoHyphens/>
              <w:rPr>
                <w:lang w:val="en-GB"/>
              </w:rPr>
            </w:pPr>
          </w:p>
        </w:tc>
        <w:tc>
          <w:tcPr>
            <w:tcW w:w="714" w:type="dxa"/>
            <w:vMerge/>
          </w:tcPr>
          <w:p w14:paraId="514FFC9A" w14:textId="77777777" w:rsidR="005B4EA5" w:rsidRPr="00465520" w:rsidRDefault="005B4EA5" w:rsidP="00465520">
            <w:pPr>
              <w:pStyle w:val="Tier1TableTextCentered"/>
              <w:suppressAutoHyphens/>
              <w:rPr>
                <w:szCs w:val="13"/>
                <w:lang w:val="en-GB"/>
              </w:rPr>
            </w:pPr>
          </w:p>
        </w:tc>
        <w:tc>
          <w:tcPr>
            <w:tcW w:w="1115" w:type="dxa"/>
            <w:vMerge/>
          </w:tcPr>
          <w:p w14:paraId="049A9271" w14:textId="77777777" w:rsidR="005B4EA5" w:rsidRPr="00465520" w:rsidRDefault="005B4EA5" w:rsidP="00465520">
            <w:pPr>
              <w:pStyle w:val="Tier1TableTextCentered"/>
              <w:suppressAutoHyphens/>
              <w:rPr>
                <w:lang w:val="en-GB"/>
              </w:rPr>
            </w:pPr>
          </w:p>
        </w:tc>
        <w:tc>
          <w:tcPr>
            <w:tcW w:w="1115" w:type="dxa"/>
            <w:vMerge/>
          </w:tcPr>
          <w:p w14:paraId="38F09B25" w14:textId="77777777" w:rsidR="005B4EA5" w:rsidRPr="00465520" w:rsidRDefault="005B4EA5" w:rsidP="00465520">
            <w:pPr>
              <w:pStyle w:val="Tier1TableTextCentered"/>
              <w:suppressAutoHyphens/>
              <w:rPr>
                <w:lang w:val="en-GB"/>
              </w:rPr>
            </w:pPr>
          </w:p>
        </w:tc>
        <w:tc>
          <w:tcPr>
            <w:tcW w:w="1115" w:type="dxa"/>
          </w:tcPr>
          <w:p w14:paraId="017CA6B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614B73D"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03C66333"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CD857CE" w14:textId="77777777" w:rsidR="005B4EA5" w:rsidRPr="00465520" w:rsidRDefault="005B4EA5" w:rsidP="00465520">
            <w:pPr>
              <w:pStyle w:val="Tier1TableTextCentered"/>
              <w:suppressAutoHyphens/>
              <w:jc w:val="left"/>
              <w:rPr>
                <w:lang w:val="en-GB"/>
              </w:rPr>
            </w:pPr>
            <w:r w:rsidRPr="00465520">
              <w:rPr>
                <w:lang w:val="en-GB"/>
              </w:rPr>
              <w:t>141</w:t>
            </w:r>
          </w:p>
        </w:tc>
        <w:tc>
          <w:tcPr>
            <w:tcW w:w="838" w:type="dxa"/>
          </w:tcPr>
          <w:p w14:paraId="42AD6BD7" w14:textId="77777777" w:rsidR="005B4EA5" w:rsidRPr="00465520" w:rsidRDefault="005B4EA5" w:rsidP="00465520">
            <w:pPr>
              <w:pStyle w:val="Tier1TableTextCentered"/>
              <w:suppressAutoHyphens/>
              <w:rPr>
                <w:lang w:val="en-GB"/>
              </w:rPr>
            </w:pPr>
            <w:r w:rsidRPr="00465520">
              <w:rPr>
                <w:lang w:val="en-GB"/>
              </w:rPr>
              <w:t>25 Sep 2013</w:t>
            </w:r>
          </w:p>
        </w:tc>
        <w:tc>
          <w:tcPr>
            <w:tcW w:w="1254" w:type="dxa"/>
            <w:vMerge/>
          </w:tcPr>
          <w:p w14:paraId="120EEBDA" w14:textId="77777777" w:rsidR="005B4EA5" w:rsidRPr="00465520" w:rsidRDefault="005B4EA5" w:rsidP="00465520">
            <w:pPr>
              <w:pStyle w:val="Tier1TableTextCentered"/>
              <w:suppressAutoHyphens/>
              <w:rPr>
                <w:szCs w:val="13"/>
                <w:lang w:val="en-GB"/>
              </w:rPr>
            </w:pPr>
          </w:p>
        </w:tc>
      </w:tr>
      <w:tr w:rsidR="005B4EA5" w:rsidRPr="00465520" w14:paraId="4D66EAA0" w14:textId="77777777" w:rsidTr="00693CC3">
        <w:trPr>
          <w:cantSplit/>
        </w:trPr>
        <w:tc>
          <w:tcPr>
            <w:tcW w:w="1091" w:type="dxa"/>
            <w:vMerge/>
          </w:tcPr>
          <w:p w14:paraId="3F4C4451" w14:textId="77777777" w:rsidR="005B4EA5" w:rsidRPr="00465520" w:rsidRDefault="005B4EA5" w:rsidP="00465520">
            <w:pPr>
              <w:suppressAutoHyphens/>
              <w:rPr>
                <w:lang w:val="en-GB"/>
              </w:rPr>
            </w:pPr>
          </w:p>
        </w:tc>
        <w:tc>
          <w:tcPr>
            <w:tcW w:w="1116" w:type="dxa"/>
            <w:vMerge/>
          </w:tcPr>
          <w:p w14:paraId="6BE5B289" w14:textId="77777777" w:rsidR="005B4EA5" w:rsidRPr="00465520" w:rsidRDefault="005B4EA5" w:rsidP="00465520">
            <w:pPr>
              <w:pStyle w:val="Tier1TableTextCentered"/>
              <w:suppressAutoHyphens/>
              <w:rPr>
                <w:lang w:val="en-GB"/>
              </w:rPr>
            </w:pPr>
          </w:p>
        </w:tc>
        <w:tc>
          <w:tcPr>
            <w:tcW w:w="1253" w:type="dxa"/>
            <w:vMerge/>
          </w:tcPr>
          <w:p w14:paraId="65FF2D2D" w14:textId="77777777" w:rsidR="005B4EA5" w:rsidRPr="00465520" w:rsidRDefault="005B4EA5" w:rsidP="00465520">
            <w:pPr>
              <w:pStyle w:val="Tier1TableText8pt"/>
              <w:suppressAutoHyphens/>
              <w:rPr>
                <w:szCs w:val="13"/>
                <w:lang w:val="en-GB"/>
              </w:rPr>
            </w:pPr>
          </w:p>
        </w:tc>
        <w:tc>
          <w:tcPr>
            <w:tcW w:w="977" w:type="dxa"/>
            <w:vMerge/>
          </w:tcPr>
          <w:p w14:paraId="0974F77C" w14:textId="77777777" w:rsidR="005B4EA5" w:rsidRPr="00465520" w:rsidRDefault="005B4EA5" w:rsidP="00465520">
            <w:pPr>
              <w:pStyle w:val="Tier1TableTextCentered"/>
              <w:suppressAutoHyphens/>
              <w:rPr>
                <w:lang w:val="en-GB"/>
              </w:rPr>
            </w:pPr>
          </w:p>
        </w:tc>
        <w:tc>
          <w:tcPr>
            <w:tcW w:w="823" w:type="dxa"/>
            <w:vMerge/>
          </w:tcPr>
          <w:p w14:paraId="6747053E" w14:textId="77777777" w:rsidR="005B4EA5" w:rsidRPr="00465520" w:rsidRDefault="005B4EA5" w:rsidP="00465520">
            <w:pPr>
              <w:pStyle w:val="Tier1TableTextCentered"/>
              <w:suppressAutoHyphens/>
              <w:rPr>
                <w:lang w:val="en-GB"/>
              </w:rPr>
            </w:pPr>
          </w:p>
        </w:tc>
        <w:tc>
          <w:tcPr>
            <w:tcW w:w="714" w:type="dxa"/>
            <w:vMerge/>
          </w:tcPr>
          <w:p w14:paraId="2AA11A61" w14:textId="77777777" w:rsidR="005B4EA5" w:rsidRPr="00465520" w:rsidRDefault="005B4EA5" w:rsidP="00465520">
            <w:pPr>
              <w:pStyle w:val="Tier1TableTextCentered"/>
              <w:suppressAutoHyphens/>
              <w:rPr>
                <w:szCs w:val="13"/>
                <w:lang w:val="en-GB"/>
              </w:rPr>
            </w:pPr>
          </w:p>
        </w:tc>
        <w:tc>
          <w:tcPr>
            <w:tcW w:w="1115" w:type="dxa"/>
            <w:vMerge/>
          </w:tcPr>
          <w:p w14:paraId="017DC293" w14:textId="77777777" w:rsidR="005B4EA5" w:rsidRPr="00465520" w:rsidRDefault="005B4EA5" w:rsidP="00465520">
            <w:pPr>
              <w:pStyle w:val="Tier1TableTextCentered"/>
              <w:suppressAutoHyphens/>
              <w:rPr>
                <w:lang w:val="en-GB"/>
              </w:rPr>
            </w:pPr>
          </w:p>
        </w:tc>
        <w:tc>
          <w:tcPr>
            <w:tcW w:w="1115" w:type="dxa"/>
            <w:vMerge/>
          </w:tcPr>
          <w:p w14:paraId="509E31E1" w14:textId="77777777" w:rsidR="005B4EA5" w:rsidRPr="00465520" w:rsidRDefault="005B4EA5" w:rsidP="00465520">
            <w:pPr>
              <w:pStyle w:val="Tier1TableTextCentered"/>
              <w:suppressAutoHyphens/>
              <w:rPr>
                <w:lang w:val="en-GB"/>
              </w:rPr>
            </w:pPr>
          </w:p>
        </w:tc>
        <w:tc>
          <w:tcPr>
            <w:tcW w:w="1115" w:type="dxa"/>
          </w:tcPr>
          <w:p w14:paraId="5FEC7295"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CF4AE60"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21D2501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C57A3E7" w14:textId="77777777" w:rsidR="005B4EA5" w:rsidRPr="00465520" w:rsidRDefault="005B4EA5" w:rsidP="00465520">
            <w:pPr>
              <w:pStyle w:val="Tier1TableTextCentered"/>
              <w:suppressAutoHyphens/>
              <w:jc w:val="left"/>
              <w:rPr>
                <w:lang w:val="en-GB"/>
              </w:rPr>
            </w:pPr>
            <w:r w:rsidRPr="00465520">
              <w:rPr>
                <w:lang w:val="en-GB"/>
              </w:rPr>
              <w:t>153</w:t>
            </w:r>
          </w:p>
        </w:tc>
        <w:tc>
          <w:tcPr>
            <w:tcW w:w="838" w:type="dxa"/>
          </w:tcPr>
          <w:p w14:paraId="6937A012" w14:textId="77777777" w:rsidR="005B4EA5" w:rsidRPr="00465520" w:rsidRDefault="005B4EA5" w:rsidP="00465520">
            <w:pPr>
              <w:pStyle w:val="Tier1TableTextCentered"/>
              <w:suppressAutoHyphens/>
              <w:rPr>
                <w:lang w:val="en-GB"/>
              </w:rPr>
            </w:pPr>
            <w:r w:rsidRPr="00465520">
              <w:rPr>
                <w:lang w:val="en-GB"/>
              </w:rPr>
              <w:t>07 Oct 2013</w:t>
            </w:r>
          </w:p>
        </w:tc>
        <w:tc>
          <w:tcPr>
            <w:tcW w:w="1254" w:type="dxa"/>
            <w:vMerge/>
          </w:tcPr>
          <w:p w14:paraId="1604B380" w14:textId="77777777" w:rsidR="005B4EA5" w:rsidRPr="00465520" w:rsidRDefault="005B4EA5" w:rsidP="00465520">
            <w:pPr>
              <w:pStyle w:val="Tier1TableTextCentered"/>
              <w:suppressAutoHyphens/>
              <w:rPr>
                <w:szCs w:val="13"/>
                <w:lang w:val="en-GB"/>
              </w:rPr>
            </w:pPr>
          </w:p>
        </w:tc>
      </w:tr>
      <w:tr w:rsidR="005B4EA5" w:rsidRPr="00465520" w14:paraId="50343757" w14:textId="77777777" w:rsidTr="00693CC3">
        <w:trPr>
          <w:cantSplit/>
        </w:trPr>
        <w:tc>
          <w:tcPr>
            <w:tcW w:w="1091" w:type="dxa"/>
            <w:vMerge/>
          </w:tcPr>
          <w:p w14:paraId="0043CDA7" w14:textId="77777777" w:rsidR="005B4EA5" w:rsidRPr="00465520" w:rsidRDefault="005B4EA5" w:rsidP="00465520">
            <w:pPr>
              <w:suppressAutoHyphens/>
              <w:rPr>
                <w:lang w:val="en-GB"/>
              </w:rPr>
            </w:pPr>
          </w:p>
        </w:tc>
        <w:tc>
          <w:tcPr>
            <w:tcW w:w="1116" w:type="dxa"/>
            <w:vMerge/>
          </w:tcPr>
          <w:p w14:paraId="443524C2" w14:textId="77777777" w:rsidR="005B4EA5" w:rsidRPr="00465520" w:rsidRDefault="005B4EA5" w:rsidP="00465520">
            <w:pPr>
              <w:pStyle w:val="Tier1TableTextCentered"/>
              <w:suppressAutoHyphens/>
              <w:rPr>
                <w:lang w:val="en-GB"/>
              </w:rPr>
            </w:pPr>
          </w:p>
        </w:tc>
        <w:tc>
          <w:tcPr>
            <w:tcW w:w="1253" w:type="dxa"/>
            <w:vMerge/>
          </w:tcPr>
          <w:p w14:paraId="45CFFCF2" w14:textId="77777777" w:rsidR="005B4EA5" w:rsidRPr="00465520" w:rsidRDefault="005B4EA5" w:rsidP="00465520">
            <w:pPr>
              <w:pStyle w:val="Tier1TableText8pt"/>
              <w:suppressAutoHyphens/>
              <w:rPr>
                <w:szCs w:val="13"/>
                <w:lang w:val="en-GB"/>
              </w:rPr>
            </w:pPr>
          </w:p>
        </w:tc>
        <w:tc>
          <w:tcPr>
            <w:tcW w:w="977" w:type="dxa"/>
            <w:vMerge/>
          </w:tcPr>
          <w:p w14:paraId="5727A94D" w14:textId="77777777" w:rsidR="005B4EA5" w:rsidRPr="00465520" w:rsidRDefault="005B4EA5" w:rsidP="00465520">
            <w:pPr>
              <w:pStyle w:val="Tier1TableTextCentered"/>
              <w:suppressAutoHyphens/>
              <w:rPr>
                <w:lang w:val="en-GB"/>
              </w:rPr>
            </w:pPr>
          </w:p>
        </w:tc>
        <w:tc>
          <w:tcPr>
            <w:tcW w:w="823" w:type="dxa"/>
            <w:vMerge/>
          </w:tcPr>
          <w:p w14:paraId="2796E390" w14:textId="77777777" w:rsidR="005B4EA5" w:rsidRPr="00465520" w:rsidRDefault="005B4EA5" w:rsidP="00465520">
            <w:pPr>
              <w:pStyle w:val="Tier1TableTextCentered"/>
              <w:suppressAutoHyphens/>
              <w:rPr>
                <w:lang w:val="en-GB"/>
              </w:rPr>
            </w:pPr>
          </w:p>
        </w:tc>
        <w:tc>
          <w:tcPr>
            <w:tcW w:w="714" w:type="dxa"/>
            <w:vMerge/>
          </w:tcPr>
          <w:p w14:paraId="62A4D710" w14:textId="77777777" w:rsidR="005B4EA5" w:rsidRPr="00465520" w:rsidRDefault="005B4EA5" w:rsidP="00465520">
            <w:pPr>
              <w:pStyle w:val="Tier1TableTextCentered"/>
              <w:suppressAutoHyphens/>
              <w:rPr>
                <w:szCs w:val="13"/>
                <w:lang w:val="en-GB"/>
              </w:rPr>
            </w:pPr>
          </w:p>
        </w:tc>
        <w:tc>
          <w:tcPr>
            <w:tcW w:w="1115" w:type="dxa"/>
            <w:vMerge/>
          </w:tcPr>
          <w:p w14:paraId="68DB7327" w14:textId="77777777" w:rsidR="005B4EA5" w:rsidRPr="00465520" w:rsidRDefault="005B4EA5" w:rsidP="00465520">
            <w:pPr>
              <w:pStyle w:val="Tier1TableTextCentered"/>
              <w:suppressAutoHyphens/>
              <w:rPr>
                <w:lang w:val="en-GB"/>
              </w:rPr>
            </w:pPr>
          </w:p>
        </w:tc>
        <w:tc>
          <w:tcPr>
            <w:tcW w:w="1115" w:type="dxa"/>
            <w:vMerge/>
          </w:tcPr>
          <w:p w14:paraId="45DD800D" w14:textId="77777777" w:rsidR="005B4EA5" w:rsidRPr="00465520" w:rsidRDefault="005B4EA5" w:rsidP="00465520">
            <w:pPr>
              <w:pStyle w:val="Tier1TableTextCentered"/>
              <w:suppressAutoHyphens/>
              <w:rPr>
                <w:lang w:val="en-GB"/>
              </w:rPr>
            </w:pPr>
          </w:p>
        </w:tc>
        <w:tc>
          <w:tcPr>
            <w:tcW w:w="1115" w:type="dxa"/>
          </w:tcPr>
          <w:p w14:paraId="5D86473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367EB2C"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44B59BB3"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622FC05" w14:textId="77777777" w:rsidR="005B4EA5" w:rsidRPr="00465520" w:rsidRDefault="005B4EA5" w:rsidP="00465520">
            <w:pPr>
              <w:pStyle w:val="Tier1TableTextCentered"/>
              <w:suppressAutoHyphens/>
              <w:jc w:val="left"/>
              <w:rPr>
                <w:lang w:val="en-GB"/>
              </w:rPr>
            </w:pPr>
            <w:r w:rsidRPr="00465520">
              <w:rPr>
                <w:lang w:val="en-GB"/>
              </w:rPr>
              <w:t>217</w:t>
            </w:r>
          </w:p>
        </w:tc>
        <w:tc>
          <w:tcPr>
            <w:tcW w:w="838" w:type="dxa"/>
          </w:tcPr>
          <w:p w14:paraId="072B0511" w14:textId="77777777" w:rsidR="005B4EA5" w:rsidRPr="00465520" w:rsidRDefault="005B4EA5" w:rsidP="00465520">
            <w:pPr>
              <w:pStyle w:val="Tier1TableTextCentered"/>
              <w:suppressAutoHyphens/>
              <w:rPr>
                <w:lang w:val="en-GB"/>
              </w:rPr>
            </w:pPr>
            <w:r w:rsidRPr="00465520">
              <w:rPr>
                <w:lang w:val="en-GB"/>
              </w:rPr>
              <w:t>10 Dec 2013</w:t>
            </w:r>
          </w:p>
        </w:tc>
        <w:tc>
          <w:tcPr>
            <w:tcW w:w="1254" w:type="dxa"/>
            <w:vMerge/>
          </w:tcPr>
          <w:p w14:paraId="186E07F6" w14:textId="77777777" w:rsidR="005B4EA5" w:rsidRPr="00465520" w:rsidRDefault="005B4EA5" w:rsidP="00465520">
            <w:pPr>
              <w:pStyle w:val="Tier1TableTextCentered"/>
              <w:suppressAutoHyphens/>
              <w:rPr>
                <w:szCs w:val="13"/>
                <w:lang w:val="en-GB"/>
              </w:rPr>
            </w:pPr>
          </w:p>
        </w:tc>
      </w:tr>
      <w:tr w:rsidR="005B4EA5" w:rsidRPr="00465520" w14:paraId="52154194" w14:textId="77777777" w:rsidTr="00693CC3">
        <w:trPr>
          <w:cantSplit/>
        </w:trPr>
        <w:tc>
          <w:tcPr>
            <w:tcW w:w="1091" w:type="dxa"/>
            <w:vMerge/>
          </w:tcPr>
          <w:p w14:paraId="7E3BEFAD" w14:textId="77777777" w:rsidR="005B4EA5" w:rsidRPr="00465520" w:rsidRDefault="005B4EA5" w:rsidP="00465520">
            <w:pPr>
              <w:suppressAutoHyphens/>
              <w:rPr>
                <w:lang w:val="en-GB"/>
              </w:rPr>
            </w:pPr>
          </w:p>
        </w:tc>
        <w:tc>
          <w:tcPr>
            <w:tcW w:w="1116" w:type="dxa"/>
            <w:vMerge/>
          </w:tcPr>
          <w:p w14:paraId="5C66AF57" w14:textId="77777777" w:rsidR="005B4EA5" w:rsidRPr="00465520" w:rsidRDefault="005B4EA5" w:rsidP="00465520">
            <w:pPr>
              <w:pStyle w:val="Tier1TableTextCentered"/>
              <w:suppressAutoHyphens/>
              <w:rPr>
                <w:lang w:val="en-GB"/>
              </w:rPr>
            </w:pPr>
          </w:p>
        </w:tc>
        <w:tc>
          <w:tcPr>
            <w:tcW w:w="1253" w:type="dxa"/>
            <w:vMerge/>
          </w:tcPr>
          <w:p w14:paraId="6A61813B" w14:textId="77777777" w:rsidR="005B4EA5" w:rsidRPr="00465520" w:rsidRDefault="005B4EA5" w:rsidP="00465520">
            <w:pPr>
              <w:pStyle w:val="Tier1TableText8pt"/>
              <w:suppressAutoHyphens/>
              <w:rPr>
                <w:szCs w:val="13"/>
                <w:lang w:val="en-GB"/>
              </w:rPr>
            </w:pPr>
          </w:p>
        </w:tc>
        <w:tc>
          <w:tcPr>
            <w:tcW w:w="977" w:type="dxa"/>
            <w:vMerge/>
          </w:tcPr>
          <w:p w14:paraId="39A7B277" w14:textId="77777777" w:rsidR="005B4EA5" w:rsidRPr="00465520" w:rsidRDefault="005B4EA5" w:rsidP="00465520">
            <w:pPr>
              <w:pStyle w:val="Tier1TableTextCentered"/>
              <w:suppressAutoHyphens/>
              <w:rPr>
                <w:lang w:val="en-GB"/>
              </w:rPr>
            </w:pPr>
          </w:p>
        </w:tc>
        <w:tc>
          <w:tcPr>
            <w:tcW w:w="823" w:type="dxa"/>
            <w:vMerge/>
          </w:tcPr>
          <w:p w14:paraId="717646A2" w14:textId="77777777" w:rsidR="005B4EA5" w:rsidRPr="00465520" w:rsidRDefault="005B4EA5" w:rsidP="00465520">
            <w:pPr>
              <w:pStyle w:val="Tier1TableTextCentered"/>
              <w:suppressAutoHyphens/>
              <w:rPr>
                <w:lang w:val="en-GB"/>
              </w:rPr>
            </w:pPr>
          </w:p>
        </w:tc>
        <w:tc>
          <w:tcPr>
            <w:tcW w:w="714" w:type="dxa"/>
            <w:vMerge/>
          </w:tcPr>
          <w:p w14:paraId="6180B906" w14:textId="77777777" w:rsidR="005B4EA5" w:rsidRPr="00465520" w:rsidRDefault="005B4EA5" w:rsidP="00465520">
            <w:pPr>
              <w:pStyle w:val="Tier1TableTextCentered"/>
              <w:suppressAutoHyphens/>
              <w:rPr>
                <w:szCs w:val="13"/>
                <w:lang w:val="en-GB"/>
              </w:rPr>
            </w:pPr>
          </w:p>
        </w:tc>
        <w:tc>
          <w:tcPr>
            <w:tcW w:w="1115" w:type="dxa"/>
            <w:vMerge/>
          </w:tcPr>
          <w:p w14:paraId="224704E8" w14:textId="77777777" w:rsidR="005B4EA5" w:rsidRPr="00465520" w:rsidRDefault="005B4EA5" w:rsidP="00465520">
            <w:pPr>
              <w:pStyle w:val="Tier1TableTextCentered"/>
              <w:suppressAutoHyphens/>
              <w:rPr>
                <w:lang w:val="en-GB"/>
              </w:rPr>
            </w:pPr>
          </w:p>
        </w:tc>
        <w:tc>
          <w:tcPr>
            <w:tcW w:w="1115" w:type="dxa"/>
            <w:vMerge/>
          </w:tcPr>
          <w:p w14:paraId="1993F713" w14:textId="77777777" w:rsidR="005B4EA5" w:rsidRPr="00465520" w:rsidRDefault="005B4EA5" w:rsidP="00465520">
            <w:pPr>
              <w:pStyle w:val="Tier1TableTextCentered"/>
              <w:suppressAutoHyphens/>
              <w:rPr>
                <w:lang w:val="en-GB"/>
              </w:rPr>
            </w:pPr>
          </w:p>
        </w:tc>
        <w:tc>
          <w:tcPr>
            <w:tcW w:w="1115" w:type="dxa"/>
          </w:tcPr>
          <w:p w14:paraId="5C7A4F9E"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5B4D57AF"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4129B502"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811DECC" w14:textId="77777777" w:rsidR="005B4EA5" w:rsidRPr="00465520" w:rsidRDefault="005B4EA5" w:rsidP="00465520">
            <w:pPr>
              <w:pStyle w:val="Tier1TableTextCentered"/>
              <w:suppressAutoHyphens/>
              <w:jc w:val="left"/>
              <w:rPr>
                <w:lang w:val="en-GB"/>
              </w:rPr>
            </w:pPr>
            <w:r w:rsidRPr="00465520">
              <w:rPr>
                <w:lang w:val="en-GB"/>
              </w:rPr>
              <w:t>217</w:t>
            </w:r>
          </w:p>
        </w:tc>
        <w:tc>
          <w:tcPr>
            <w:tcW w:w="838" w:type="dxa"/>
          </w:tcPr>
          <w:p w14:paraId="609D267A" w14:textId="77777777" w:rsidR="005B4EA5" w:rsidRPr="00465520" w:rsidRDefault="005B4EA5" w:rsidP="00465520">
            <w:pPr>
              <w:pStyle w:val="Tier1TableTextCentered"/>
              <w:suppressAutoHyphens/>
              <w:rPr>
                <w:lang w:val="en-GB"/>
              </w:rPr>
            </w:pPr>
            <w:r w:rsidRPr="00465520">
              <w:rPr>
                <w:lang w:val="en-GB"/>
              </w:rPr>
              <w:t>10 Dec 2013</w:t>
            </w:r>
          </w:p>
        </w:tc>
        <w:tc>
          <w:tcPr>
            <w:tcW w:w="1254" w:type="dxa"/>
            <w:vMerge/>
          </w:tcPr>
          <w:p w14:paraId="07DA0598" w14:textId="77777777" w:rsidR="005B4EA5" w:rsidRPr="00465520" w:rsidRDefault="005B4EA5" w:rsidP="00465520">
            <w:pPr>
              <w:pStyle w:val="Tier1TableTextCentered"/>
              <w:suppressAutoHyphens/>
              <w:rPr>
                <w:szCs w:val="13"/>
                <w:lang w:val="en-GB"/>
              </w:rPr>
            </w:pPr>
          </w:p>
        </w:tc>
      </w:tr>
      <w:tr w:rsidR="005B4EA5" w:rsidRPr="00465520" w14:paraId="5701F691" w14:textId="77777777" w:rsidTr="00693CC3">
        <w:trPr>
          <w:cantSplit/>
        </w:trPr>
        <w:tc>
          <w:tcPr>
            <w:tcW w:w="1091" w:type="dxa"/>
            <w:vMerge w:val="restart"/>
            <w:tcBorders>
              <w:top w:val="nil"/>
            </w:tcBorders>
          </w:tcPr>
          <w:p w14:paraId="1481AECC" w14:textId="77777777" w:rsidR="005B4EA5" w:rsidRPr="00465520" w:rsidRDefault="005B4EA5" w:rsidP="00465520">
            <w:pPr>
              <w:pStyle w:val="Tier1TableText8pt"/>
              <w:suppressAutoHyphens/>
              <w:rPr>
                <w:lang w:val="de-DE"/>
              </w:rPr>
            </w:pPr>
            <w:r w:rsidRPr="00465520">
              <w:rPr>
                <w:lang w:val="de-DE"/>
              </w:rPr>
              <w:t>DuPont-37524</w:t>
            </w:r>
            <w:r w:rsidRPr="00465520">
              <w:rPr>
                <w:lang w:val="de-DE"/>
              </w:rPr>
              <w:br/>
              <w:t>Test 03</w:t>
            </w:r>
            <w:r w:rsidRPr="00465520">
              <w:rPr>
                <w:lang w:val="de-DE"/>
              </w:rPr>
              <w:br/>
            </w:r>
            <w:proofErr w:type="spellStart"/>
            <w:r w:rsidRPr="00465520">
              <w:rPr>
                <w:lang w:val="de-DE"/>
              </w:rPr>
              <w:t>Motterwitz</w:t>
            </w:r>
            <w:proofErr w:type="spellEnd"/>
            <w:r w:rsidRPr="00465520">
              <w:rPr>
                <w:lang w:val="de-DE"/>
              </w:rPr>
              <w:t xml:space="preserve">, 04668, </w:t>
            </w:r>
            <w:r w:rsidRPr="00465520">
              <w:rPr>
                <w:lang w:val="de-DE"/>
              </w:rPr>
              <w:lastRenderedPageBreak/>
              <w:t>Leipzig, Germany</w:t>
            </w:r>
            <w:r w:rsidRPr="00465520">
              <w:rPr>
                <w:lang w:val="de-DE"/>
              </w:rPr>
              <w:br/>
              <w:t>NEU</w:t>
            </w:r>
          </w:p>
        </w:tc>
        <w:tc>
          <w:tcPr>
            <w:tcW w:w="1116" w:type="dxa"/>
            <w:vMerge w:val="restart"/>
            <w:tcBorders>
              <w:top w:val="nil"/>
            </w:tcBorders>
          </w:tcPr>
          <w:p w14:paraId="4E1B8E64" w14:textId="77777777" w:rsidR="005B4EA5" w:rsidRPr="00465520" w:rsidRDefault="005B4EA5" w:rsidP="00465520">
            <w:pPr>
              <w:pStyle w:val="Tier1TableTextCentered"/>
              <w:suppressAutoHyphens/>
              <w:rPr>
                <w:lang w:val="en-GB"/>
              </w:rPr>
            </w:pPr>
            <w:r w:rsidRPr="00465520">
              <w:rPr>
                <w:lang w:val="en-GB"/>
              </w:rPr>
              <w:lastRenderedPageBreak/>
              <w:t>Maize/ Pioneer Hybrid P8000</w:t>
            </w:r>
          </w:p>
        </w:tc>
        <w:tc>
          <w:tcPr>
            <w:tcW w:w="1253" w:type="dxa"/>
            <w:vMerge w:val="restart"/>
            <w:tcBorders>
              <w:top w:val="nil"/>
            </w:tcBorders>
          </w:tcPr>
          <w:p w14:paraId="12327AB5"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06 May 2013</w:t>
            </w:r>
            <w:r w:rsidRPr="00465520">
              <w:rPr>
                <w:lang w:val="en-GB"/>
              </w:rPr>
              <w:br/>
              <w:t>2. NR</w:t>
            </w:r>
            <w:r w:rsidRPr="00465520">
              <w:rPr>
                <w:lang w:val="en-GB"/>
              </w:rPr>
              <w:br/>
              <w:t>3. 30 Oct 2013</w:t>
            </w:r>
          </w:p>
        </w:tc>
        <w:tc>
          <w:tcPr>
            <w:tcW w:w="977" w:type="dxa"/>
            <w:vMerge w:val="restart"/>
            <w:tcBorders>
              <w:top w:val="nil"/>
            </w:tcBorders>
          </w:tcPr>
          <w:p w14:paraId="359A2634"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75B8786C"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40F0B7C7"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6DC72089"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0B382068" w14:textId="60368651" w:rsidR="005B4EA5" w:rsidRPr="00465520" w:rsidRDefault="005B4EA5" w:rsidP="00465520">
            <w:pPr>
              <w:pStyle w:val="Tier1TableTextCentered"/>
              <w:suppressAutoHyphens/>
              <w:rPr>
                <w:lang w:val="en-GB"/>
              </w:rPr>
            </w:pPr>
            <w:r w:rsidRPr="00465520">
              <w:rPr>
                <w:lang w:val="en-GB"/>
              </w:rPr>
              <w:t>06 May 2013</w:t>
            </w:r>
          </w:p>
        </w:tc>
        <w:tc>
          <w:tcPr>
            <w:tcW w:w="1115" w:type="dxa"/>
            <w:tcBorders>
              <w:top w:val="nil"/>
            </w:tcBorders>
          </w:tcPr>
          <w:p w14:paraId="033FFA5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4873BD29"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1B2CBAC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1E05DF20" w14:textId="77777777" w:rsidR="005B4EA5" w:rsidRPr="00465520" w:rsidRDefault="005B4EA5" w:rsidP="00465520">
            <w:pPr>
              <w:pStyle w:val="Tier1TableTextCentered"/>
              <w:suppressAutoHyphens/>
              <w:jc w:val="left"/>
              <w:rPr>
                <w:lang w:val="en-GB"/>
              </w:rPr>
            </w:pPr>
            <w:r w:rsidRPr="00465520">
              <w:rPr>
                <w:lang w:val="en-GB"/>
              </w:rPr>
              <w:t>121</w:t>
            </w:r>
          </w:p>
        </w:tc>
        <w:tc>
          <w:tcPr>
            <w:tcW w:w="838" w:type="dxa"/>
            <w:tcBorders>
              <w:top w:val="nil"/>
            </w:tcBorders>
          </w:tcPr>
          <w:p w14:paraId="624D9402" w14:textId="77777777" w:rsidR="005B4EA5" w:rsidRPr="00465520" w:rsidRDefault="005B4EA5" w:rsidP="00465520">
            <w:pPr>
              <w:pStyle w:val="Tier1TableHeader8pt"/>
              <w:suppressAutoHyphens/>
              <w:jc w:val="center"/>
              <w:rPr>
                <w:b w:val="0"/>
                <w:lang w:val="en-GB"/>
              </w:rPr>
            </w:pPr>
            <w:r w:rsidRPr="00465520">
              <w:rPr>
                <w:b w:val="0"/>
                <w:lang w:val="en-GB"/>
              </w:rPr>
              <w:t>04 Sep 2013</w:t>
            </w:r>
          </w:p>
        </w:tc>
        <w:tc>
          <w:tcPr>
            <w:tcW w:w="1254" w:type="dxa"/>
            <w:vMerge w:val="restart"/>
            <w:tcBorders>
              <w:top w:val="nil"/>
            </w:tcBorders>
          </w:tcPr>
          <w:p w14:paraId="5533F235" w14:textId="77777777" w:rsidR="005B4EA5" w:rsidRPr="00465520" w:rsidRDefault="005B4EA5" w:rsidP="00465520">
            <w:pPr>
              <w:pStyle w:val="Tier1TableTextCentered"/>
              <w:suppressAutoHyphens/>
              <w:rPr>
                <w:lang w:val="en-GB"/>
              </w:rPr>
            </w:pPr>
            <w:r w:rsidRPr="00465520">
              <w:rPr>
                <w:lang w:val="en-GB"/>
              </w:rPr>
              <w:t>Field</w:t>
            </w:r>
          </w:p>
          <w:p w14:paraId="44DFC128"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lastRenderedPageBreak/>
              <w:t>Cyantraniliprole</w:t>
            </w:r>
            <w:proofErr w:type="spellEnd"/>
            <w:r w:rsidRPr="00465520">
              <w:rPr>
                <w:lang w:val="en-GB"/>
              </w:rPr>
              <w:t>/ 7 Months</w:t>
            </w:r>
          </w:p>
        </w:tc>
      </w:tr>
      <w:tr w:rsidR="005B4EA5" w:rsidRPr="00465520" w14:paraId="28C2A2A2" w14:textId="77777777" w:rsidTr="00693CC3">
        <w:trPr>
          <w:cantSplit/>
        </w:trPr>
        <w:tc>
          <w:tcPr>
            <w:tcW w:w="1091" w:type="dxa"/>
            <w:vMerge/>
          </w:tcPr>
          <w:p w14:paraId="015D0D1E" w14:textId="77777777" w:rsidR="005B4EA5" w:rsidRPr="00465520" w:rsidRDefault="005B4EA5" w:rsidP="00465520">
            <w:pPr>
              <w:pStyle w:val="Tier1TableText8pt"/>
              <w:suppressAutoHyphens/>
              <w:rPr>
                <w:lang w:val="en-GB"/>
              </w:rPr>
            </w:pPr>
          </w:p>
        </w:tc>
        <w:tc>
          <w:tcPr>
            <w:tcW w:w="1116" w:type="dxa"/>
            <w:vMerge/>
          </w:tcPr>
          <w:p w14:paraId="69CCF5B6" w14:textId="77777777" w:rsidR="005B4EA5" w:rsidRPr="00465520" w:rsidRDefault="005B4EA5" w:rsidP="00465520">
            <w:pPr>
              <w:pStyle w:val="Tier1TableTextCentered"/>
              <w:suppressAutoHyphens/>
              <w:rPr>
                <w:lang w:val="en-GB"/>
              </w:rPr>
            </w:pPr>
          </w:p>
        </w:tc>
        <w:tc>
          <w:tcPr>
            <w:tcW w:w="1253" w:type="dxa"/>
            <w:vMerge/>
          </w:tcPr>
          <w:p w14:paraId="76FB41B3" w14:textId="77777777" w:rsidR="005B4EA5" w:rsidRPr="00465520" w:rsidRDefault="005B4EA5" w:rsidP="00465520">
            <w:pPr>
              <w:pStyle w:val="Tier1TableText8pt"/>
              <w:suppressAutoHyphens/>
              <w:rPr>
                <w:szCs w:val="13"/>
                <w:lang w:val="en-GB"/>
              </w:rPr>
            </w:pPr>
          </w:p>
        </w:tc>
        <w:tc>
          <w:tcPr>
            <w:tcW w:w="977" w:type="dxa"/>
            <w:vMerge/>
          </w:tcPr>
          <w:p w14:paraId="20145BA0" w14:textId="77777777" w:rsidR="005B4EA5" w:rsidRPr="00465520" w:rsidRDefault="005B4EA5" w:rsidP="00465520">
            <w:pPr>
              <w:pStyle w:val="Tier1TableTextCentered"/>
              <w:suppressAutoHyphens/>
              <w:rPr>
                <w:lang w:val="en-GB"/>
              </w:rPr>
            </w:pPr>
          </w:p>
        </w:tc>
        <w:tc>
          <w:tcPr>
            <w:tcW w:w="823" w:type="dxa"/>
            <w:vMerge/>
          </w:tcPr>
          <w:p w14:paraId="480BDCAB" w14:textId="77777777" w:rsidR="005B4EA5" w:rsidRPr="00465520" w:rsidRDefault="005B4EA5" w:rsidP="00465520">
            <w:pPr>
              <w:pStyle w:val="Tier1TableTextCentered"/>
              <w:suppressAutoHyphens/>
              <w:rPr>
                <w:lang w:val="en-GB"/>
              </w:rPr>
            </w:pPr>
          </w:p>
        </w:tc>
        <w:tc>
          <w:tcPr>
            <w:tcW w:w="714" w:type="dxa"/>
            <w:vMerge/>
          </w:tcPr>
          <w:p w14:paraId="0A1D7A45" w14:textId="77777777" w:rsidR="005B4EA5" w:rsidRPr="00465520" w:rsidRDefault="005B4EA5" w:rsidP="00465520">
            <w:pPr>
              <w:pStyle w:val="Tier1TableTextCentered"/>
              <w:suppressAutoHyphens/>
              <w:rPr>
                <w:szCs w:val="13"/>
                <w:lang w:val="en-GB"/>
              </w:rPr>
            </w:pPr>
          </w:p>
        </w:tc>
        <w:tc>
          <w:tcPr>
            <w:tcW w:w="1115" w:type="dxa"/>
            <w:vMerge/>
          </w:tcPr>
          <w:p w14:paraId="27E85CFE" w14:textId="77777777" w:rsidR="005B4EA5" w:rsidRPr="00465520" w:rsidRDefault="005B4EA5" w:rsidP="00465520">
            <w:pPr>
              <w:pStyle w:val="Tier1TableTextCentered"/>
              <w:suppressAutoHyphens/>
              <w:rPr>
                <w:lang w:val="en-GB"/>
              </w:rPr>
            </w:pPr>
          </w:p>
        </w:tc>
        <w:tc>
          <w:tcPr>
            <w:tcW w:w="1115" w:type="dxa"/>
            <w:vMerge/>
          </w:tcPr>
          <w:p w14:paraId="18445165" w14:textId="77777777" w:rsidR="005B4EA5" w:rsidRPr="00465520" w:rsidRDefault="005B4EA5" w:rsidP="00465520">
            <w:pPr>
              <w:pStyle w:val="Tier1TableTextCentered"/>
              <w:suppressAutoHyphens/>
              <w:rPr>
                <w:lang w:val="en-GB"/>
              </w:rPr>
            </w:pPr>
          </w:p>
        </w:tc>
        <w:tc>
          <w:tcPr>
            <w:tcW w:w="1115" w:type="dxa"/>
          </w:tcPr>
          <w:p w14:paraId="0FF3505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45E8389"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38E8D56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74F4720" w14:textId="77777777" w:rsidR="005B4EA5" w:rsidRPr="00465520" w:rsidRDefault="005B4EA5" w:rsidP="00465520">
            <w:pPr>
              <w:pStyle w:val="Tier1TableTextCentered"/>
              <w:suppressAutoHyphens/>
              <w:jc w:val="left"/>
              <w:rPr>
                <w:lang w:val="en-GB"/>
              </w:rPr>
            </w:pPr>
            <w:r w:rsidRPr="00465520">
              <w:rPr>
                <w:lang w:val="en-GB"/>
              </w:rPr>
              <w:t>134</w:t>
            </w:r>
          </w:p>
        </w:tc>
        <w:tc>
          <w:tcPr>
            <w:tcW w:w="838" w:type="dxa"/>
          </w:tcPr>
          <w:p w14:paraId="176882C0" w14:textId="77777777" w:rsidR="005B4EA5" w:rsidRPr="00465520" w:rsidRDefault="005B4EA5" w:rsidP="00465520">
            <w:pPr>
              <w:pStyle w:val="Tier1TableTextCentered"/>
              <w:suppressAutoHyphens/>
              <w:rPr>
                <w:lang w:val="en-GB"/>
              </w:rPr>
            </w:pPr>
            <w:r w:rsidRPr="00465520">
              <w:rPr>
                <w:lang w:val="en-GB"/>
              </w:rPr>
              <w:t>17 Sep 2013</w:t>
            </w:r>
          </w:p>
        </w:tc>
        <w:tc>
          <w:tcPr>
            <w:tcW w:w="1254" w:type="dxa"/>
            <w:vMerge/>
          </w:tcPr>
          <w:p w14:paraId="1F6CB759" w14:textId="77777777" w:rsidR="005B4EA5" w:rsidRPr="00465520" w:rsidRDefault="005B4EA5" w:rsidP="00465520">
            <w:pPr>
              <w:pStyle w:val="Tier1TableTextCentered"/>
              <w:suppressAutoHyphens/>
              <w:rPr>
                <w:szCs w:val="13"/>
                <w:lang w:val="en-GB"/>
              </w:rPr>
            </w:pPr>
          </w:p>
        </w:tc>
      </w:tr>
      <w:tr w:rsidR="005B4EA5" w:rsidRPr="00465520" w14:paraId="7C2C3146" w14:textId="77777777" w:rsidTr="00693CC3">
        <w:trPr>
          <w:cantSplit/>
        </w:trPr>
        <w:tc>
          <w:tcPr>
            <w:tcW w:w="1091" w:type="dxa"/>
            <w:vMerge/>
          </w:tcPr>
          <w:p w14:paraId="4DE5D766" w14:textId="77777777" w:rsidR="005B4EA5" w:rsidRPr="00465520" w:rsidRDefault="005B4EA5" w:rsidP="00465520">
            <w:pPr>
              <w:pStyle w:val="Tier1TableText8pt"/>
              <w:suppressAutoHyphens/>
              <w:rPr>
                <w:lang w:val="en-GB"/>
              </w:rPr>
            </w:pPr>
          </w:p>
        </w:tc>
        <w:tc>
          <w:tcPr>
            <w:tcW w:w="1116" w:type="dxa"/>
            <w:vMerge/>
          </w:tcPr>
          <w:p w14:paraId="058546E4" w14:textId="77777777" w:rsidR="005B4EA5" w:rsidRPr="00465520" w:rsidRDefault="005B4EA5" w:rsidP="00465520">
            <w:pPr>
              <w:pStyle w:val="Tier1TableTextCentered"/>
              <w:suppressAutoHyphens/>
              <w:rPr>
                <w:lang w:val="en-GB"/>
              </w:rPr>
            </w:pPr>
          </w:p>
        </w:tc>
        <w:tc>
          <w:tcPr>
            <w:tcW w:w="1253" w:type="dxa"/>
            <w:vMerge/>
          </w:tcPr>
          <w:p w14:paraId="64FD3C58" w14:textId="77777777" w:rsidR="005B4EA5" w:rsidRPr="00465520" w:rsidRDefault="005B4EA5" w:rsidP="00465520">
            <w:pPr>
              <w:pStyle w:val="Tier1TableText8pt"/>
              <w:suppressAutoHyphens/>
              <w:rPr>
                <w:szCs w:val="13"/>
                <w:lang w:val="en-GB"/>
              </w:rPr>
            </w:pPr>
          </w:p>
        </w:tc>
        <w:tc>
          <w:tcPr>
            <w:tcW w:w="977" w:type="dxa"/>
            <w:vMerge/>
          </w:tcPr>
          <w:p w14:paraId="6200D98D" w14:textId="77777777" w:rsidR="005B4EA5" w:rsidRPr="00465520" w:rsidRDefault="005B4EA5" w:rsidP="00465520">
            <w:pPr>
              <w:pStyle w:val="Tier1TableTextCentered"/>
              <w:suppressAutoHyphens/>
              <w:rPr>
                <w:lang w:val="en-GB"/>
              </w:rPr>
            </w:pPr>
          </w:p>
        </w:tc>
        <w:tc>
          <w:tcPr>
            <w:tcW w:w="823" w:type="dxa"/>
            <w:vMerge/>
          </w:tcPr>
          <w:p w14:paraId="55A6F167" w14:textId="77777777" w:rsidR="005B4EA5" w:rsidRPr="00465520" w:rsidRDefault="005B4EA5" w:rsidP="00465520">
            <w:pPr>
              <w:pStyle w:val="Tier1TableTextCentered"/>
              <w:suppressAutoHyphens/>
              <w:rPr>
                <w:lang w:val="en-GB"/>
              </w:rPr>
            </w:pPr>
          </w:p>
        </w:tc>
        <w:tc>
          <w:tcPr>
            <w:tcW w:w="714" w:type="dxa"/>
            <w:vMerge/>
          </w:tcPr>
          <w:p w14:paraId="0087EDF0" w14:textId="77777777" w:rsidR="005B4EA5" w:rsidRPr="00465520" w:rsidRDefault="005B4EA5" w:rsidP="00465520">
            <w:pPr>
              <w:pStyle w:val="Tier1TableTextCentered"/>
              <w:suppressAutoHyphens/>
              <w:rPr>
                <w:szCs w:val="13"/>
                <w:lang w:val="en-GB"/>
              </w:rPr>
            </w:pPr>
          </w:p>
        </w:tc>
        <w:tc>
          <w:tcPr>
            <w:tcW w:w="1115" w:type="dxa"/>
            <w:vMerge/>
          </w:tcPr>
          <w:p w14:paraId="79BFCAC7" w14:textId="77777777" w:rsidR="005B4EA5" w:rsidRPr="00465520" w:rsidRDefault="005B4EA5" w:rsidP="00465520">
            <w:pPr>
              <w:pStyle w:val="Tier1TableTextCentered"/>
              <w:suppressAutoHyphens/>
              <w:rPr>
                <w:lang w:val="en-GB"/>
              </w:rPr>
            </w:pPr>
          </w:p>
        </w:tc>
        <w:tc>
          <w:tcPr>
            <w:tcW w:w="1115" w:type="dxa"/>
            <w:vMerge/>
          </w:tcPr>
          <w:p w14:paraId="4DD33625" w14:textId="77777777" w:rsidR="005B4EA5" w:rsidRPr="00465520" w:rsidRDefault="005B4EA5" w:rsidP="00465520">
            <w:pPr>
              <w:pStyle w:val="Tier1TableTextCentered"/>
              <w:suppressAutoHyphens/>
              <w:rPr>
                <w:lang w:val="en-GB"/>
              </w:rPr>
            </w:pPr>
          </w:p>
        </w:tc>
        <w:tc>
          <w:tcPr>
            <w:tcW w:w="1115" w:type="dxa"/>
          </w:tcPr>
          <w:p w14:paraId="3AD1069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FF62D22"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222E7B9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C485500" w14:textId="77777777" w:rsidR="005B4EA5" w:rsidRPr="00465520" w:rsidRDefault="005B4EA5" w:rsidP="00465520">
            <w:pPr>
              <w:pStyle w:val="Tier1TableTextCentered"/>
              <w:suppressAutoHyphens/>
              <w:jc w:val="left"/>
              <w:rPr>
                <w:lang w:val="en-GB"/>
              </w:rPr>
            </w:pPr>
            <w:r w:rsidRPr="00465520">
              <w:rPr>
                <w:lang w:val="en-GB"/>
              </w:rPr>
              <w:t>177</w:t>
            </w:r>
          </w:p>
        </w:tc>
        <w:tc>
          <w:tcPr>
            <w:tcW w:w="838" w:type="dxa"/>
          </w:tcPr>
          <w:p w14:paraId="2DF1D896" w14:textId="77777777" w:rsidR="005B4EA5" w:rsidRPr="00465520" w:rsidRDefault="005B4EA5" w:rsidP="00465520">
            <w:pPr>
              <w:pStyle w:val="Tier1TableTextCentered"/>
              <w:suppressAutoHyphens/>
              <w:rPr>
                <w:lang w:val="en-GB"/>
              </w:rPr>
            </w:pPr>
            <w:r w:rsidRPr="00465520">
              <w:rPr>
                <w:lang w:val="en-GB"/>
              </w:rPr>
              <w:t>30 Oct 2013</w:t>
            </w:r>
          </w:p>
        </w:tc>
        <w:tc>
          <w:tcPr>
            <w:tcW w:w="1254" w:type="dxa"/>
            <w:vMerge/>
          </w:tcPr>
          <w:p w14:paraId="320EC870" w14:textId="77777777" w:rsidR="005B4EA5" w:rsidRPr="00465520" w:rsidRDefault="005B4EA5" w:rsidP="00465520">
            <w:pPr>
              <w:pStyle w:val="Tier1TableTextCentered"/>
              <w:suppressAutoHyphens/>
              <w:rPr>
                <w:szCs w:val="13"/>
                <w:lang w:val="en-GB"/>
              </w:rPr>
            </w:pPr>
          </w:p>
        </w:tc>
      </w:tr>
      <w:tr w:rsidR="005B4EA5" w:rsidRPr="00465520" w14:paraId="7D79177E" w14:textId="77777777" w:rsidTr="00693CC3">
        <w:trPr>
          <w:cantSplit/>
        </w:trPr>
        <w:tc>
          <w:tcPr>
            <w:tcW w:w="1091" w:type="dxa"/>
            <w:vMerge/>
          </w:tcPr>
          <w:p w14:paraId="466B3A4C" w14:textId="77777777" w:rsidR="005B4EA5" w:rsidRPr="00465520" w:rsidRDefault="005B4EA5" w:rsidP="00465520">
            <w:pPr>
              <w:pStyle w:val="Tier1TableText8pt"/>
              <w:suppressAutoHyphens/>
              <w:rPr>
                <w:lang w:val="en-GB"/>
              </w:rPr>
            </w:pPr>
          </w:p>
        </w:tc>
        <w:tc>
          <w:tcPr>
            <w:tcW w:w="1116" w:type="dxa"/>
            <w:vMerge/>
          </w:tcPr>
          <w:p w14:paraId="1AA856CB" w14:textId="77777777" w:rsidR="005B4EA5" w:rsidRPr="00465520" w:rsidRDefault="005B4EA5" w:rsidP="00465520">
            <w:pPr>
              <w:pStyle w:val="Tier1TableTextCentered"/>
              <w:suppressAutoHyphens/>
              <w:rPr>
                <w:lang w:val="en-GB"/>
              </w:rPr>
            </w:pPr>
          </w:p>
        </w:tc>
        <w:tc>
          <w:tcPr>
            <w:tcW w:w="1253" w:type="dxa"/>
            <w:vMerge/>
          </w:tcPr>
          <w:p w14:paraId="471673C6" w14:textId="77777777" w:rsidR="005B4EA5" w:rsidRPr="00465520" w:rsidRDefault="005B4EA5" w:rsidP="00465520">
            <w:pPr>
              <w:pStyle w:val="Tier1TableText8pt"/>
              <w:suppressAutoHyphens/>
              <w:rPr>
                <w:szCs w:val="13"/>
                <w:lang w:val="en-GB"/>
              </w:rPr>
            </w:pPr>
          </w:p>
        </w:tc>
        <w:tc>
          <w:tcPr>
            <w:tcW w:w="977" w:type="dxa"/>
            <w:vMerge/>
          </w:tcPr>
          <w:p w14:paraId="43645E74" w14:textId="77777777" w:rsidR="005B4EA5" w:rsidRPr="00465520" w:rsidRDefault="005B4EA5" w:rsidP="00465520">
            <w:pPr>
              <w:pStyle w:val="Tier1TableTextCentered"/>
              <w:suppressAutoHyphens/>
              <w:rPr>
                <w:lang w:val="en-GB"/>
              </w:rPr>
            </w:pPr>
          </w:p>
        </w:tc>
        <w:tc>
          <w:tcPr>
            <w:tcW w:w="823" w:type="dxa"/>
            <w:vMerge/>
          </w:tcPr>
          <w:p w14:paraId="7C8854B7" w14:textId="77777777" w:rsidR="005B4EA5" w:rsidRPr="00465520" w:rsidRDefault="005B4EA5" w:rsidP="00465520">
            <w:pPr>
              <w:pStyle w:val="Tier1TableTextCentered"/>
              <w:suppressAutoHyphens/>
              <w:rPr>
                <w:lang w:val="en-GB"/>
              </w:rPr>
            </w:pPr>
          </w:p>
        </w:tc>
        <w:tc>
          <w:tcPr>
            <w:tcW w:w="714" w:type="dxa"/>
            <w:vMerge/>
          </w:tcPr>
          <w:p w14:paraId="1526E2C0" w14:textId="77777777" w:rsidR="005B4EA5" w:rsidRPr="00465520" w:rsidRDefault="005B4EA5" w:rsidP="00465520">
            <w:pPr>
              <w:pStyle w:val="Tier1TableTextCentered"/>
              <w:suppressAutoHyphens/>
              <w:rPr>
                <w:szCs w:val="13"/>
                <w:lang w:val="en-GB"/>
              </w:rPr>
            </w:pPr>
          </w:p>
        </w:tc>
        <w:tc>
          <w:tcPr>
            <w:tcW w:w="1115" w:type="dxa"/>
            <w:vMerge/>
          </w:tcPr>
          <w:p w14:paraId="0FD59361" w14:textId="77777777" w:rsidR="005B4EA5" w:rsidRPr="00465520" w:rsidRDefault="005B4EA5" w:rsidP="00465520">
            <w:pPr>
              <w:pStyle w:val="Tier1TableTextCentered"/>
              <w:suppressAutoHyphens/>
              <w:rPr>
                <w:lang w:val="en-GB"/>
              </w:rPr>
            </w:pPr>
          </w:p>
        </w:tc>
        <w:tc>
          <w:tcPr>
            <w:tcW w:w="1115" w:type="dxa"/>
            <w:vMerge/>
          </w:tcPr>
          <w:p w14:paraId="0F83A97D" w14:textId="77777777" w:rsidR="005B4EA5" w:rsidRPr="00465520" w:rsidRDefault="005B4EA5" w:rsidP="00465520">
            <w:pPr>
              <w:pStyle w:val="Tier1TableTextCentered"/>
              <w:suppressAutoHyphens/>
              <w:rPr>
                <w:lang w:val="en-GB"/>
              </w:rPr>
            </w:pPr>
          </w:p>
        </w:tc>
        <w:tc>
          <w:tcPr>
            <w:tcW w:w="1115" w:type="dxa"/>
          </w:tcPr>
          <w:p w14:paraId="4909CB32"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17C50C24"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7D6F85C9"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3A6C5F83" w14:textId="77777777" w:rsidR="005B4EA5" w:rsidRPr="00465520" w:rsidRDefault="005B4EA5" w:rsidP="00465520">
            <w:pPr>
              <w:pStyle w:val="Tier1TableHeader8pt"/>
              <w:suppressAutoHyphens/>
              <w:rPr>
                <w:b w:val="0"/>
                <w:lang w:val="en-GB"/>
              </w:rPr>
            </w:pPr>
            <w:r w:rsidRPr="00465520">
              <w:rPr>
                <w:b w:val="0"/>
                <w:lang w:val="en-GB"/>
              </w:rPr>
              <w:t>177</w:t>
            </w:r>
          </w:p>
        </w:tc>
        <w:tc>
          <w:tcPr>
            <w:tcW w:w="838" w:type="dxa"/>
          </w:tcPr>
          <w:p w14:paraId="6A990937" w14:textId="77777777" w:rsidR="005B4EA5" w:rsidRPr="00465520" w:rsidRDefault="005B4EA5" w:rsidP="00465520">
            <w:pPr>
              <w:pStyle w:val="Tier1TableTextCentered"/>
              <w:suppressAutoHyphens/>
              <w:rPr>
                <w:lang w:val="en-GB"/>
              </w:rPr>
            </w:pPr>
            <w:r w:rsidRPr="00465520">
              <w:rPr>
                <w:lang w:val="en-GB"/>
              </w:rPr>
              <w:t>30 Oct 2013</w:t>
            </w:r>
          </w:p>
        </w:tc>
        <w:tc>
          <w:tcPr>
            <w:tcW w:w="1254" w:type="dxa"/>
            <w:vMerge/>
          </w:tcPr>
          <w:p w14:paraId="0C038103" w14:textId="77777777" w:rsidR="005B4EA5" w:rsidRPr="00465520" w:rsidRDefault="005B4EA5" w:rsidP="00465520">
            <w:pPr>
              <w:pStyle w:val="Tier1TableTextCentered"/>
              <w:suppressAutoHyphens/>
              <w:rPr>
                <w:szCs w:val="13"/>
                <w:lang w:val="en-GB"/>
              </w:rPr>
            </w:pPr>
          </w:p>
        </w:tc>
      </w:tr>
      <w:tr w:rsidR="005B4EA5" w:rsidRPr="00465520" w14:paraId="3724A759" w14:textId="77777777" w:rsidTr="00693CC3">
        <w:trPr>
          <w:cantSplit/>
        </w:trPr>
        <w:tc>
          <w:tcPr>
            <w:tcW w:w="1091" w:type="dxa"/>
            <w:vMerge/>
          </w:tcPr>
          <w:p w14:paraId="298740F3" w14:textId="77777777" w:rsidR="005B4EA5" w:rsidRPr="00465520" w:rsidRDefault="005B4EA5" w:rsidP="00465520">
            <w:pPr>
              <w:suppressAutoHyphens/>
              <w:rPr>
                <w:lang w:val="en-GB"/>
              </w:rPr>
            </w:pPr>
          </w:p>
        </w:tc>
        <w:tc>
          <w:tcPr>
            <w:tcW w:w="1116" w:type="dxa"/>
            <w:vMerge/>
          </w:tcPr>
          <w:p w14:paraId="44D36DA3" w14:textId="77777777" w:rsidR="005B4EA5" w:rsidRPr="00465520" w:rsidRDefault="005B4EA5" w:rsidP="00465520">
            <w:pPr>
              <w:pStyle w:val="Tier1TableTextCentered"/>
              <w:suppressAutoHyphens/>
              <w:rPr>
                <w:lang w:val="en-GB"/>
              </w:rPr>
            </w:pPr>
          </w:p>
        </w:tc>
        <w:tc>
          <w:tcPr>
            <w:tcW w:w="1253" w:type="dxa"/>
            <w:vMerge/>
          </w:tcPr>
          <w:p w14:paraId="7E21EB5D" w14:textId="77777777" w:rsidR="005B4EA5" w:rsidRPr="00465520" w:rsidRDefault="005B4EA5" w:rsidP="00465520">
            <w:pPr>
              <w:pStyle w:val="Tier1TableText8pt"/>
              <w:suppressAutoHyphens/>
              <w:rPr>
                <w:szCs w:val="13"/>
                <w:lang w:val="en-GB"/>
              </w:rPr>
            </w:pPr>
          </w:p>
        </w:tc>
        <w:tc>
          <w:tcPr>
            <w:tcW w:w="977" w:type="dxa"/>
            <w:vMerge w:val="restart"/>
          </w:tcPr>
          <w:p w14:paraId="764F573A"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5CD2436E"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0971BA71"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5D5272CA" w14:textId="77777777" w:rsidR="005B4EA5" w:rsidRPr="00465520" w:rsidRDefault="005B4EA5" w:rsidP="00465520">
            <w:pPr>
              <w:pStyle w:val="Tier1TableTextCentered"/>
              <w:suppressAutoHyphens/>
              <w:rPr>
                <w:lang w:val="en-GB"/>
              </w:rPr>
            </w:pPr>
            <w:r w:rsidRPr="00465520">
              <w:rPr>
                <w:lang w:val="en-GB"/>
              </w:rPr>
              <w:t>846 µg/seed</w:t>
            </w:r>
          </w:p>
          <w:p w14:paraId="3F0A8D45" w14:textId="77777777" w:rsidR="005B4EA5" w:rsidRPr="00465520" w:rsidRDefault="005B4EA5" w:rsidP="00465520">
            <w:pPr>
              <w:pStyle w:val="Tier1TableTextCentered"/>
              <w:suppressAutoHyphens/>
              <w:rPr>
                <w:lang w:val="en-GB"/>
              </w:rPr>
            </w:pPr>
          </w:p>
          <w:p w14:paraId="359DC895" w14:textId="12DA5A66"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0124DA18" w14:textId="77777777" w:rsidR="005B4EA5" w:rsidRPr="00465520" w:rsidRDefault="005B4EA5" w:rsidP="00465520">
            <w:pPr>
              <w:pStyle w:val="Tier1TableTextCentered"/>
              <w:suppressAutoHyphens/>
              <w:rPr>
                <w:lang w:val="en-GB"/>
              </w:rPr>
            </w:pPr>
            <w:r w:rsidRPr="00465520">
              <w:rPr>
                <w:lang w:val="en-GB"/>
              </w:rPr>
              <w:t>06 May 2013</w:t>
            </w:r>
          </w:p>
        </w:tc>
        <w:tc>
          <w:tcPr>
            <w:tcW w:w="1115" w:type="dxa"/>
          </w:tcPr>
          <w:p w14:paraId="7DCF811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1C9930CC"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3BF1B97B"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43658670" w14:textId="77777777" w:rsidR="005B4EA5" w:rsidRPr="00465520" w:rsidRDefault="005B4EA5" w:rsidP="00465520">
            <w:pPr>
              <w:pStyle w:val="Tier1TableTextCentered"/>
              <w:suppressAutoHyphens/>
              <w:jc w:val="left"/>
              <w:rPr>
                <w:lang w:val="en-GB"/>
              </w:rPr>
            </w:pPr>
            <w:r w:rsidRPr="00465520">
              <w:rPr>
                <w:lang w:val="en-GB"/>
              </w:rPr>
              <w:t>121</w:t>
            </w:r>
          </w:p>
        </w:tc>
        <w:tc>
          <w:tcPr>
            <w:tcW w:w="838" w:type="dxa"/>
            <w:tcBorders>
              <w:top w:val="nil"/>
            </w:tcBorders>
          </w:tcPr>
          <w:p w14:paraId="28E35FF7" w14:textId="77777777" w:rsidR="005B4EA5" w:rsidRPr="00465520" w:rsidRDefault="005B4EA5" w:rsidP="00465520">
            <w:pPr>
              <w:pStyle w:val="Tier1TableHeader8pt"/>
              <w:suppressAutoHyphens/>
              <w:jc w:val="center"/>
              <w:rPr>
                <w:b w:val="0"/>
                <w:lang w:val="en-GB"/>
              </w:rPr>
            </w:pPr>
            <w:r w:rsidRPr="00465520">
              <w:rPr>
                <w:b w:val="0"/>
                <w:lang w:val="en-GB"/>
              </w:rPr>
              <w:t>04 Sep 2013</w:t>
            </w:r>
          </w:p>
        </w:tc>
        <w:tc>
          <w:tcPr>
            <w:tcW w:w="1254" w:type="dxa"/>
            <w:vMerge/>
          </w:tcPr>
          <w:p w14:paraId="35E54213" w14:textId="77777777" w:rsidR="005B4EA5" w:rsidRPr="00465520" w:rsidRDefault="005B4EA5" w:rsidP="00465520">
            <w:pPr>
              <w:pStyle w:val="Tier1TableTextCentered"/>
              <w:suppressAutoHyphens/>
              <w:rPr>
                <w:lang w:val="en-GB"/>
              </w:rPr>
            </w:pPr>
          </w:p>
        </w:tc>
      </w:tr>
      <w:tr w:rsidR="005B4EA5" w:rsidRPr="00465520" w14:paraId="49BE1950" w14:textId="77777777" w:rsidTr="00693CC3">
        <w:trPr>
          <w:cantSplit/>
        </w:trPr>
        <w:tc>
          <w:tcPr>
            <w:tcW w:w="1091" w:type="dxa"/>
            <w:vMerge/>
          </w:tcPr>
          <w:p w14:paraId="1434D002" w14:textId="77777777" w:rsidR="005B4EA5" w:rsidRPr="00465520" w:rsidRDefault="005B4EA5" w:rsidP="00465520">
            <w:pPr>
              <w:suppressAutoHyphens/>
              <w:rPr>
                <w:lang w:val="en-GB"/>
              </w:rPr>
            </w:pPr>
          </w:p>
        </w:tc>
        <w:tc>
          <w:tcPr>
            <w:tcW w:w="1116" w:type="dxa"/>
            <w:vMerge/>
          </w:tcPr>
          <w:p w14:paraId="491CABED" w14:textId="77777777" w:rsidR="005B4EA5" w:rsidRPr="00465520" w:rsidRDefault="005B4EA5" w:rsidP="00465520">
            <w:pPr>
              <w:pStyle w:val="Tier1TableTextCentered"/>
              <w:suppressAutoHyphens/>
              <w:rPr>
                <w:lang w:val="en-GB"/>
              </w:rPr>
            </w:pPr>
          </w:p>
        </w:tc>
        <w:tc>
          <w:tcPr>
            <w:tcW w:w="1253" w:type="dxa"/>
            <w:vMerge/>
          </w:tcPr>
          <w:p w14:paraId="6BFC7CB6" w14:textId="77777777" w:rsidR="005B4EA5" w:rsidRPr="00465520" w:rsidRDefault="005B4EA5" w:rsidP="00465520">
            <w:pPr>
              <w:pStyle w:val="Tier1TableText8pt"/>
              <w:suppressAutoHyphens/>
              <w:rPr>
                <w:szCs w:val="13"/>
                <w:lang w:val="en-GB"/>
              </w:rPr>
            </w:pPr>
          </w:p>
        </w:tc>
        <w:tc>
          <w:tcPr>
            <w:tcW w:w="977" w:type="dxa"/>
            <w:vMerge/>
          </w:tcPr>
          <w:p w14:paraId="5049353F" w14:textId="77777777" w:rsidR="005B4EA5" w:rsidRPr="00465520" w:rsidRDefault="005B4EA5" w:rsidP="00465520">
            <w:pPr>
              <w:pStyle w:val="Tier1TableTextCentered"/>
              <w:suppressAutoHyphens/>
              <w:rPr>
                <w:lang w:val="en-GB"/>
              </w:rPr>
            </w:pPr>
          </w:p>
        </w:tc>
        <w:tc>
          <w:tcPr>
            <w:tcW w:w="823" w:type="dxa"/>
            <w:vMerge/>
          </w:tcPr>
          <w:p w14:paraId="238C97B7" w14:textId="77777777" w:rsidR="005B4EA5" w:rsidRPr="00465520" w:rsidRDefault="005B4EA5" w:rsidP="00465520">
            <w:pPr>
              <w:pStyle w:val="Tier1TableTextCentered"/>
              <w:suppressAutoHyphens/>
              <w:rPr>
                <w:lang w:val="en-GB"/>
              </w:rPr>
            </w:pPr>
          </w:p>
        </w:tc>
        <w:tc>
          <w:tcPr>
            <w:tcW w:w="714" w:type="dxa"/>
            <w:vMerge/>
          </w:tcPr>
          <w:p w14:paraId="63A51B8C" w14:textId="77777777" w:rsidR="005B4EA5" w:rsidRPr="00465520" w:rsidRDefault="005B4EA5" w:rsidP="00465520">
            <w:pPr>
              <w:pStyle w:val="Tier1TableTextCentered"/>
              <w:suppressAutoHyphens/>
              <w:rPr>
                <w:szCs w:val="13"/>
                <w:lang w:val="en-GB"/>
              </w:rPr>
            </w:pPr>
          </w:p>
        </w:tc>
        <w:tc>
          <w:tcPr>
            <w:tcW w:w="1115" w:type="dxa"/>
            <w:vMerge/>
          </w:tcPr>
          <w:p w14:paraId="501EC26B" w14:textId="77777777" w:rsidR="005B4EA5" w:rsidRPr="00465520" w:rsidRDefault="005B4EA5" w:rsidP="00465520">
            <w:pPr>
              <w:pStyle w:val="Tier1TableTextCentered"/>
              <w:suppressAutoHyphens/>
              <w:rPr>
                <w:lang w:val="en-GB"/>
              </w:rPr>
            </w:pPr>
          </w:p>
        </w:tc>
        <w:tc>
          <w:tcPr>
            <w:tcW w:w="1115" w:type="dxa"/>
            <w:vMerge/>
          </w:tcPr>
          <w:p w14:paraId="471566AD" w14:textId="77777777" w:rsidR="005B4EA5" w:rsidRPr="00465520" w:rsidRDefault="005B4EA5" w:rsidP="00465520">
            <w:pPr>
              <w:pStyle w:val="Tier1TableTextCentered"/>
              <w:suppressAutoHyphens/>
              <w:rPr>
                <w:lang w:val="en-GB"/>
              </w:rPr>
            </w:pPr>
          </w:p>
        </w:tc>
        <w:tc>
          <w:tcPr>
            <w:tcW w:w="1115" w:type="dxa"/>
          </w:tcPr>
          <w:p w14:paraId="1B10D29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F6BB93A"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12ADE620"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4621D70" w14:textId="77777777" w:rsidR="005B4EA5" w:rsidRPr="00465520" w:rsidRDefault="005B4EA5" w:rsidP="00465520">
            <w:pPr>
              <w:pStyle w:val="Tier1TableTextCentered"/>
              <w:suppressAutoHyphens/>
              <w:jc w:val="left"/>
              <w:rPr>
                <w:lang w:val="en-GB"/>
              </w:rPr>
            </w:pPr>
            <w:r w:rsidRPr="00465520">
              <w:rPr>
                <w:lang w:val="en-GB"/>
              </w:rPr>
              <w:t>128</w:t>
            </w:r>
          </w:p>
        </w:tc>
        <w:tc>
          <w:tcPr>
            <w:tcW w:w="838" w:type="dxa"/>
          </w:tcPr>
          <w:p w14:paraId="331013ED" w14:textId="77777777" w:rsidR="005B4EA5" w:rsidRPr="00465520" w:rsidRDefault="005B4EA5" w:rsidP="00465520">
            <w:pPr>
              <w:pStyle w:val="Tier1TableTextCentered"/>
              <w:suppressAutoHyphens/>
              <w:rPr>
                <w:lang w:val="en-GB"/>
              </w:rPr>
            </w:pPr>
            <w:r w:rsidRPr="00465520">
              <w:rPr>
                <w:lang w:val="en-GB"/>
              </w:rPr>
              <w:t>11 Sep 2013</w:t>
            </w:r>
          </w:p>
        </w:tc>
        <w:tc>
          <w:tcPr>
            <w:tcW w:w="1254" w:type="dxa"/>
            <w:vMerge/>
          </w:tcPr>
          <w:p w14:paraId="0AD93475" w14:textId="77777777" w:rsidR="005B4EA5" w:rsidRPr="00465520" w:rsidRDefault="005B4EA5" w:rsidP="00465520">
            <w:pPr>
              <w:pStyle w:val="Tier1TableTextCentered"/>
              <w:suppressAutoHyphens/>
              <w:rPr>
                <w:szCs w:val="13"/>
                <w:lang w:val="en-GB"/>
              </w:rPr>
            </w:pPr>
          </w:p>
        </w:tc>
      </w:tr>
      <w:tr w:rsidR="005B4EA5" w:rsidRPr="00465520" w14:paraId="35C11DE6" w14:textId="77777777" w:rsidTr="00693CC3">
        <w:trPr>
          <w:cantSplit/>
        </w:trPr>
        <w:tc>
          <w:tcPr>
            <w:tcW w:w="1091" w:type="dxa"/>
            <w:vMerge/>
          </w:tcPr>
          <w:p w14:paraId="1CDDDD5E" w14:textId="77777777" w:rsidR="005B4EA5" w:rsidRPr="00465520" w:rsidRDefault="005B4EA5" w:rsidP="00465520">
            <w:pPr>
              <w:suppressAutoHyphens/>
              <w:rPr>
                <w:lang w:val="en-GB"/>
              </w:rPr>
            </w:pPr>
          </w:p>
        </w:tc>
        <w:tc>
          <w:tcPr>
            <w:tcW w:w="1116" w:type="dxa"/>
            <w:vMerge/>
          </w:tcPr>
          <w:p w14:paraId="068227AF" w14:textId="77777777" w:rsidR="005B4EA5" w:rsidRPr="00465520" w:rsidRDefault="005B4EA5" w:rsidP="00465520">
            <w:pPr>
              <w:pStyle w:val="Tier1TableTextCentered"/>
              <w:suppressAutoHyphens/>
              <w:rPr>
                <w:lang w:val="en-GB"/>
              </w:rPr>
            </w:pPr>
          </w:p>
        </w:tc>
        <w:tc>
          <w:tcPr>
            <w:tcW w:w="1253" w:type="dxa"/>
            <w:vMerge/>
          </w:tcPr>
          <w:p w14:paraId="4A391175" w14:textId="77777777" w:rsidR="005B4EA5" w:rsidRPr="00465520" w:rsidRDefault="005B4EA5" w:rsidP="00465520">
            <w:pPr>
              <w:pStyle w:val="Tier1TableText8pt"/>
              <w:suppressAutoHyphens/>
              <w:rPr>
                <w:szCs w:val="13"/>
                <w:lang w:val="en-GB"/>
              </w:rPr>
            </w:pPr>
          </w:p>
        </w:tc>
        <w:tc>
          <w:tcPr>
            <w:tcW w:w="977" w:type="dxa"/>
            <w:vMerge/>
          </w:tcPr>
          <w:p w14:paraId="0A5F87C7" w14:textId="77777777" w:rsidR="005B4EA5" w:rsidRPr="00465520" w:rsidRDefault="005B4EA5" w:rsidP="00465520">
            <w:pPr>
              <w:pStyle w:val="Tier1TableTextCentered"/>
              <w:suppressAutoHyphens/>
              <w:rPr>
                <w:lang w:val="en-GB"/>
              </w:rPr>
            </w:pPr>
          </w:p>
        </w:tc>
        <w:tc>
          <w:tcPr>
            <w:tcW w:w="823" w:type="dxa"/>
            <w:vMerge/>
          </w:tcPr>
          <w:p w14:paraId="0DE8A1B5" w14:textId="77777777" w:rsidR="005B4EA5" w:rsidRPr="00465520" w:rsidRDefault="005B4EA5" w:rsidP="00465520">
            <w:pPr>
              <w:pStyle w:val="Tier1TableTextCentered"/>
              <w:suppressAutoHyphens/>
              <w:rPr>
                <w:lang w:val="en-GB"/>
              </w:rPr>
            </w:pPr>
          </w:p>
        </w:tc>
        <w:tc>
          <w:tcPr>
            <w:tcW w:w="714" w:type="dxa"/>
            <w:vMerge/>
          </w:tcPr>
          <w:p w14:paraId="30904A03" w14:textId="77777777" w:rsidR="005B4EA5" w:rsidRPr="00465520" w:rsidRDefault="005B4EA5" w:rsidP="00465520">
            <w:pPr>
              <w:pStyle w:val="Tier1TableTextCentered"/>
              <w:suppressAutoHyphens/>
              <w:rPr>
                <w:szCs w:val="13"/>
                <w:lang w:val="en-GB"/>
              </w:rPr>
            </w:pPr>
          </w:p>
        </w:tc>
        <w:tc>
          <w:tcPr>
            <w:tcW w:w="1115" w:type="dxa"/>
            <w:vMerge/>
          </w:tcPr>
          <w:p w14:paraId="2A7423D7" w14:textId="77777777" w:rsidR="005B4EA5" w:rsidRPr="00465520" w:rsidRDefault="005B4EA5" w:rsidP="00465520">
            <w:pPr>
              <w:pStyle w:val="Tier1TableTextCentered"/>
              <w:suppressAutoHyphens/>
              <w:rPr>
                <w:lang w:val="en-GB"/>
              </w:rPr>
            </w:pPr>
          </w:p>
        </w:tc>
        <w:tc>
          <w:tcPr>
            <w:tcW w:w="1115" w:type="dxa"/>
            <w:vMerge/>
          </w:tcPr>
          <w:p w14:paraId="448FC546" w14:textId="77777777" w:rsidR="005B4EA5" w:rsidRPr="00465520" w:rsidRDefault="005B4EA5" w:rsidP="00465520">
            <w:pPr>
              <w:pStyle w:val="Tier1TableTextCentered"/>
              <w:suppressAutoHyphens/>
              <w:rPr>
                <w:lang w:val="en-GB"/>
              </w:rPr>
            </w:pPr>
          </w:p>
        </w:tc>
        <w:tc>
          <w:tcPr>
            <w:tcW w:w="1115" w:type="dxa"/>
          </w:tcPr>
          <w:p w14:paraId="5A8FE3E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D27B83D"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57D3DE6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607812F" w14:textId="77777777" w:rsidR="005B4EA5" w:rsidRPr="00465520" w:rsidRDefault="005B4EA5" w:rsidP="00465520">
            <w:pPr>
              <w:pStyle w:val="Tier1TableTextCentered"/>
              <w:suppressAutoHyphens/>
              <w:jc w:val="left"/>
              <w:rPr>
                <w:lang w:val="en-GB"/>
              </w:rPr>
            </w:pPr>
            <w:r w:rsidRPr="00465520">
              <w:rPr>
                <w:lang w:val="en-GB"/>
              </w:rPr>
              <w:t>134</w:t>
            </w:r>
          </w:p>
        </w:tc>
        <w:tc>
          <w:tcPr>
            <w:tcW w:w="838" w:type="dxa"/>
          </w:tcPr>
          <w:p w14:paraId="18F3E6A1" w14:textId="77777777" w:rsidR="005B4EA5" w:rsidRPr="00465520" w:rsidRDefault="005B4EA5" w:rsidP="00465520">
            <w:pPr>
              <w:pStyle w:val="Tier1TableTextCentered"/>
              <w:suppressAutoHyphens/>
              <w:rPr>
                <w:lang w:val="en-GB"/>
              </w:rPr>
            </w:pPr>
            <w:r w:rsidRPr="00465520">
              <w:rPr>
                <w:lang w:val="en-GB"/>
              </w:rPr>
              <w:t>17 Sep 2013</w:t>
            </w:r>
          </w:p>
        </w:tc>
        <w:tc>
          <w:tcPr>
            <w:tcW w:w="1254" w:type="dxa"/>
            <w:vMerge/>
          </w:tcPr>
          <w:p w14:paraId="5FE38062" w14:textId="77777777" w:rsidR="005B4EA5" w:rsidRPr="00465520" w:rsidRDefault="005B4EA5" w:rsidP="00465520">
            <w:pPr>
              <w:pStyle w:val="Tier1TableTextCentered"/>
              <w:suppressAutoHyphens/>
              <w:rPr>
                <w:szCs w:val="13"/>
                <w:lang w:val="en-GB"/>
              </w:rPr>
            </w:pPr>
          </w:p>
        </w:tc>
      </w:tr>
      <w:tr w:rsidR="005B4EA5" w:rsidRPr="00465520" w14:paraId="33EA48C6" w14:textId="77777777" w:rsidTr="00693CC3">
        <w:trPr>
          <w:cantSplit/>
        </w:trPr>
        <w:tc>
          <w:tcPr>
            <w:tcW w:w="1091" w:type="dxa"/>
            <w:vMerge/>
          </w:tcPr>
          <w:p w14:paraId="4CA4C26B" w14:textId="77777777" w:rsidR="005B4EA5" w:rsidRPr="00465520" w:rsidRDefault="005B4EA5" w:rsidP="00465520">
            <w:pPr>
              <w:suppressAutoHyphens/>
              <w:rPr>
                <w:lang w:val="en-GB"/>
              </w:rPr>
            </w:pPr>
          </w:p>
        </w:tc>
        <w:tc>
          <w:tcPr>
            <w:tcW w:w="1116" w:type="dxa"/>
            <w:vMerge/>
          </w:tcPr>
          <w:p w14:paraId="67C34FBF" w14:textId="77777777" w:rsidR="005B4EA5" w:rsidRPr="00465520" w:rsidRDefault="005B4EA5" w:rsidP="00465520">
            <w:pPr>
              <w:pStyle w:val="Tier1TableTextCentered"/>
              <w:suppressAutoHyphens/>
              <w:rPr>
                <w:lang w:val="en-GB"/>
              </w:rPr>
            </w:pPr>
          </w:p>
        </w:tc>
        <w:tc>
          <w:tcPr>
            <w:tcW w:w="1253" w:type="dxa"/>
            <w:vMerge/>
          </w:tcPr>
          <w:p w14:paraId="4AD73A29" w14:textId="77777777" w:rsidR="005B4EA5" w:rsidRPr="00465520" w:rsidRDefault="005B4EA5" w:rsidP="00465520">
            <w:pPr>
              <w:pStyle w:val="Tier1TableText8pt"/>
              <w:suppressAutoHyphens/>
              <w:rPr>
                <w:szCs w:val="13"/>
                <w:lang w:val="en-GB"/>
              </w:rPr>
            </w:pPr>
          </w:p>
        </w:tc>
        <w:tc>
          <w:tcPr>
            <w:tcW w:w="977" w:type="dxa"/>
            <w:vMerge/>
          </w:tcPr>
          <w:p w14:paraId="3DDF26B0" w14:textId="77777777" w:rsidR="005B4EA5" w:rsidRPr="00465520" w:rsidRDefault="005B4EA5" w:rsidP="00465520">
            <w:pPr>
              <w:pStyle w:val="Tier1TableTextCentered"/>
              <w:suppressAutoHyphens/>
              <w:rPr>
                <w:lang w:val="en-GB"/>
              </w:rPr>
            </w:pPr>
          </w:p>
        </w:tc>
        <w:tc>
          <w:tcPr>
            <w:tcW w:w="823" w:type="dxa"/>
            <w:vMerge/>
          </w:tcPr>
          <w:p w14:paraId="34DC0814" w14:textId="77777777" w:rsidR="005B4EA5" w:rsidRPr="00465520" w:rsidRDefault="005B4EA5" w:rsidP="00465520">
            <w:pPr>
              <w:pStyle w:val="Tier1TableTextCentered"/>
              <w:suppressAutoHyphens/>
              <w:rPr>
                <w:lang w:val="en-GB"/>
              </w:rPr>
            </w:pPr>
          </w:p>
        </w:tc>
        <w:tc>
          <w:tcPr>
            <w:tcW w:w="714" w:type="dxa"/>
            <w:vMerge/>
          </w:tcPr>
          <w:p w14:paraId="782EAE72" w14:textId="77777777" w:rsidR="005B4EA5" w:rsidRPr="00465520" w:rsidRDefault="005B4EA5" w:rsidP="00465520">
            <w:pPr>
              <w:pStyle w:val="Tier1TableTextCentered"/>
              <w:suppressAutoHyphens/>
              <w:rPr>
                <w:szCs w:val="13"/>
                <w:lang w:val="en-GB"/>
              </w:rPr>
            </w:pPr>
          </w:p>
        </w:tc>
        <w:tc>
          <w:tcPr>
            <w:tcW w:w="1115" w:type="dxa"/>
            <w:vMerge/>
          </w:tcPr>
          <w:p w14:paraId="31E73AAF" w14:textId="77777777" w:rsidR="005B4EA5" w:rsidRPr="00465520" w:rsidRDefault="005B4EA5" w:rsidP="00465520">
            <w:pPr>
              <w:pStyle w:val="Tier1TableTextCentered"/>
              <w:suppressAutoHyphens/>
              <w:rPr>
                <w:lang w:val="en-GB"/>
              </w:rPr>
            </w:pPr>
          </w:p>
        </w:tc>
        <w:tc>
          <w:tcPr>
            <w:tcW w:w="1115" w:type="dxa"/>
            <w:vMerge/>
          </w:tcPr>
          <w:p w14:paraId="0EC31B60" w14:textId="77777777" w:rsidR="005B4EA5" w:rsidRPr="00465520" w:rsidRDefault="005B4EA5" w:rsidP="00465520">
            <w:pPr>
              <w:pStyle w:val="Tier1TableTextCentered"/>
              <w:suppressAutoHyphens/>
              <w:rPr>
                <w:lang w:val="en-GB"/>
              </w:rPr>
            </w:pPr>
          </w:p>
        </w:tc>
        <w:tc>
          <w:tcPr>
            <w:tcW w:w="1115" w:type="dxa"/>
          </w:tcPr>
          <w:p w14:paraId="6DFDF682"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2E6C1C0"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29A3CB9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BC5A4AA" w14:textId="77777777" w:rsidR="005B4EA5" w:rsidRPr="00465520" w:rsidRDefault="005B4EA5" w:rsidP="00465520">
            <w:pPr>
              <w:pStyle w:val="Tier1TableTextCentered"/>
              <w:suppressAutoHyphens/>
              <w:jc w:val="left"/>
              <w:rPr>
                <w:lang w:val="en-GB"/>
              </w:rPr>
            </w:pPr>
            <w:r w:rsidRPr="00465520">
              <w:rPr>
                <w:lang w:val="en-GB"/>
              </w:rPr>
              <w:t>177</w:t>
            </w:r>
          </w:p>
        </w:tc>
        <w:tc>
          <w:tcPr>
            <w:tcW w:w="838" w:type="dxa"/>
          </w:tcPr>
          <w:p w14:paraId="384AD491" w14:textId="77777777" w:rsidR="005B4EA5" w:rsidRPr="00465520" w:rsidRDefault="005B4EA5" w:rsidP="00465520">
            <w:pPr>
              <w:pStyle w:val="Tier1TableTextCentered"/>
              <w:suppressAutoHyphens/>
              <w:rPr>
                <w:lang w:val="en-GB"/>
              </w:rPr>
            </w:pPr>
            <w:r w:rsidRPr="00465520">
              <w:rPr>
                <w:lang w:val="en-GB"/>
              </w:rPr>
              <w:t>30 Oct 2013</w:t>
            </w:r>
          </w:p>
        </w:tc>
        <w:tc>
          <w:tcPr>
            <w:tcW w:w="1254" w:type="dxa"/>
            <w:vMerge/>
          </w:tcPr>
          <w:p w14:paraId="29C98B1B" w14:textId="77777777" w:rsidR="005B4EA5" w:rsidRPr="00465520" w:rsidRDefault="005B4EA5" w:rsidP="00465520">
            <w:pPr>
              <w:pStyle w:val="Tier1TableTextCentered"/>
              <w:suppressAutoHyphens/>
              <w:rPr>
                <w:szCs w:val="13"/>
                <w:lang w:val="en-GB"/>
              </w:rPr>
            </w:pPr>
          </w:p>
        </w:tc>
      </w:tr>
      <w:tr w:rsidR="005B4EA5" w:rsidRPr="00465520" w14:paraId="4C973484" w14:textId="77777777" w:rsidTr="00693CC3">
        <w:trPr>
          <w:cantSplit/>
        </w:trPr>
        <w:tc>
          <w:tcPr>
            <w:tcW w:w="1091" w:type="dxa"/>
            <w:vMerge/>
          </w:tcPr>
          <w:p w14:paraId="3DF6B616" w14:textId="77777777" w:rsidR="005B4EA5" w:rsidRPr="00465520" w:rsidRDefault="005B4EA5" w:rsidP="00465520">
            <w:pPr>
              <w:suppressAutoHyphens/>
              <w:rPr>
                <w:lang w:val="en-GB"/>
              </w:rPr>
            </w:pPr>
          </w:p>
        </w:tc>
        <w:tc>
          <w:tcPr>
            <w:tcW w:w="1116" w:type="dxa"/>
            <w:vMerge/>
          </w:tcPr>
          <w:p w14:paraId="3CB441E2" w14:textId="77777777" w:rsidR="005B4EA5" w:rsidRPr="00465520" w:rsidRDefault="005B4EA5" w:rsidP="00465520">
            <w:pPr>
              <w:pStyle w:val="Tier1TableTextCentered"/>
              <w:suppressAutoHyphens/>
              <w:rPr>
                <w:lang w:val="en-GB"/>
              </w:rPr>
            </w:pPr>
          </w:p>
        </w:tc>
        <w:tc>
          <w:tcPr>
            <w:tcW w:w="1253" w:type="dxa"/>
            <w:vMerge/>
          </w:tcPr>
          <w:p w14:paraId="6A505769" w14:textId="77777777" w:rsidR="005B4EA5" w:rsidRPr="00465520" w:rsidRDefault="005B4EA5" w:rsidP="00465520">
            <w:pPr>
              <w:pStyle w:val="Tier1TableText8pt"/>
              <w:suppressAutoHyphens/>
              <w:rPr>
                <w:szCs w:val="13"/>
                <w:lang w:val="en-GB"/>
              </w:rPr>
            </w:pPr>
          </w:p>
        </w:tc>
        <w:tc>
          <w:tcPr>
            <w:tcW w:w="977" w:type="dxa"/>
            <w:vMerge/>
          </w:tcPr>
          <w:p w14:paraId="27364EF5" w14:textId="77777777" w:rsidR="005B4EA5" w:rsidRPr="00465520" w:rsidRDefault="005B4EA5" w:rsidP="00465520">
            <w:pPr>
              <w:pStyle w:val="Tier1TableTextCentered"/>
              <w:suppressAutoHyphens/>
              <w:rPr>
                <w:lang w:val="en-GB"/>
              </w:rPr>
            </w:pPr>
          </w:p>
        </w:tc>
        <w:tc>
          <w:tcPr>
            <w:tcW w:w="823" w:type="dxa"/>
            <w:vMerge/>
          </w:tcPr>
          <w:p w14:paraId="697FD17C" w14:textId="77777777" w:rsidR="005B4EA5" w:rsidRPr="00465520" w:rsidRDefault="005B4EA5" w:rsidP="00465520">
            <w:pPr>
              <w:pStyle w:val="Tier1TableTextCentered"/>
              <w:suppressAutoHyphens/>
              <w:rPr>
                <w:lang w:val="en-GB"/>
              </w:rPr>
            </w:pPr>
          </w:p>
        </w:tc>
        <w:tc>
          <w:tcPr>
            <w:tcW w:w="714" w:type="dxa"/>
            <w:vMerge/>
          </w:tcPr>
          <w:p w14:paraId="679482FF" w14:textId="77777777" w:rsidR="005B4EA5" w:rsidRPr="00465520" w:rsidRDefault="005B4EA5" w:rsidP="00465520">
            <w:pPr>
              <w:pStyle w:val="Tier1TableTextCentered"/>
              <w:suppressAutoHyphens/>
              <w:rPr>
                <w:szCs w:val="13"/>
                <w:lang w:val="en-GB"/>
              </w:rPr>
            </w:pPr>
          </w:p>
        </w:tc>
        <w:tc>
          <w:tcPr>
            <w:tcW w:w="1115" w:type="dxa"/>
            <w:vMerge/>
          </w:tcPr>
          <w:p w14:paraId="477261A1" w14:textId="77777777" w:rsidR="005B4EA5" w:rsidRPr="00465520" w:rsidRDefault="005B4EA5" w:rsidP="00465520">
            <w:pPr>
              <w:pStyle w:val="Tier1TableTextCentered"/>
              <w:suppressAutoHyphens/>
              <w:rPr>
                <w:lang w:val="en-GB"/>
              </w:rPr>
            </w:pPr>
          </w:p>
        </w:tc>
        <w:tc>
          <w:tcPr>
            <w:tcW w:w="1115" w:type="dxa"/>
            <w:vMerge/>
          </w:tcPr>
          <w:p w14:paraId="0A183409" w14:textId="77777777" w:rsidR="005B4EA5" w:rsidRPr="00465520" w:rsidRDefault="005B4EA5" w:rsidP="00465520">
            <w:pPr>
              <w:pStyle w:val="Tier1TableTextCentered"/>
              <w:suppressAutoHyphens/>
              <w:rPr>
                <w:lang w:val="en-GB"/>
              </w:rPr>
            </w:pPr>
          </w:p>
        </w:tc>
        <w:tc>
          <w:tcPr>
            <w:tcW w:w="1115" w:type="dxa"/>
          </w:tcPr>
          <w:p w14:paraId="5D90E8E0"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1B42CEA4"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6CFE275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D37420A" w14:textId="77777777" w:rsidR="005B4EA5" w:rsidRPr="00465520" w:rsidRDefault="005B4EA5" w:rsidP="00465520">
            <w:pPr>
              <w:pStyle w:val="Tier1TableTextCentered"/>
              <w:suppressAutoHyphens/>
              <w:jc w:val="left"/>
              <w:rPr>
                <w:lang w:val="en-GB"/>
              </w:rPr>
            </w:pPr>
            <w:r w:rsidRPr="00465520">
              <w:rPr>
                <w:lang w:val="en-GB"/>
              </w:rPr>
              <w:t>177</w:t>
            </w:r>
          </w:p>
        </w:tc>
        <w:tc>
          <w:tcPr>
            <w:tcW w:w="838" w:type="dxa"/>
          </w:tcPr>
          <w:p w14:paraId="7BED5DF5" w14:textId="77777777" w:rsidR="005B4EA5" w:rsidRPr="00465520" w:rsidRDefault="005B4EA5" w:rsidP="00465520">
            <w:pPr>
              <w:pStyle w:val="Tier1TableTextCentered"/>
              <w:suppressAutoHyphens/>
              <w:rPr>
                <w:lang w:val="en-GB"/>
              </w:rPr>
            </w:pPr>
            <w:r w:rsidRPr="00465520">
              <w:rPr>
                <w:lang w:val="en-GB"/>
              </w:rPr>
              <w:t>30 Oct 2013</w:t>
            </w:r>
          </w:p>
        </w:tc>
        <w:tc>
          <w:tcPr>
            <w:tcW w:w="1254" w:type="dxa"/>
            <w:vMerge/>
          </w:tcPr>
          <w:p w14:paraId="5C3A8899" w14:textId="77777777" w:rsidR="005B4EA5" w:rsidRPr="00465520" w:rsidRDefault="005B4EA5" w:rsidP="00465520">
            <w:pPr>
              <w:pStyle w:val="Tier1TableTextCentered"/>
              <w:suppressAutoHyphens/>
              <w:rPr>
                <w:szCs w:val="13"/>
                <w:lang w:val="en-GB"/>
              </w:rPr>
            </w:pPr>
          </w:p>
        </w:tc>
      </w:tr>
      <w:tr w:rsidR="005B4EA5" w:rsidRPr="00465520" w14:paraId="2AC8BA18" w14:textId="77777777" w:rsidTr="00693CC3">
        <w:trPr>
          <w:cantSplit/>
        </w:trPr>
        <w:tc>
          <w:tcPr>
            <w:tcW w:w="1091" w:type="dxa"/>
            <w:vMerge w:val="restart"/>
            <w:tcBorders>
              <w:top w:val="nil"/>
            </w:tcBorders>
          </w:tcPr>
          <w:p w14:paraId="5FC68B1C" w14:textId="77777777" w:rsidR="005B4EA5" w:rsidRPr="00465520" w:rsidRDefault="005B4EA5" w:rsidP="00465520">
            <w:pPr>
              <w:pStyle w:val="Tier1TableText8pt"/>
              <w:suppressAutoHyphens/>
              <w:rPr>
                <w:lang w:val="en-GB"/>
              </w:rPr>
            </w:pPr>
            <w:r w:rsidRPr="00465520">
              <w:rPr>
                <w:lang w:val="en-GB"/>
              </w:rPr>
              <w:t>DuPont-37524</w:t>
            </w:r>
            <w:r w:rsidRPr="00465520">
              <w:rPr>
                <w:lang w:val="en-GB"/>
              </w:rPr>
              <w:br/>
              <w:t>Test 04</w:t>
            </w:r>
            <w:r w:rsidRPr="00465520">
              <w:rPr>
                <w:lang w:val="en-GB"/>
              </w:rPr>
              <w:br/>
            </w:r>
            <w:proofErr w:type="spellStart"/>
            <w:r w:rsidRPr="00465520">
              <w:rPr>
                <w:lang w:val="en-GB"/>
              </w:rPr>
              <w:t>Rohrau</w:t>
            </w:r>
            <w:proofErr w:type="spellEnd"/>
            <w:r w:rsidRPr="00465520">
              <w:rPr>
                <w:lang w:val="en-GB"/>
              </w:rPr>
              <w:t xml:space="preserve"> 2471, Burgenland, Austria</w:t>
            </w:r>
            <w:r w:rsidRPr="00465520">
              <w:rPr>
                <w:lang w:val="en-GB"/>
              </w:rPr>
              <w:br/>
              <w:t>NEU</w:t>
            </w:r>
          </w:p>
        </w:tc>
        <w:tc>
          <w:tcPr>
            <w:tcW w:w="1116" w:type="dxa"/>
            <w:vMerge w:val="restart"/>
            <w:tcBorders>
              <w:top w:val="nil"/>
            </w:tcBorders>
          </w:tcPr>
          <w:p w14:paraId="5ED3A53C" w14:textId="77777777" w:rsidR="005B4EA5" w:rsidRPr="00465520" w:rsidRDefault="005B4EA5" w:rsidP="00465520">
            <w:pPr>
              <w:pStyle w:val="Tier1TableTextCentered"/>
              <w:suppressAutoHyphens/>
              <w:rPr>
                <w:lang w:val="en-GB"/>
              </w:rPr>
            </w:pPr>
            <w:r w:rsidRPr="00465520">
              <w:rPr>
                <w:lang w:val="en-GB"/>
              </w:rPr>
              <w:t>Maize/ P9400</w:t>
            </w:r>
          </w:p>
        </w:tc>
        <w:tc>
          <w:tcPr>
            <w:tcW w:w="1253" w:type="dxa"/>
            <w:vMerge w:val="restart"/>
            <w:tcBorders>
              <w:top w:val="nil"/>
            </w:tcBorders>
          </w:tcPr>
          <w:p w14:paraId="7876D67F"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13 May 2013</w:t>
            </w:r>
            <w:r w:rsidRPr="00465520">
              <w:rPr>
                <w:lang w:val="en-GB"/>
              </w:rPr>
              <w:br/>
              <w:t>2. NR</w:t>
            </w:r>
            <w:r w:rsidRPr="00465520">
              <w:rPr>
                <w:lang w:val="en-GB"/>
              </w:rPr>
              <w:br/>
              <w:t>3. 08 Oct 2013</w:t>
            </w:r>
          </w:p>
        </w:tc>
        <w:tc>
          <w:tcPr>
            <w:tcW w:w="977" w:type="dxa"/>
            <w:vMerge w:val="restart"/>
            <w:tcBorders>
              <w:top w:val="nil"/>
            </w:tcBorders>
          </w:tcPr>
          <w:p w14:paraId="020FAEF7"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2EB7F1B4"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61C0542B"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2A69D4EE"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391A8A19" w14:textId="467B1AAB" w:rsidR="005B4EA5" w:rsidRPr="00465520" w:rsidRDefault="005B4EA5" w:rsidP="00465520">
            <w:pPr>
              <w:pStyle w:val="Tier1TableTextCentered"/>
              <w:suppressAutoHyphens/>
              <w:rPr>
                <w:lang w:val="en-GB"/>
              </w:rPr>
            </w:pPr>
            <w:r w:rsidRPr="00465520">
              <w:rPr>
                <w:lang w:val="en-GB"/>
              </w:rPr>
              <w:t>13 May 2013</w:t>
            </w:r>
          </w:p>
        </w:tc>
        <w:tc>
          <w:tcPr>
            <w:tcW w:w="1115" w:type="dxa"/>
            <w:tcBorders>
              <w:top w:val="nil"/>
            </w:tcBorders>
          </w:tcPr>
          <w:p w14:paraId="4A30C08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4B5757B5"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70CC91F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7308C16A" w14:textId="77777777" w:rsidR="005B4EA5" w:rsidRPr="00465520" w:rsidRDefault="005B4EA5" w:rsidP="00465520">
            <w:pPr>
              <w:pStyle w:val="Tier1TableHeader8pt"/>
              <w:suppressAutoHyphens/>
              <w:rPr>
                <w:b w:val="0"/>
                <w:lang w:val="en-GB"/>
              </w:rPr>
            </w:pPr>
            <w:r w:rsidRPr="00465520">
              <w:rPr>
                <w:b w:val="0"/>
                <w:lang w:val="en-GB"/>
              </w:rPr>
              <w:t>92</w:t>
            </w:r>
          </w:p>
        </w:tc>
        <w:tc>
          <w:tcPr>
            <w:tcW w:w="838" w:type="dxa"/>
            <w:tcBorders>
              <w:top w:val="nil"/>
            </w:tcBorders>
          </w:tcPr>
          <w:p w14:paraId="31F0F61F" w14:textId="77777777" w:rsidR="005B4EA5" w:rsidRPr="00465520" w:rsidRDefault="005B4EA5" w:rsidP="00465520">
            <w:pPr>
              <w:pStyle w:val="Tier1TableHeader8pt"/>
              <w:suppressAutoHyphens/>
              <w:jc w:val="center"/>
              <w:rPr>
                <w:b w:val="0"/>
                <w:lang w:val="en-GB"/>
              </w:rPr>
            </w:pPr>
            <w:r w:rsidRPr="00465520">
              <w:rPr>
                <w:b w:val="0"/>
                <w:lang w:val="en-GB"/>
              </w:rPr>
              <w:t>13 Aug 2013</w:t>
            </w:r>
          </w:p>
        </w:tc>
        <w:tc>
          <w:tcPr>
            <w:tcW w:w="1254" w:type="dxa"/>
            <w:vMerge w:val="restart"/>
            <w:tcBorders>
              <w:top w:val="nil"/>
            </w:tcBorders>
          </w:tcPr>
          <w:p w14:paraId="041ECB6C" w14:textId="77777777" w:rsidR="005B4EA5" w:rsidRPr="00465520" w:rsidRDefault="005B4EA5" w:rsidP="00465520">
            <w:pPr>
              <w:pStyle w:val="Tier1TableTextCentered"/>
              <w:suppressAutoHyphens/>
              <w:rPr>
                <w:lang w:val="en-GB"/>
              </w:rPr>
            </w:pPr>
            <w:r w:rsidRPr="00465520">
              <w:rPr>
                <w:lang w:val="en-GB"/>
              </w:rPr>
              <w:t>Field</w:t>
            </w:r>
          </w:p>
          <w:p w14:paraId="2C6E9EA4"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1FEE443F" w14:textId="77777777" w:rsidTr="00693CC3">
        <w:trPr>
          <w:cantSplit/>
        </w:trPr>
        <w:tc>
          <w:tcPr>
            <w:tcW w:w="1091" w:type="dxa"/>
            <w:vMerge/>
          </w:tcPr>
          <w:p w14:paraId="7197ED41" w14:textId="77777777" w:rsidR="005B4EA5" w:rsidRPr="00465520" w:rsidRDefault="005B4EA5" w:rsidP="00465520">
            <w:pPr>
              <w:pStyle w:val="Tier1TableText8pt"/>
              <w:suppressAutoHyphens/>
              <w:rPr>
                <w:lang w:val="en-GB"/>
              </w:rPr>
            </w:pPr>
          </w:p>
        </w:tc>
        <w:tc>
          <w:tcPr>
            <w:tcW w:w="1116" w:type="dxa"/>
            <w:vMerge/>
          </w:tcPr>
          <w:p w14:paraId="6C75BBD7" w14:textId="77777777" w:rsidR="005B4EA5" w:rsidRPr="00465520" w:rsidRDefault="005B4EA5" w:rsidP="00465520">
            <w:pPr>
              <w:pStyle w:val="Tier1TableTextCentered"/>
              <w:suppressAutoHyphens/>
              <w:rPr>
                <w:lang w:val="en-GB"/>
              </w:rPr>
            </w:pPr>
          </w:p>
        </w:tc>
        <w:tc>
          <w:tcPr>
            <w:tcW w:w="1253" w:type="dxa"/>
            <w:vMerge/>
          </w:tcPr>
          <w:p w14:paraId="7BB4103A" w14:textId="77777777" w:rsidR="005B4EA5" w:rsidRPr="00465520" w:rsidRDefault="005B4EA5" w:rsidP="00465520">
            <w:pPr>
              <w:pStyle w:val="Tier1TableText8pt"/>
              <w:suppressAutoHyphens/>
              <w:rPr>
                <w:szCs w:val="13"/>
                <w:lang w:val="en-GB"/>
              </w:rPr>
            </w:pPr>
          </w:p>
        </w:tc>
        <w:tc>
          <w:tcPr>
            <w:tcW w:w="977" w:type="dxa"/>
            <w:vMerge/>
          </w:tcPr>
          <w:p w14:paraId="45DF7B47" w14:textId="77777777" w:rsidR="005B4EA5" w:rsidRPr="00465520" w:rsidRDefault="005B4EA5" w:rsidP="00465520">
            <w:pPr>
              <w:pStyle w:val="Tier1TableTextCentered"/>
              <w:suppressAutoHyphens/>
              <w:rPr>
                <w:lang w:val="en-GB"/>
              </w:rPr>
            </w:pPr>
          </w:p>
        </w:tc>
        <w:tc>
          <w:tcPr>
            <w:tcW w:w="823" w:type="dxa"/>
            <w:vMerge/>
          </w:tcPr>
          <w:p w14:paraId="29893686" w14:textId="77777777" w:rsidR="005B4EA5" w:rsidRPr="00465520" w:rsidRDefault="005B4EA5" w:rsidP="00465520">
            <w:pPr>
              <w:pStyle w:val="Tier1TableTextCentered"/>
              <w:suppressAutoHyphens/>
              <w:rPr>
                <w:lang w:val="en-GB"/>
              </w:rPr>
            </w:pPr>
          </w:p>
        </w:tc>
        <w:tc>
          <w:tcPr>
            <w:tcW w:w="714" w:type="dxa"/>
            <w:vMerge/>
          </w:tcPr>
          <w:p w14:paraId="0FFD8375" w14:textId="77777777" w:rsidR="005B4EA5" w:rsidRPr="00465520" w:rsidRDefault="005B4EA5" w:rsidP="00465520">
            <w:pPr>
              <w:pStyle w:val="Tier1TableTextCentered"/>
              <w:suppressAutoHyphens/>
              <w:rPr>
                <w:szCs w:val="13"/>
                <w:lang w:val="en-GB"/>
              </w:rPr>
            </w:pPr>
          </w:p>
        </w:tc>
        <w:tc>
          <w:tcPr>
            <w:tcW w:w="1115" w:type="dxa"/>
            <w:vMerge/>
          </w:tcPr>
          <w:p w14:paraId="0BA8CBA4" w14:textId="77777777" w:rsidR="005B4EA5" w:rsidRPr="00465520" w:rsidRDefault="005B4EA5" w:rsidP="00465520">
            <w:pPr>
              <w:pStyle w:val="Tier1TableTextCentered"/>
              <w:suppressAutoHyphens/>
              <w:rPr>
                <w:lang w:val="en-GB"/>
              </w:rPr>
            </w:pPr>
          </w:p>
        </w:tc>
        <w:tc>
          <w:tcPr>
            <w:tcW w:w="1115" w:type="dxa"/>
            <w:vMerge/>
          </w:tcPr>
          <w:p w14:paraId="65990587" w14:textId="77777777" w:rsidR="005B4EA5" w:rsidRPr="00465520" w:rsidRDefault="005B4EA5" w:rsidP="00465520">
            <w:pPr>
              <w:pStyle w:val="Tier1TableTextCentered"/>
              <w:suppressAutoHyphens/>
              <w:rPr>
                <w:lang w:val="en-GB"/>
              </w:rPr>
            </w:pPr>
          </w:p>
        </w:tc>
        <w:tc>
          <w:tcPr>
            <w:tcW w:w="1115" w:type="dxa"/>
          </w:tcPr>
          <w:p w14:paraId="3A75F9A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AF7BEA1"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6D59187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E0BFE8C" w14:textId="77777777" w:rsidR="005B4EA5" w:rsidRPr="00465520" w:rsidRDefault="005B4EA5" w:rsidP="00465520">
            <w:pPr>
              <w:pStyle w:val="Tier1TableTextCentered"/>
              <w:suppressAutoHyphens/>
              <w:jc w:val="left"/>
              <w:rPr>
                <w:lang w:val="en-GB"/>
              </w:rPr>
            </w:pPr>
            <w:r w:rsidRPr="00465520">
              <w:rPr>
                <w:lang w:val="en-GB"/>
              </w:rPr>
              <w:t>114</w:t>
            </w:r>
          </w:p>
        </w:tc>
        <w:tc>
          <w:tcPr>
            <w:tcW w:w="838" w:type="dxa"/>
          </w:tcPr>
          <w:p w14:paraId="7D31039E" w14:textId="77777777" w:rsidR="005B4EA5" w:rsidRPr="00465520" w:rsidRDefault="005B4EA5" w:rsidP="00465520">
            <w:pPr>
              <w:pStyle w:val="Tier1TableTextCentered"/>
              <w:suppressAutoHyphens/>
              <w:rPr>
                <w:lang w:val="en-GB"/>
              </w:rPr>
            </w:pPr>
            <w:r w:rsidRPr="00465520">
              <w:rPr>
                <w:lang w:val="en-GB"/>
              </w:rPr>
              <w:t>04 Sep 2013</w:t>
            </w:r>
          </w:p>
        </w:tc>
        <w:tc>
          <w:tcPr>
            <w:tcW w:w="1254" w:type="dxa"/>
            <w:vMerge/>
          </w:tcPr>
          <w:p w14:paraId="5C64BE88" w14:textId="77777777" w:rsidR="005B4EA5" w:rsidRPr="00465520" w:rsidRDefault="005B4EA5" w:rsidP="00465520">
            <w:pPr>
              <w:pStyle w:val="Tier1TableTextCentered"/>
              <w:suppressAutoHyphens/>
              <w:rPr>
                <w:szCs w:val="13"/>
                <w:lang w:val="en-GB"/>
              </w:rPr>
            </w:pPr>
          </w:p>
        </w:tc>
      </w:tr>
      <w:tr w:rsidR="005B4EA5" w:rsidRPr="00465520" w14:paraId="3FB7D7C3" w14:textId="77777777" w:rsidTr="00693CC3">
        <w:trPr>
          <w:cantSplit/>
        </w:trPr>
        <w:tc>
          <w:tcPr>
            <w:tcW w:w="1091" w:type="dxa"/>
            <w:vMerge/>
          </w:tcPr>
          <w:p w14:paraId="12BCDA63" w14:textId="77777777" w:rsidR="005B4EA5" w:rsidRPr="00465520" w:rsidRDefault="005B4EA5" w:rsidP="00465520">
            <w:pPr>
              <w:pStyle w:val="Tier1TableText8pt"/>
              <w:suppressAutoHyphens/>
              <w:rPr>
                <w:lang w:val="en-GB"/>
              </w:rPr>
            </w:pPr>
          </w:p>
        </w:tc>
        <w:tc>
          <w:tcPr>
            <w:tcW w:w="1116" w:type="dxa"/>
            <w:vMerge/>
          </w:tcPr>
          <w:p w14:paraId="7212D5F6" w14:textId="77777777" w:rsidR="005B4EA5" w:rsidRPr="00465520" w:rsidRDefault="005B4EA5" w:rsidP="00465520">
            <w:pPr>
              <w:pStyle w:val="Tier1TableTextCentered"/>
              <w:suppressAutoHyphens/>
              <w:rPr>
                <w:lang w:val="en-GB"/>
              </w:rPr>
            </w:pPr>
          </w:p>
        </w:tc>
        <w:tc>
          <w:tcPr>
            <w:tcW w:w="1253" w:type="dxa"/>
            <w:vMerge/>
          </w:tcPr>
          <w:p w14:paraId="57A741F1" w14:textId="77777777" w:rsidR="005B4EA5" w:rsidRPr="00465520" w:rsidRDefault="005B4EA5" w:rsidP="00465520">
            <w:pPr>
              <w:pStyle w:val="Tier1TableText8pt"/>
              <w:suppressAutoHyphens/>
              <w:rPr>
                <w:szCs w:val="13"/>
                <w:lang w:val="en-GB"/>
              </w:rPr>
            </w:pPr>
          </w:p>
        </w:tc>
        <w:tc>
          <w:tcPr>
            <w:tcW w:w="977" w:type="dxa"/>
            <w:vMerge/>
          </w:tcPr>
          <w:p w14:paraId="469992E4" w14:textId="77777777" w:rsidR="005B4EA5" w:rsidRPr="00465520" w:rsidRDefault="005B4EA5" w:rsidP="00465520">
            <w:pPr>
              <w:pStyle w:val="Tier1TableTextCentered"/>
              <w:suppressAutoHyphens/>
              <w:rPr>
                <w:lang w:val="en-GB"/>
              </w:rPr>
            </w:pPr>
          </w:p>
        </w:tc>
        <w:tc>
          <w:tcPr>
            <w:tcW w:w="823" w:type="dxa"/>
            <w:vMerge/>
          </w:tcPr>
          <w:p w14:paraId="0CA51497" w14:textId="77777777" w:rsidR="005B4EA5" w:rsidRPr="00465520" w:rsidRDefault="005B4EA5" w:rsidP="00465520">
            <w:pPr>
              <w:pStyle w:val="Tier1TableTextCentered"/>
              <w:suppressAutoHyphens/>
              <w:rPr>
                <w:lang w:val="en-GB"/>
              </w:rPr>
            </w:pPr>
          </w:p>
        </w:tc>
        <w:tc>
          <w:tcPr>
            <w:tcW w:w="714" w:type="dxa"/>
            <w:vMerge/>
          </w:tcPr>
          <w:p w14:paraId="34139D94" w14:textId="77777777" w:rsidR="005B4EA5" w:rsidRPr="00465520" w:rsidRDefault="005B4EA5" w:rsidP="00465520">
            <w:pPr>
              <w:pStyle w:val="Tier1TableTextCentered"/>
              <w:suppressAutoHyphens/>
              <w:rPr>
                <w:szCs w:val="13"/>
                <w:lang w:val="en-GB"/>
              </w:rPr>
            </w:pPr>
          </w:p>
        </w:tc>
        <w:tc>
          <w:tcPr>
            <w:tcW w:w="1115" w:type="dxa"/>
            <w:vMerge/>
          </w:tcPr>
          <w:p w14:paraId="6F90FD7F" w14:textId="77777777" w:rsidR="005B4EA5" w:rsidRPr="00465520" w:rsidRDefault="005B4EA5" w:rsidP="00465520">
            <w:pPr>
              <w:pStyle w:val="Tier1TableTextCentered"/>
              <w:suppressAutoHyphens/>
              <w:rPr>
                <w:lang w:val="en-GB"/>
              </w:rPr>
            </w:pPr>
          </w:p>
        </w:tc>
        <w:tc>
          <w:tcPr>
            <w:tcW w:w="1115" w:type="dxa"/>
            <w:vMerge/>
          </w:tcPr>
          <w:p w14:paraId="2859DCF6" w14:textId="77777777" w:rsidR="005B4EA5" w:rsidRPr="00465520" w:rsidRDefault="005B4EA5" w:rsidP="00465520">
            <w:pPr>
              <w:pStyle w:val="Tier1TableTextCentered"/>
              <w:suppressAutoHyphens/>
              <w:rPr>
                <w:lang w:val="en-GB"/>
              </w:rPr>
            </w:pPr>
          </w:p>
        </w:tc>
        <w:tc>
          <w:tcPr>
            <w:tcW w:w="1115" w:type="dxa"/>
          </w:tcPr>
          <w:p w14:paraId="1A7E8B8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3BBA2CC"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50611D0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8A3D390" w14:textId="77777777" w:rsidR="005B4EA5" w:rsidRPr="00465520" w:rsidRDefault="005B4EA5" w:rsidP="00465520">
            <w:pPr>
              <w:pStyle w:val="Tier1TableTextCentered"/>
              <w:suppressAutoHyphens/>
              <w:jc w:val="left"/>
              <w:rPr>
                <w:lang w:val="en-GB"/>
              </w:rPr>
            </w:pPr>
            <w:r w:rsidRPr="00465520">
              <w:rPr>
                <w:lang w:val="en-GB"/>
              </w:rPr>
              <w:t>148</w:t>
            </w:r>
          </w:p>
        </w:tc>
        <w:tc>
          <w:tcPr>
            <w:tcW w:w="838" w:type="dxa"/>
          </w:tcPr>
          <w:p w14:paraId="7FF8075C" w14:textId="77777777" w:rsidR="005B4EA5" w:rsidRPr="00465520" w:rsidRDefault="005B4EA5" w:rsidP="00465520">
            <w:pPr>
              <w:pStyle w:val="Tier1TableTextCentered"/>
              <w:suppressAutoHyphens/>
              <w:rPr>
                <w:lang w:val="en-GB"/>
              </w:rPr>
            </w:pPr>
            <w:r w:rsidRPr="00465520">
              <w:rPr>
                <w:lang w:val="en-GB"/>
              </w:rPr>
              <w:t>08 Oct 2013</w:t>
            </w:r>
          </w:p>
        </w:tc>
        <w:tc>
          <w:tcPr>
            <w:tcW w:w="1254" w:type="dxa"/>
            <w:vMerge/>
          </w:tcPr>
          <w:p w14:paraId="693F62A2" w14:textId="77777777" w:rsidR="005B4EA5" w:rsidRPr="00465520" w:rsidRDefault="005B4EA5" w:rsidP="00465520">
            <w:pPr>
              <w:pStyle w:val="Tier1TableTextCentered"/>
              <w:suppressAutoHyphens/>
              <w:rPr>
                <w:szCs w:val="13"/>
                <w:lang w:val="en-GB"/>
              </w:rPr>
            </w:pPr>
          </w:p>
        </w:tc>
      </w:tr>
      <w:tr w:rsidR="005B4EA5" w:rsidRPr="00465520" w14:paraId="4A8A388C" w14:textId="77777777" w:rsidTr="00693CC3">
        <w:trPr>
          <w:cantSplit/>
        </w:trPr>
        <w:tc>
          <w:tcPr>
            <w:tcW w:w="1091" w:type="dxa"/>
            <w:vMerge/>
          </w:tcPr>
          <w:p w14:paraId="0ADD37CC" w14:textId="77777777" w:rsidR="005B4EA5" w:rsidRPr="00465520" w:rsidRDefault="005B4EA5" w:rsidP="00465520">
            <w:pPr>
              <w:pStyle w:val="Tier1TableText8pt"/>
              <w:suppressAutoHyphens/>
              <w:rPr>
                <w:lang w:val="en-GB"/>
              </w:rPr>
            </w:pPr>
          </w:p>
        </w:tc>
        <w:tc>
          <w:tcPr>
            <w:tcW w:w="1116" w:type="dxa"/>
            <w:vMerge/>
          </w:tcPr>
          <w:p w14:paraId="63B24C6C" w14:textId="77777777" w:rsidR="005B4EA5" w:rsidRPr="00465520" w:rsidRDefault="005B4EA5" w:rsidP="00465520">
            <w:pPr>
              <w:pStyle w:val="Tier1TableTextCentered"/>
              <w:suppressAutoHyphens/>
              <w:rPr>
                <w:lang w:val="en-GB"/>
              </w:rPr>
            </w:pPr>
          </w:p>
        </w:tc>
        <w:tc>
          <w:tcPr>
            <w:tcW w:w="1253" w:type="dxa"/>
            <w:vMerge/>
          </w:tcPr>
          <w:p w14:paraId="4A2AB7BB" w14:textId="77777777" w:rsidR="005B4EA5" w:rsidRPr="00465520" w:rsidRDefault="005B4EA5" w:rsidP="00465520">
            <w:pPr>
              <w:pStyle w:val="Tier1TableText8pt"/>
              <w:suppressAutoHyphens/>
              <w:rPr>
                <w:szCs w:val="13"/>
                <w:lang w:val="en-GB"/>
              </w:rPr>
            </w:pPr>
          </w:p>
        </w:tc>
        <w:tc>
          <w:tcPr>
            <w:tcW w:w="977" w:type="dxa"/>
            <w:vMerge/>
          </w:tcPr>
          <w:p w14:paraId="63D75B5F" w14:textId="77777777" w:rsidR="005B4EA5" w:rsidRPr="00465520" w:rsidRDefault="005B4EA5" w:rsidP="00465520">
            <w:pPr>
              <w:pStyle w:val="Tier1TableTextCentered"/>
              <w:suppressAutoHyphens/>
              <w:rPr>
                <w:lang w:val="en-GB"/>
              </w:rPr>
            </w:pPr>
          </w:p>
        </w:tc>
        <w:tc>
          <w:tcPr>
            <w:tcW w:w="823" w:type="dxa"/>
            <w:vMerge/>
          </w:tcPr>
          <w:p w14:paraId="57D92E91" w14:textId="77777777" w:rsidR="005B4EA5" w:rsidRPr="00465520" w:rsidRDefault="005B4EA5" w:rsidP="00465520">
            <w:pPr>
              <w:pStyle w:val="Tier1TableTextCentered"/>
              <w:suppressAutoHyphens/>
              <w:rPr>
                <w:lang w:val="en-GB"/>
              </w:rPr>
            </w:pPr>
          </w:p>
        </w:tc>
        <w:tc>
          <w:tcPr>
            <w:tcW w:w="714" w:type="dxa"/>
            <w:vMerge/>
          </w:tcPr>
          <w:p w14:paraId="41DC4F76" w14:textId="77777777" w:rsidR="005B4EA5" w:rsidRPr="00465520" w:rsidRDefault="005B4EA5" w:rsidP="00465520">
            <w:pPr>
              <w:pStyle w:val="Tier1TableTextCentered"/>
              <w:suppressAutoHyphens/>
              <w:rPr>
                <w:szCs w:val="13"/>
                <w:lang w:val="en-GB"/>
              </w:rPr>
            </w:pPr>
          </w:p>
        </w:tc>
        <w:tc>
          <w:tcPr>
            <w:tcW w:w="1115" w:type="dxa"/>
            <w:vMerge/>
          </w:tcPr>
          <w:p w14:paraId="3BE13317" w14:textId="77777777" w:rsidR="005B4EA5" w:rsidRPr="00465520" w:rsidRDefault="005B4EA5" w:rsidP="00465520">
            <w:pPr>
              <w:pStyle w:val="Tier1TableTextCentered"/>
              <w:suppressAutoHyphens/>
              <w:rPr>
                <w:lang w:val="en-GB"/>
              </w:rPr>
            </w:pPr>
          </w:p>
        </w:tc>
        <w:tc>
          <w:tcPr>
            <w:tcW w:w="1115" w:type="dxa"/>
            <w:vMerge/>
          </w:tcPr>
          <w:p w14:paraId="4971CF4C" w14:textId="77777777" w:rsidR="005B4EA5" w:rsidRPr="00465520" w:rsidRDefault="005B4EA5" w:rsidP="00465520">
            <w:pPr>
              <w:pStyle w:val="Tier1TableTextCentered"/>
              <w:suppressAutoHyphens/>
              <w:rPr>
                <w:lang w:val="en-GB"/>
              </w:rPr>
            </w:pPr>
          </w:p>
        </w:tc>
        <w:tc>
          <w:tcPr>
            <w:tcW w:w="1115" w:type="dxa"/>
          </w:tcPr>
          <w:p w14:paraId="2E2A7D9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F1FC6D2"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711B2108"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38CF1955" w14:textId="77777777" w:rsidR="005B4EA5" w:rsidRPr="00465520" w:rsidRDefault="005B4EA5" w:rsidP="00465520">
            <w:pPr>
              <w:pStyle w:val="Tier1TableTextCentered"/>
              <w:suppressAutoHyphens/>
              <w:jc w:val="left"/>
              <w:rPr>
                <w:lang w:val="en-GB"/>
              </w:rPr>
            </w:pPr>
            <w:r w:rsidRPr="00465520">
              <w:rPr>
                <w:lang w:val="en-GB"/>
              </w:rPr>
              <w:t>148</w:t>
            </w:r>
          </w:p>
        </w:tc>
        <w:tc>
          <w:tcPr>
            <w:tcW w:w="838" w:type="dxa"/>
          </w:tcPr>
          <w:p w14:paraId="7C0B9B3B" w14:textId="77777777" w:rsidR="005B4EA5" w:rsidRPr="00465520" w:rsidRDefault="005B4EA5" w:rsidP="00465520">
            <w:pPr>
              <w:pStyle w:val="Tier1TableTextCentered"/>
              <w:suppressAutoHyphens/>
              <w:rPr>
                <w:lang w:val="en-GB"/>
              </w:rPr>
            </w:pPr>
            <w:r w:rsidRPr="00465520">
              <w:rPr>
                <w:lang w:val="en-GB"/>
              </w:rPr>
              <w:t>08 Oct 2013</w:t>
            </w:r>
          </w:p>
        </w:tc>
        <w:tc>
          <w:tcPr>
            <w:tcW w:w="1254" w:type="dxa"/>
            <w:vMerge/>
          </w:tcPr>
          <w:p w14:paraId="644F1FF7" w14:textId="77777777" w:rsidR="005B4EA5" w:rsidRPr="00465520" w:rsidRDefault="005B4EA5" w:rsidP="00465520">
            <w:pPr>
              <w:pStyle w:val="Tier1TableTextCentered"/>
              <w:suppressAutoHyphens/>
              <w:rPr>
                <w:szCs w:val="13"/>
                <w:lang w:val="en-GB"/>
              </w:rPr>
            </w:pPr>
          </w:p>
        </w:tc>
      </w:tr>
      <w:tr w:rsidR="005B4EA5" w:rsidRPr="00465520" w14:paraId="52EB35CF" w14:textId="77777777" w:rsidTr="00693CC3">
        <w:trPr>
          <w:cantSplit/>
        </w:trPr>
        <w:tc>
          <w:tcPr>
            <w:tcW w:w="1091" w:type="dxa"/>
            <w:vMerge/>
          </w:tcPr>
          <w:p w14:paraId="33A82954" w14:textId="77777777" w:rsidR="005B4EA5" w:rsidRPr="00465520" w:rsidRDefault="005B4EA5" w:rsidP="00465520">
            <w:pPr>
              <w:suppressAutoHyphens/>
              <w:rPr>
                <w:lang w:val="en-GB"/>
              </w:rPr>
            </w:pPr>
          </w:p>
        </w:tc>
        <w:tc>
          <w:tcPr>
            <w:tcW w:w="1116" w:type="dxa"/>
            <w:vMerge/>
          </w:tcPr>
          <w:p w14:paraId="55464685" w14:textId="77777777" w:rsidR="005B4EA5" w:rsidRPr="00465520" w:rsidRDefault="005B4EA5" w:rsidP="00465520">
            <w:pPr>
              <w:pStyle w:val="Tier1TableTextCentered"/>
              <w:suppressAutoHyphens/>
              <w:rPr>
                <w:lang w:val="en-GB"/>
              </w:rPr>
            </w:pPr>
          </w:p>
        </w:tc>
        <w:tc>
          <w:tcPr>
            <w:tcW w:w="1253" w:type="dxa"/>
            <w:vMerge/>
          </w:tcPr>
          <w:p w14:paraId="040C2F57" w14:textId="77777777" w:rsidR="005B4EA5" w:rsidRPr="00465520" w:rsidRDefault="005B4EA5" w:rsidP="00465520">
            <w:pPr>
              <w:pStyle w:val="Tier1TableText8pt"/>
              <w:suppressAutoHyphens/>
              <w:rPr>
                <w:szCs w:val="13"/>
                <w:lang w:val="en-GB"/>
              </w:rPr>
            </w:pPr>
          </w:p>
        </w:tc>
        <w:tc>
          <w:tcPr>
            <w:tcW w:w="977" w:type="dxa"/>
            <w:vMerge w:val="restart"/>
          </w:tcPr>
          <w:p w14:paraId="6280D9F8"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0436F63C"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4B9107EE"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5D3C9116" w14:textId="3B345B71" w:rsidR="005B4EA5" w:rsidRPr="00465520" w:rsidRDefault="005B4EA5" w:rsidP="00465520">
            <w:pPr>
              <w:pStyle w:val="Tier1TableTextCentered"/>
              <w:suppressAutoHyphens/>
              <w:rPr>
                <w:lang w:val="en-GB"/>
              </w:rPr>
            </w:pPr>
            <w:r w:rsidRPr="00465520">
              <w:rPr>
                <w:lang w:val="en-GB"/>
              </w:rPr>
              <w:t>925 µg/seed</w:t>
            </w:r>
          </w:p>
          <w:p w14:paraId="7796EF27" w14:textId="77777777" w:rsidR="005B4EA5" w:rsidRPr="00465520" w:rsidRDefault="005B4EA5" w:rsidP="00465520">
            <w:pPr>
              <w:pStyle w:val="Tier1TableTextCentered"/>
              <w:suppressAutoHyphens/>
              <w:rPr>
                <w:lang w:val="en-GB"/>
              </w:rPr>
            </w:pPr>
          </w:p>
          <w:p w14:paraId="3F6C8419" w14:textId="7461962A"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41147EAF" w14:textId="77777777" w:rsidR="005B4EA5" w:rsidRPr="00465520" w:rsidRDefault="005B4EA5" w:rsidP="00465520">
            <w:pPr>
              <w:pStyle w:val="Tier1TableTextCentered"/>
              <w:suppressAutoHyphens/>
              <w:rPr>
                <w:lang w:val="en-GB"/>
              </w:rPr>
            </w:pPr>
            <w:r w:rsidRPr="00465520">
              <w:rPr>
                <w:lang w:val="en-GB"/>
              </w:rPr>
              <w:t>13 May 2013</w:t>
            </w:r>
          </w:p>
        </w:tc>
        <w:tc>
          <w:tcPr>
            <w:tcW w:w="1115" w:type="dxa"/>
          </w:tcPr>
          <w:p w14:paraId="4A4CE3F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2D2D6F3"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6D8CD5AE"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4EEE7743" w14:textId="77777777" w:rsidR="005B4EA5" w:rsidRPr="00465520" w:rsidRDefault="005B4EA5" w:rsidP="00465520">
            <w:pPr>
              <w:pStyle w:val="Tier1TableHeader8pt"/>
              <w:suppressAutoHyphens/>
              <w:rPr>
                <w:b w:val="0"/>
                <w:lang w:val="en-GB"/>
              </w:rPr>
            </w:pPr>
            <w:r w:rsidRPr="00465520">
              <w:rPr>
                <w:b w:val="0"/>
                <w:lang w:val="en-GB"/>
              </w:rPr>
              <w:t>92</w:t>
            </w:r>
          </w:p>
        </w:tc>
        <w:tc>
          <w:tcPr>
            <w:tcW w:w="838" w:type="dxa"/>
            <w:tcBorders>
              <w:top w:val="nil"/>
            </w:tcBorders>
          </w:tcPr>
          <w:p w14:paraId="2D622A45" w14:textId="77777777" w:rsidR="005B4EA5" w:rsidRPr="00465520" w:rsidRDefault="005B4EA5" w:rsidP="00465520">
            <w:pPr>
              <w:pStyle w:val="Tier1TableHeader8pt"/>
              <w:suppressAutoHyphens/>
              <w:jc w:val="center"/>
              <w:rPr>
                <w:b w:val="0"/>
                <w:lang w:val="en-GB"/>
              </w:rPr>
            </w:pPr>
            <w:r w:rsidRPr="00465520">
              <w:rPr>
                <w:b w:val="0"/>
                <w:lang w:val="en-GB"/>
              </w:rPr>
              <w:t>13 Aug 2013</w:t>
            </w:r>
          </w:p>
        </w:tc>
        <w:tc>
          <w:tcPr>
            <w:tcW w:w="1254" w:type="dxa"/>
            <w:vMerge/>
          </w:tcPr>
          <w:p w14:paraId="29FC663F" w14:textId="77777777" w:rsidR="005B4EA5" w:rsidRPr="00465520" w:rsidRDefault="005B4EA5" w:rsidP="00465520">
            <w:pPr>
              <w:pStyle w:val="Tier1TableTextCentered"/>
              <w:suppressAutoHyphens/>
              <w:rPr>
                <w:lang w:val="en-GB"/>
              </w:rPr>
            </w:pPr>
          </w:p>
        </w:tc>
      </w:tr>
      <w:tr w:rsidR="005B4EA5" w:rsidRPr="00465520" w14:paraId="041BAAAF" w14:textId="77777777" w:rsidTr="00693CC3">
        <w:trPr>
          <w:cantSplit/>
        </w:trPr>
        <w:tc>
          <w:tcPr>
            <w:tcW w:w="1091" w:type="dxa"/>
            <w:vMerge/>
          </w:tcPr>
          <w:p w14:paraId="247C2583" w14:textId="77777777" w:rsidR="005B4EA5" w:rsidRPr="00465520" w:rsidRDefault="005B4EA5" w:rsidP="00465520">
            <w:pPr>
              <w:suppressAutoHyphens/>
              <w:rPr>
                <w:lang w:val="en-GB"/>
              </w:rPr>
            </w:pPr>
          </w:p>
        </w:tc>
        <w:tc>
          <w:tcPr>
            <w:tcW w:w="1116" w:type="dxa"/>
            <w:vMerge/>
          </w:tcPr>
          <w:p w14:paraId="49B7C7DD" w14:textId="77777777" w:rsidR="005B4EA5" w:rsidRPr="00465520" w:rsidRDefault="005B4EA5" w:rsidP="00465520">
            <w:pPr>
              <w:pStyle w:val="Tier1TableTextCentered"/>
              <w:suppressAutoHyphens/>
              <w:rPr>
                <w:lang w:val="en-GB"/>
              </w:rPr>
            </w:pPr>
          </w:p>
        </w:tc>
        <w:tc>
          <w:tcPr>
            <w:tcW w:w="1253" w:type="dxa"/>
            <w:vMerge/>
          </w:tcPr>
          <w:p w14:paraId="2A7B48BF" w14:textId="77777777" w:rsidR="005B4EA5" w:rsidRPr="00465520" w:rsidRDefault="005B4EA5" w:rsidP="00465520">
            <w:pPr>
              <w:pStyle w:val="Tier1TableText8pt"/>
              <w:suppressAutoHyphens/>
              <w:rPr>
                <w:szCs w:val="13"/>
                <w:lang w:val="en-GB"/>
              </w:rPr>
            </w:pPr>
          </w:p>
        </w:tc>
        <w:tc>
          <w:tcPr>
            <w:tcW w:w="977" w:type="dxa"/>
            <w:vMerge/>
          </w:tcPr>
          <w:p w14:paraId="56A28A99" w14:textId="77777777" w:rsidR="005B4EA5" w:rsidRPr="00465520" w:rsidRDefault="005B4EA5" w:rsidP="00465520">
            <w:pPr>
              <w:pStyle w:val="Tier1TableTextCentered"/>
              <w:suppressAutoHyphens/>
              <w:rPr>
                <w:lang w:val="en-GB"/>
              </w:rPr>
            </w:pPr>
          </w:p>
        </w:tc>
        <w:tc>
          <w:tcPr>
            <w:tcW w:w="823" w:type="dxa"/>
            <w:vMerge/>
          </w:tcPr>
          <w:p w14:paraId="34ABE6CD" w14:textId="77777777" w:rsidR="005B4EA5" w:rsidRPr="00465520" w:rsidRDefault="005B4EA5" w:rsidP="00465520">
            <w:pPr>
              <w:pStyle w:val="Tier1TableTextCentered"/>
              <w:suppressAutoHyphens/>
              <w:rPr>
                <w:lang w:val="en-GB"/>
              </w:rPr>
            </w:pPr>
          </w:p>
        </w:tc>
        <w:tc>
          <w:tcPr>
            <w:tcW w:w="714" w:type="dxa"/>
            <w:vMerge/>
          </w:tcPr>
          <w:p w14:paraId="41C20A6F" w14:textId="77777777" w:rsidR="005B4EA5" w:rsidRPr="00465520" w:rsidRDefault="005B4EA5" w:rsidP="00465520">
            <w:pPr>
              <w:pStyle w:val="Tier1TableTextCentered"/>
              <w:suppressAutoHyphens/>
              <w:rPr>
                <w:szCs w:val="13"/>
                <w:lang w:val="en-GB"/>
              </w:rPr>
            </w:pPr>
          </w:p>
        </w:tc>
        <w:tc>
          <w:tcPr>
            <w:tcW w:w="1115" w:type="dxa"/>
            <w:vMerge/>
          </w:tcPr>
          <w:p w14:paraId="4C17147F" w14:textId="77777777" w:rsidR="005B4EA5" w:rsidRPr="00465520" w:rsidRDefault="005B4EA5" w:rsidP="00465520">
            <w:pPr>
              <w:pStyle w:val="Tier1TableTextCentered"/>
              <w:suppressAutoHyphens/>
              <w:rPr>
                <w:lang w:val="en-GB"/>
              </w:rPr>
            </w:pPr>
          </w:p>
        </w:tc>
        <w:tc>
          <w:tcPr>
            <w:tcW w:w="1115" w:type="dxa"/>
            <w:vMerge/>
          </w:tcPr>
          <w:p w14:paraId="2C7A339D" w14:textId="77777777" w:rsidR="005B4EA5" w:rsidRPr="00465520" w:rsidRDefault="005B4EA5" w:rsidP="00465520">
            <w:pPr>
              <w:pStyle w:val="Tier1TableTextCentered"/>
              <w:suppressAutoHyphens/>
              <w:rPr>
                <w:lang w:val="en-GB"/>
              </w:rPr>
            </w:pPr>
          </w:p>
        </w:tc>
        <w:tc>
          <w:tcPr>
            <w:tcW w:w="1115" w:type="dxa"/>
          </w:tcPr>
          <w:p w14:paraId="671AE1F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D5B3844"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7F8A4E62"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7EE02F4" w14:textId="77777777" w:rsidR="005B4EA5" w:rsidRPr="00465520" w:rsidRDefault="005B4EA5" w:rsidP="00465520">
            <w:pPr>
              <w:pStyle w:val="Tier1TableTextCentered"/>
              <w:suppressAutoHyphens/>
              <w:jc w:val="left"/>
              <w:rPr>
                <w:lang w:val="en-GB"/>
              </w:rPr>
            </w:pPr>
            <w:r w:rsidRPr="00465520">
              <w:rPr>
                <w:lang w:val="en-GB"/>
              </w:rPr>
              <w:t>99</w:t>
            </w:r>
          </w:p>
        </w:tc>
        <w:tc>
          <w:tcPr>
            <w:tcW w:w="838" w:type="dxa"/>
          </w:tcPr>
          <w:p w14:paraId="00F44680" w14:textId="77777777" w:rsidR="005B4EA5" w:rsidRPr="00465520" w:rsidRDefault="005B4EA5" w:rsidP="00465520">
            <w:pPr>
              <w:pStyle w:val="Tier1TableTextCentered"/>
              <w:suppressAutoHyphens/>
              <w:rPr>
                <w:lang w:val="en-GB"/>
              </w:rPr>
            </w:pPr>
            <w:r w:rsidRPr="00465520">
              <w:rPr>
                <w:lang w:val="en-GB"/>
              </w:rPr>
              <w:t>20 Aug 2013</w:t>
            </w:r>
          </w:p>
        </w:tc>
        <w:tc>
          <w:tcPr>
            <w:tcW w:w="1254" w:type="dxa"/>
            <w:vMerge/>
          </w:tcPr>
          <w:p w14:paraId="364159B8" w14:textId="77777777" w:rsidR="005B4EA5" w:rsidRPr="00465520" w:rsidRDefault="005B4EA5" w:rsidP="00465520">
            <w:pPr>
              <w:pStyle w:val="Tier1TableTextCentered"/>
              <w:suppressAutoHyphens/>
              <w:rPr>
                <w:szCs w:val="13"/>
                <w:lang w:val="en-GB"/>
              </w:rPr>
            </w:pPr>
          </w:p>
        </w:tc>
      </w:tr>
      <w:tr w:rsidR="005B4EA5" w:rsidRPr="00465520" w14:paraId="555EC3F7" w14:textId="77777777" w:rsidTr="00693CC3">
        <w:trPr>
          <w:cantSplit/>
        </w:trPr>
        <w:tc>
          <w:tcPr>
            <w:tcW w:w="1091" w:type="dxa"/>
            <w:vMerge/>
          </w:tcPr>
          <w:p w14:paraId="346FBB6A" w14:textId="77777777" w:rsidR="005B4EA5" w:rsidRPr="00465520" w:rsidRDefault="005B4EA5" w:rsidP="00465520">
            <w:pPr>
              <w:suppressAutoHyphens/>
              <w:rPr>
                <w:lang w:val="en-GB"/>
              </w:rPr>
            </w:pPr>
          </w:p>
        </w:tc>
        <w:tc>
          <w:tcPr>
            <w:tcW w:w="1116" w:type="dxa"/>
            <w:vMerge/>
          </w:tcPr>
          <w:p w14:paraId="3D75A20E" w14:textId="77777777" w:rsidR="005B4EA5" w:rsidRPr="00465520" w:rsidRDefault="005B4EA5" w:rsidP="00465520">
            <w:pPr>
              <w:pStyle w:val="Tier1TableTextCentered"/>
              <w:suppressAutoHyphens/>
              <w:rPr>
                <w:lang w:val="en-GB"/>
              </w:rPr>
            </w:pPr>
          </w:p>
        </w:tc>
        <w:tc>
          <w:tcPr>
            <w:tcW w:w="1253" w:type="dxa"/>
            <w:vMerge/>
          </w:tcPr>
          <w:p w14:paraId="64D6D70A" w14:textId="77777777" w:rsidR="005B4EA5" w:rsidRPr="00465520" w:rsidRDefault="005B4EA5" w:rsidP="00465520">
            <w:pPr>
              <w:pStyle w:val="Tier1TableText8pt"/>
              <w:suppressAutoHyphens/>
              <w:rPr>
                <w:szCs w:val="13"/>
                <w:lang w:val="en-GB"/>
              </w:rPr>
            </w:pPr>
          </w:p>
        </w:tc>
        <w:tc>
          <w:tcPr>
            <w:tcW w:w="977" w:type="dxa"/>
            <w:vMerge/>
          </w:tcPr>
          <w:p w14:paraId="21048050" w14:textId="77777777" w:rsidR="005B4EA5" w:rsidRPr="00465520" w:rsidRDefault="005B4EA5" w:rsidP="00465520">
            <w:pPr>
              <w:pStyle w:val="Tier1TableTextCentered"/>
              <w:suppressAutoHyphens/>
              <w:rPr>
                <w:lang w:val="en-GB"/>
              </w:rPr>
            </w:pPr>
          </w:p>
        </w:tc>
        <w:tc>
          <w:tcPr>
            <w:tcW w:w="823" w:type="dxa"/>
            <w:vMerge/>
          </w:tcPr>
          <w:p w14:paraId="44BB4332" w14:textId="77777777" w:rsidR="005B4EA5" w:rsidRPr="00465520" w:rsidRDefault="005B4EA5" w:rsidP="00465520">
            <w:pPr>
              <w:pStyle w:val="Tier1TableTextCentered"/>
              <w:suppressAutoHyphens/>
              <w:rPr>
                <w:lang w:val="en-GB"/>
              </w:rPr>
            </w:pPr>
          </w:p>
        </w:tc>
        <w:tc>
          <w:tcPr>
            <w:tcW w:w="714" w:type="dxa"/>
            <w:vMerge/>
          </w:tcPr>
          <w:p w14:paraId="5F0DAF9A" w14:textId="77777777" w:rsidR="005B4EA5" w:rsidRPr="00465520" w:rsidRDefault="005B4EA5" w:rsidP="00465520">
            <w:pPr>
              <w:pStyle w:val="Tier1TableTextCentered"/>
              <w:suppressAutoHyphens/>
              <w:rPr>
                <w:szCs w:val="13"/>
                <w:lang w:val="en-GB"/>
              </w:rPr>
            </w:pPr>
          </w:p>
        </w:tc>
        <w:tc>
          <w:tcPr>
            <w:tcW w:w="1115" w:type="dxa"/>
            <w:vMerge/>
          </w:tcPr>
          <w:p w14:paraId="2B168A01" w14:textId="77777777" w:rsidR="005B4EA5" w:rsidRPr="00465520" w:rsidRDefault="005B4EA5" w:rsidP="00465520">
            <w:pPr>
              <w:pStyle w:val="Tier1TableTextCentered"/>
              <w:suppressAutoHyphens/>
              <w:rPr>
                <w:lang w:val="en-GB"/>
              </w:rPr>
            </w:pPr>
          </w:p>
        </w:tc>
        <w:tc>
          <w:tcPr>
            <w:tcW w:w="1115" w:type="dxa"/>
            <w:vMerge/>
          </w:tcPr>
          <w:p w14:paraId="1AB900C9" w14:textId="77777777" w:rsidR="005B4EA5" w:rsidRPr="00465520" w:rsidRDefault="005B4EA5" w:rsidP="00465520">
            <w:pPr>
              <w:pStyle w:val="Tier1TableTextCentered"/>
              <w:suppressAutoHyphens/>
              <w:rPr>
                <w:lang w:val="en-GB"/>
              </w:rPr>
            </w:pPr>
          </w:p>
        </w:tc>
        <w:tc>
          <w:tcPr>
            <w:tcW w:w="1115" w:type="dxa"/>
          </w:tcPr>
          <w:p w14:paraId="465FF03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9905077"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606BCC2E"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2284F095" w14:textId="77777777" w:rsidR="005B4EA5" w:rsidRPr="00465520" w:rsidRDefault="005B4EA5" w:rsidP="00465520">
            <w:pPr>
              <w:pStyle w:val="Tier1TableTextCentered"/>
              <w:suppressAutoHyphens/>
              <w:jc w:val="left"/>
              <w:rPr>
                <w:lang w:val="en-GB"/>
              </w:rPr>
            </w:pPr>
            <w:r w:rsidRPr="00465520">
              <w:rPr>
                <w:lang w:val="en-GB"/>
              </w:rPr>
              <w:t>114</w:t>
            </w:r>
          </w:p>
        </w:tc>
        <w:tc>
          <w:tcPr>
            <w:tcW w:w="838" w:type="dxa"/>
          </w:tcPr>
          <w:p w14:paraId="610E3EDF" w14:textId="77777777" w:rsidR="005B4EA5" w:rsidRPr="00465520" w:rsidRDefault="005B4EA5" w:rsidP="00465520">
            <w:pPr>
              <w:pStyle w:val="Tier1TableTextCentered"/>
              <w:suppressAutoHyphens/>
              <w:rPr>
                <w:lang w:val="en-GB"/>
              </w:rPr>
            </w:pPr>
            <w:r w:rsidRPr="00465520">
              <w:rPr>
                <w:lang w:val="en-GB"/>
              </w:rPr>
              <w:t>04 Sep 2013</w:t>
            </w:r>
          </w:p>
        </w:tc>
        <w:tc>
          <w:tcPr>
            <w:tcW w:w="1254" w:type="dxa"/>
            <w:vMerge/>
          </w:tcPr>
          <w:p w14:paraId="7A8EDA6F" w14:textId="77777777" w:rsidR="005B4EA5" w:rsidRPr="00465520" w:rsidRDefault="005B4EA5" w:rsidP="00465520">
            <w:pPr>
              <w:pStyle w:val="Tier1TableTextCentered"/>
              <w:suppressAutoHyphens/>
              <w:rPr>
                <w:szCs w:val="13"/>
                <w:lang w:val="en-GB"/>
              </w:rPr>
            </w:pPr>
          </w:p>
        </w:tc>
      </w:tr>
      <w:tr w:rsidR="005B4EA5" w:rsidRPr="00465520" w14:paraId="64E4D842" w14:textId="77777777" w:rsidTr="00693CC3">
        <w:trPr>
          <w:cantSplit/>
        </w:trPr>
        <w:tc>
          <w:tcPr>
            <w:tcW w:w="1091" w:type="dxa"/>
            <w:vMerge/>
          </w:tcPr>
          <w:p w14:paraId="2F90CD72" w14:textId="77777777" w:rsidR="005B4EA5" w:rsidRPr="00465520" w:rsidRDefault="005B4EA5" w:rsidP="00465520">
            <w:pPr>
              <w:suppressAutoHyphens/>
              <w:rPr>
                <w:lang w:val="en-GB"/>
              </w:rPr>
            </w:pPr>
          </w:p>
        </w:tc>
        <w:tc>
          <w:tcPr>
            <w:tcW w:w="1116" w:type="dxa"/>
            <w:vMerge/>
          </w:tcPr>
          <w:p w14:paraId="61266BC6" w14:textId="77777777" w:rsidR="005B4EA5" w:rsidRPr="00465520" w:rsidRDefault="005B4EA5" w:rsidP="00465520">
            <w:pPr>
              <w:pStyle w:val="Tier1TableTextCentered"/>
              <w:suppressAutoHyphens/>
              <w:rPr>
                <w:lang w:val="en-GB"/>
              </w:rPr>
            </w:pPr>
          </w:p>
        </w:tc>
        <w:tc>
          <w:tcPr>
            <w:tcW w:w="1253" w:type="dxa"/>
            <w:vMerge/>
          </w:tcPr>
          <w:p w14:paraId="1A017136" w14:textId="77777777" w:rsidR="005B4EA5" w:rsidRPr="00465520" w:rsidRDefault="005B4EA5" w:rsidP="00465520">
            <w:pPr>
              <w:pStyle w:val="Tier1TableText8pt"/>
              <w:suppressAutoHyphens/>
              <w:rPr>
                <w:szCs w:val="13"/>
                <w:lang w:val="en-GB"/>
              </w:rPr>
            </w:pPr>
          </w:p>
        </w:tc>
        <w:tc>
          <w:tcPr>
            <w:tcW w:w="977" w:type="dxa"/>
            <w:vMerge/>
          </w:tcPr>
          <w:p w14:paraId="4460D5C5" w14:textId="77777777" w:rsidR="005B4EA5" w:rsidRPr="00465520" w:rsidRDefault="005B4EA5" w:rsidP="00465520">
            <w:pPr>
              <w:pStyle w:val="Tier1TableTextCentered"/>
              <w:suppressAutoHyphens/>
              <w:rPr>
                <w:lang w:val="en-GB"/>
              </w:rPr>
            </w:pPr>
          </w:p>
        </w:tc>
        <w:tc>
          <w:tcPr>
            <w:tcW w:w="823" w:type="dxa"/>
            <w:vMerge/>
          </w:tcPr>
          <w:p w14:paraId="51F5C666" w14:textId="77777777" w:rsidR="005B4EA5" w:rsidRPr="00465520" w:rsidRDefault="005B4EA5" w:rsidP="00465520">
            <w:pPr>
              <w:pStyle w:val="Tier1TableTextCentered"/>
              <w:suppressAutoHyphens/>
              <w:rPr>
                <w:lang w:val="en-GB"/>
              </w:rPr>
            </w:pPr>
          </w:p>
        </w:tc>
        <w:tc>
          <w:tcPr>
            <w:tcW w:w="714" w:type="dxa"/>
            <w:vMerge/>
          </w:tcPr>
          <w:p w14:paraId="5CC91D1B" w14:textId="77777777" w:rsidR="005B4EA5" w:rsidRPr="00465520" w:rsidRDefault="005B4EA5" w:rsidP="00465520">
            <w:pPr>
              <w:pStyle w:val="Tier1TableTextCentered"/>
              <w:suppressAutoHyphens/>
              <w:rPr>
                <w:szCs w:val="13"/>
                <w:lang w:val="en-GB"/>
              </w:rPr>
            </w:pPr>
          </w:p>
        </w:tc>
        <w:tc>
          <w:tcPr>
            <w:tcW w:w="1115" w:type="dxa"/>
            <w:vMerge/>
          </w:tcPr>
          <w:p w14:paraId="2A6E7DC9" w14:textId="77777777" w:rsidR="005B4EA5" w:rsidRPr="00465520" w:rsidRDefault="005B4EA5" w:rsidP="00465520">
            <w:pPr>
              <w:pStyle w:val="Tier1TableTextCentered"/>
              <w:suppressAutoHyphens/>
              <w:rPr>
                <w:lang w:val="en-GB"/>
              </w:rPr>
            </w:pPr>
          </w:p>
        </w:tc>
        <w:tc>
          <w:tcPr>
            <w:tcW w:w="1115" w:type="dxa"/>
            <w:vMerge/>
          </w:tcPr>
          <w:p w14:paraId="6BDC4DDA" w14:textId="77777777" w:rsidR="005B4EA5" w:rsidRPr="00465520" w:rsidRDefault="005B4EA5" w:rsidP="00465520">
            <w:pPr>
              <w:pStyle w:val="Tier1TableTextCentered"/>
              <w:suppressAutoHyphens/>
              <w:rPr>
                <w:lang w:val="en-GB"/>
              </w:rPr>
            </w:pPr>
          </w:p>
        </w:tc>
        <w:tc>
          <w:tcPr>
            <w:tcW w:w="1115" w:type="dxa"/>
          </w:tcPr>
          <w:p w14:paraId="7DA3891F"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5D05DE1"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25AE3EB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28A8618C" w14:textId="77777777" w:rsidR="005B4EA5" w:rsidRPr="00465520" w:rsidRDefault="005B4EA5" w:rsidP="00465520">
            <w:pPr>
              <w:pStyle w:val="Tier1TableTextCentered"/>
              <w:suppressAutoHyphens/>
              <w:jc w:val="left"/>
              <w:rPr>
                <w:lang w:val="en-GB"/>
              </w:rPr>
            </w:pPr>
            <w:r w:rsidRPr="00465520">
              <w:rPr>
                <w:lang w:val="en-GB"/>
              </w:rPr>
              <w:t>148</w:t>
            </w:r>
          </w:p>
        </w:tc>
        <w:tc>
          <w:tcPr>
            <w:tcW w:w="838" w:type="dxa"/>
          </w:tcPr>
          <w:p w14:paraId="5EB30FC0" w14:textId="77777777" w:rsidR="005B4EA5" w:rsidRPr="00465520" w:rsidRDefault="005B4EA5" w:rsidP="00465520">
            <w:pPr>
              <w:pStyle w:val="Tier1TableTextCentered"/>
              <w:suppressAutoHyphens/>
              <w:rPr>
                <w:lang w:val="en-GB"/>
              </w:rPr>
            </w:pPr>
            <w:r w:rsidRPr="00465520">
              <w:rPr>
                <w:lang w:val="en-GB"/>
              </w:rPr>
              <w:t>08 Oct 2013</w:t>
            </w:r>
          </w:p>
        </w:tc>
        <w:tc>
          <w:tcPr>
            <w:tcW w:w="1254" w:type="dxa"/>
            <w:vMerge/>
          </w:tcPr>
          <w:p w14:paraId="16701511" w14:textId="77777777" w:rsidR="005B4EA5" w:rsidRPr="00465520" w:rsidRDefault="005B4EA5" w:rsidP="00465520">
            <w:pPr>
              <w:pStyle w:val="Tier1TableTextCentered"/>
              <w:suppressAutoHyphens/>
              <w:rPr>
                <w:szCs w:val="13"/>
                <w:lang w:val="en-GB"/>
              </w:rPr>
            </w:pPr>
          </w:p>
        </w:tc>
      </w:tr>
      <w:tr w:rsidR="005B4EA5" w:rsidRPr="00465520" w14:paraId="11B40893" w14:textId="77777777" w:rsidTr="00693CC3">
        <w:trPr>
          <w:cantSplit/>
        </w:trPr>
        <w:tc>
          <w:tcPr>
            <w:tcW w:w="1091" w:type="dxa"/>
            <w:vMerge/>
          </w:tcPr>
          <w:p w14:paraId="3A4946D3" w14:textId="77777777" w:rsidR="005B4EA5" w:rsidRPr="00465520" w:rsidRDefault="005B4EA5" w:rsidP="00465520">
            <w:pPr>
              <w:suppressAutoHyphens/>
              <w:rPr>
                <w:lang w:val="en-GB"/>
              </w:rPr>
            </w:pPr>
          </w:p>
        </w:tc>
        <w:tc>
          <w:tcPr>
            <w:tcW w:w="1116" w:type="dxa"/>
            <w:vMerge/>
          </w:tcPr>
          <w:p w14:paraId="282EE73E" w14:textId="77777777" w:rsidR="005B4EA5" w:rsidRPr="00465520" w:rsidRDefault="005B4EA5" w:rsidP="00465520">
            <w:pPr>
              <w:pStyle w:val="Tier1TableTextCentered"/>
              <w:suppressAutoHyphens/>
              <w:rPr>
                <w:lang w:val="en-GB"/>
              </w:rPr>
            </w:pPr>
          </w:p>
        </w:tc>
        <w:tc>
          <w:tcPr>
            <w:tcW w:w="1253" w:type="dxa"/>
            <w:vMerge/>
          </w:tcPr>
          <w:p w14:paraId="2A6A0027" w14:textId="77777777" w:rsidR="005B4EA5" w:rsidRPr="00465520" w:rsidRDefault="005B4EA5" w:rsidP="00465520">
            <w:pPr>
              <w:pStyle w:val="Tier1TableText8pt"/>
              <w:suppressAutoHyphens/>
              <w:rPr>
                <w:szCs w:val="13"/>
                <w:lang w:val="en-GB"/>
              </w:rPr>
            </w:pPr>
          </w:p>
        </w:tc>
        <w:tc>
          <w:tcPr>
            <w:tcW w:w="977" w:type="dxa"/>
            <w:vMerge/>
          </w:tcPr>
          <w:p w14:paraId="3F94AEB6" w14:textId="77777777" w:rsidR="005B4EA5" w:rsidRPr="00465520" w:rsidRDefault="005B4EA5" w:rsidP="00465520">
            <w:pPr>
              <w:pStyle w:val="Tier1TableTextCentered"/>
              <w:suppressAutoHyphens/>
              <w:rPr>
                <w:lang w:val="en-GB"/>
              </w:rPr>
            </w:pPr>
          </w:p>
        </w:tc>
        <w:tc>
          <w:tcPr>
            <w:tcW w:w="823" w:type="dxa"/>
            <w:vMerge/>
          </w:tcPr>
          <w:p w14:paraId="45FF4E17" w14:textId="77777777" w:rsidR="005B4EA5" w:rsidRPr="00465520" w:rsidRDefault="005B4EA5" w:rsidP="00465520">
            <w:pPr>
              <w:pStyle w:val="Tier1TableTextCentered"/>
              <w:suppressAutoHyphens/>
              <w:rPr>
                <w:lang w:val="en-GB"/>
              </w:rPr>
            </w:pPr>
          </w:p>
        </w:tc>
        <w:tc>
          <w:tcPr>
            <w:tcW w:w="714" w:type="dxa"/>
            <w:vMerge/>
          </w:tcPr>
          <w:p w14:paraId="6E639741" w14:textId="77777777" w:rsidR="005B4EA5" w:rsidRPr="00465520" w:rsidRDefault="005B4EA5" w:rsidP="00465520">
            <w:pPr>
              <w:pStyle w:val="Tier1TableTextCentered"/>
              <w:suppressAutoHyphens/>
              <w:rPr>
                <w:szCs w:val="13"/>
                <w:lang w:val="en-GB"/>
              </w:rPr>
            </w:pPr>
          </w:p>
        </w:tc>
        <w:tc>
          <w:tcPr>
            <w:tcW w:w="1115" w:type="dxa"/>
            <w:vMerge/>
          </w:tcPr>
          <w:p w14:paraId="7DAE7CB7" w14:textId="77777777" w:rsidR="005B4EA5" w:rsidRPr="00465520" w:rsidRDefault="005B4EA5" w:rsidP="00465520">
            <w:pPr>
              <w:pStyle w:val="Tier1TableTextCentered"/>
              <w:suppressAutoHyphens/>
              <w:rPr>
                <w:lang w:val="en-GB"/>
              </w:rPr>
            </w:pPr>
          </w:p>
        </w:tc>
        <w:tc>
          <w:tcPr>
            <w:tcW w:w="1115" w:type="dxa"/>
            <w:vMerge/>
          </w:tcPr>
          <w:p w14:paraId="29F36C19" w14:textId="77777777" w:rsidR="005B4EA5" w:rsidRPr="00465520" w:rsidRDefault="005B4EA5" w:rsidP="00465520">
            <w:pPr>
              <w:pStyle w:val="Tier1TableTextCentered"/>
              <w:suppressAutoHyphens/>
              <w:rPr>
                <w:lang w:val="en-GB"/>
              </w:rPr>
            </w:pPr>
          </w:p>
        </w:tc>
        <w:tc>
          <w:tcPr>
            <w:tcW w:w="1115" w:type="dxa"/>
          </w:tcPr>
          <w:p w14:paraId="7A86B90B"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1D75E385"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4EA616FE"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4CCF885" w14:textId="77777777" w:rsidR="005B4EA5" w:rsidRPr="00465520" w:rsidRDefault="005B4EA5" w:rsidP="00465520">
            <w:pPr>
              <w:pStyle w:val="Tier1TableTextCentered"/>
              <w:suppressAutoHyphens/>
              <w:jc w:val="left"/>
              <w:rPr>
                <w:lang w:val="en-GB"/>
              </w:rPr>
            </w:pPr>
            <w:r w:rsidRPr="00465520">
              <w:rPr>
                <w:lang w:val="en-GB"/>
              </w:rPr>
              <w:t>148</w:t>
            </w:r>
          </w:p>
        </w:tc>
        <w:tc>
          <w:tcPr>
            <w:tcW w:w="838" w:type="dxa"/>
          </w:tcPr>
          <w:p w14:paraId="5666F5E2" w14:textId="77777777" w:rsidR="005B4EA5" w:rsidRPr="00465520" w:rsidRDefault="005B4EA5" w:rsidP="00465520">
            <w:pPr>
              <w:pStyle w:val="Tier1TableTextCentered"/>
              <w:suppressAutoHyphens/>
              <w:rPr>
                <w:lang w:val="en-GB"/>
              </w:rPr>
            </w:pPr>
            <w:r w:rsidRPr="00465520">
              <w:rPr>
                <w:lang w:val="en-GB"/>
              </w:rPr>
              <w:t>08 Oct 2013</w:t>
            </w:r>
          </w:p>
        </w:tc>
        <w:tc>
          <w:tcPr>
            <w:tcW w:w="1254" w:type="dxa"/>
            <w:vMerge/>
          </w:tcPr>
          <w:p w14:paraId="46F3CAB3" w14:textId="77777777" w:rsidR="005B4EA5" w:rsidRPr="00465520" w:rsidRDefault="005B4EA5" w:rsidP="00465520">
            <w:pPr>
              <w:pStyle w:val="Tier1TableTextCentered"/>
              <w:suppressAutoHyphens/>
              <w:rPr>
                <w:szCs w:val="13"/>
                <w:lang w:val="en-GB"/>
              </w:rPr>
            </w:pPr>
          </w:p>
        </w:tc>
      </w:tr>
      <w:tr w:rsidR="005B4EA5" w:rsidRPr="00465520" w14:paraId="2F5A1CB0" w14:textId="77777777" w:rsidTr="00693CC3">
        <w:trPr>
          <w:cantSplit/>
        </w:trPr>
        <w:tc>
          <w:tcPr>
            <w:tcW w:w="1091" w:type="dxa"/>
            <w:vMerge w:val="restart"/>
            <w:tcBorders>
              <w:top w:val="nil"/>
            </w:tcBorders>
          </w:tcPr>
          <w:p w14:paraId="42B9B72F" w14:textId="77777777" w:rsidR="005B4EA5" w:rsidRPr="00465520" w:rsidRDefault="005B4EA5" w:rsidP="00465520">
            <w:pPr>
              <w:pStyle w:val="Tier1TableText8pt"/>
              <w:suppressAutoHyphens/>
              <w:rPr>
                <w:lang w:val="en-GB"/>
              </w:rPr>
            </w:pPr>
            <w:r w:rsidRPr="00465520">
              <w:rPr>
                <w:lang w:val="en-GB"/>
              </w:rPr>
              <w:t>DuPont-37524</w:t>
            </w:r>
            <w:r w:rsidRPr="00465520">
              <w:rPr>
                <w:lang w:val="en-GB"/>
              </w:rPr>
              <w:br/>
              <w:t>Test 05</w:t>
            </w:r>
            <w:r w:rsidRPr="00465520">
              <w:rPr>
                <w:lang w:val="en-GB"/>
              </w:rPr>
              <w:br/>
            </w:r>
            <w:proofErr w:type="spellStart"/>
            <w:r w:rsidRPr="00465520">
              <w:rPr>
                <w:lang w:val="en-GB"/>
              </w:rPr>
              <w:t>Monsonmagyaróvár</w:t>
            </w:r>
            <w:proofErr w:type="spellEnd"/>
            <w:r w:rsidRPr="00465520">
              <w:rPr>
                <w:lang w:val="en-GB"/>
              </w:rPr>
              <w:t xml:space="preserve">, 9200, </w:t>
            </w:r>
            <w:proofErr w:type="spellStart"/>
            <w:r w:rsidRPr="00465520">
              <w:rPr>
                <w:lang w:val="en-GB"/>
              </w:rPr>
              <w:t>Gyõr</w:t>
            </w:r>
            <w:proofErr w:type="spellEnd"/>
            <w:r w:rsidRPr="00465520">
              <w:rPr>
                <w:lang w:val="en-GB"/>
              </w:rPr>
              <w:t>-</w:t>
            </w:r>
            <w:proofErr w:type="spellStart"/>
            <w:r w:rsidRPr="00465520">
              <w:rPr>
                <w:lang w:val="en-GB"/>
              </w:rPr>
              <w:t>Moson</w:t>
            </w:r>
            <w:proofErr w:type="spellEnd"/>
            <w:r w:rsidRPr="00465520">
              <w:rPr>
                <w:lang w:val="en-GB"/>
              </w:rPr>
              <w:t>-Sopron, Hungary</w:t>
            </w:r>
            <w:r w:rsidRPr="00465520">
              <w:rPr>
                <w:lang w:val="en-GB"/>
              </w:rPr>
              <w:br/>
              <w:t>NEU</w:t>
            </w:r>
          </w:p>
        </w:tc>
        <w:tc>
          <w:tcPr>
            <w:tcW w:w="1116" w:type="dxa"/>
            <w:vMerge w:val="restart"/>
            <w:tcBorders>
              <w:top w:val="nil"/>
            </w:tcBorders>
          </w:tcPr>
          <w:p w14:paraId="69B5605C" w14:textId="77777777" w:rsidR="005B4EA5" w:rsidRPr="00465520" w:rsidRDefault="005B4EA5" w:rsidP="00465520">
            <w:pPr>
              <w:pStyle w:val="Tier1TableTextCentered"/>
              <w:suppressAutoHyphens/>
              <w:rPr>
                <w:lang w:val="en-GB"/>
              </w:rPr>
            </w:pPr>
            <w:r w:rsidRPr="00465520">
              <w:rPr>
                <w:lang w:val="en-GB"/>
              </w:rPr>
              <w:t>Maize/ P9400</w:t>
            </w:r>
          </w:p>
        </w:tc>
        <w:tc>
          <w:tcPr>
            <w:tcW w:w="1253" w:type="dxa"/>
            <w:vMerge w:val="restart"/>
            <w:tcBorders>
              <w:top w:val="nil"/>
            </w:tcBorders>
          </w:tcPr>
          <w:p w14:paraId="6E3EA4E7"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10 May 2013</w:t>
            </w:r>
            <w:r w:rsidRPr="00465520">
              <w:rPr>
                <w:lang w:val="en-GB"/>
              </w:rPr>
              <w:br/>
              <w:t>2. NR</w:t>
            </w:r>
            <w:r w:rsidRPr="00465520">
              <w:rPr>
                <w:lang w:val="en-GB"/>
              </w:rPr>
              <w:br/>
              <w:t>3. 10 Oct 2013</w:t>
            </w:r>
          </w:p>
        </w:tc>
        <w:tc>
          <w:tcPr>
            <w:tcW w:w="977" w:type="dxa"/>
            <w:vMerge w:val="restart"/>
            <w:tcBorders>
              <w:top w:val="nil"/>
            </w:tcBorders>
          </w:tcPr>
          <w:p w14:paraId="744918F1"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334ECC77"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7106AEE5"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287073D7"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7D18C144" w14:textId="58598796" w:rsidR="005B4EA5" w:rsidRPr="00465520" w:rsidRDefault="005B4EA5" w:rsidP="00465520">
            <w:pPr>
              <w:pStyle w:val="Tier1TableTextCentered"/>
              <w:suppressAutoHyphens/>
              <w:rPr>
                <w:lang w:val="en-GB"/>
              </w:rPr>
            </w:pPr>
            <w:r w:rsidRPr="00465520">
              <w:rPr>
                <w:lang w:val="en-GB"/>
              </w:rPr>
              <w:t>10 May 2013</w:t>
            </w:r>
          </w:p>
        </w:tc>
        <w:tc>
          <w:tcPr>
            <w:tcW w:w="1115" w:type="dxa"/>
            <w:tcBorders>
              <w:top w:val="nil"/>
            </w:tcBorders>
          </w:tcPr>
          <w:p w14:paraId="39BB367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5E24D795"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466F47FE"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3629C573" w14:textId="77777777" w:rsidR="005B4EA5" w:rsidRPr="00465520" w:rsidRDefault="005B4EA5" w:rsidP="00465520">
            <w:pPr>
              <w:pStyle w:val="Tier1TableTextCentered"/>
              <w:suppressAutoHyphens/>
              <w:jc w:val="left"/>
              <w:rPr>
                <w:lang w:val="en-GB"/>
              </w:rPr>
            </w:pPr>
            <w:r w:rsidRPr="00465520">
              <w:rPr>
                <w:lang w:val="en-GB"/>
              </w:rPr>
              <w:t>102</w:t>
            </w:r>
          </w:p>
        </w:tc>
        <w:tc>
          <w:tcPr>
            <w:tcW w:w="838" w:type="dxa"/>
            <w:tcBorders>
              <w:top w:val="nil"/>
            </w:tcBorders>
          </w:tcPr>
          <w:p w14:paraId="7B888F03" w14:textId="77777777" w:rsidR="005B4EA5" w:rsidRPr="00465520" w:rsidRDefault="005B4EA5" w:rsidP="00465520">
            <w:pPr>
              <w:pStyle w:val="Tier1TableTextCentered"/>
              <w:suppressAutoHyphens/>
              <w:rPr>
                <w:lang w:val="en-GB"/>
              </w:rPr>
            </w:pPr>
            <w:r w:rsidRPr="00465520">
              <w:rPr>
                <w:lang w:val="en-GB"/>
              </w:rPr>
              <w:t>20 Aug 2013</w:t>
            </w:r>
          </w:p>
        </w:tc>
        <w:tc>
          <w:tcPr>
            <w:tcW w:w="1254" w:type="dxa"/>
            <w:vMerge w:val="restart"/>
            <w:tcBorders>
              <w:top w:val="nil"/>
            </w:tcBorders>
          </w:tcPr>
          <w:p w14:paraId="40E355CF" w14:textId="77777777" w:rsidR="005B4EA5" w:rsidRPr="00465520" w:rsidRDefault="005B4EA5" w:rsidP="00465520">
            <w:pPr>
              <w:pStyle w:val="Tier1TableTextCentered"/>
              <w:suppressAutoHyphens/>
              <w:rPr>
                <w:lang w:val="en-GB"/>
              </w:rPr>
            </w:pPr>
            <w:r w:rsidRPr="00465520">
              <w:rPr>
                <w:lang w:val="en-GB"/>
              </w:rPr>
              <w:t>Field</w:t>
            </w:r>
          </w:p>
          <w:p w14:paraId="6C5FB971"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6EB3E46B" w14:textId="77777777" w:rsidTr="00693CC3">
        <w:trPr>
          <w:cantSplit/>
        </w:trPr>
        <w:tc>
          <w:tcPr>
            <w:tcW w:w="1091" w:type="dxa"/>
            <w:vMerge/>
          </w:tcPr>
          <w:p w14:paraId="2F0B5080" w14:textId="77777777" w:rsidR="005B4EA5" w:rsidRPr="00465520" w:rsidRDefault="005B4EA5" w:rsidP="00465520">
            <w:pPr>
              <w:pStyle w:val="Tier1TableText8pt"/>
              <w:suppressAutoHyphens/>
              <w:rPr>
                <w:lang w:val="en-GB"/>
              </w:rPr>
            </w:pPr>
          </w:p>
        </w:tc>
        <w:tc>
          <w:tcPr>
            <w:tcW w:w="1116" w:type="dxa"/>
            <w:vMerge/>
          </w:tcPr>
          <w:p w14:paraId="601BF9B1" w14:textId="77777777" w:rsidR="005B4EA5" w:rsidRPr="00465520" w:rsidRDefault="005B4EA5" w:rsidP="00465520">
            <w:pPr>
              <w:pStyle w:val="Tier1TableTextCentered"/>
              <w:suppressAutoHyphens/>
              <w:rPr>
                <w:lang w:val="en-GB"/>
              </w:rPr>
            </w:pPr>
          </w:p>
        </w:tc>
        <w:tc>
          <w:tcPr>
            <w:tcW w:w="1253" w:type="dxa"/>
            <w:vMerge/>
          </w:tcPr>
          <w:p w14:paraId="2C46E82C" w14:textId="77777777" w:rsidR="005B4EA5" w:rsidRPr="00465520" w:rsidRDefault="005B4EA5" w:rsidP="00465520">
            <w:pPr>
              <w:pStyle w:val="Tier1TableText8pt"/>
              <w:suppressAutoHyphens/>
              <w:rPr>
                <w:szCs w:val="13"/>
                <w:lang w:val="en-GB"/>
              </w:rPr>
            </w:pPr>
          </w:p>
        </w:tc>
        <w:tc>
          <w:tcPr>
            <w:tcW w:w="977" w:type="dxa"/>
            <w:vMerge/>
          </w:tcPr>
          <w:p w14:paraId="3745B6E7" w14:textId="77777777" w:rsidR="005B4EA5" w:rsidRPr="00465520" w:rsidRDefault="005B4EA5" w:rsidP="00465520">
            <w:pPr>
              <w:pStyle w:val="Tier1TableTextCentered"/>
              <w:suppressAutoHyphens/>
              <w:rPr>
                <w:lang w:val="en-GB"/>
              </w:rPr>
            </w:pPr>
          </w:p>
        </w:tc>
        <w:tc>
          <w:tcPr>
            <w:tcW w:w="823" w:type="dxa"/>
            <w:vMerge/>
          </w:tcPr>
          <w:p w14:paraId="08868A5F" w14:textId="77777777" w:rsidR="005B4EA5" w:rsidRPr="00465520" w:rsidRDefault="005B4EA5" w:rsidP="00465520">
            <w:pPr>
              <w:pStyle w:val="Tier1TableTextCentered"/>
              <w:suppressAutoHyphens/>
              <w:rPr>
                <w:lang w:val="en-GB"/>
              </w:rPr>
            </w:pPr>
          </w:p>
        </w:tc>
        <w:tc>
          <w:tcPr>
            <w:tcW w:w="714" w:type="dxa"/>
            <w:vMerge/>
          </w:tcPr>
          <w:p w14:paraId="2C7718CF" w14:textId="77777777" w:rsidR="005B4EA5" w:rsidRPr="00465520" w:rsidRDefault="005B4EA5" w:rsidP="00465520">
            <w:pPr>
              <w:pStyle w:val="Tier1TableTextCentered"/>
              <w:suppressAutoHyphens/>
              <w:rPr>
                <w:szCs w:val="13"/>
                <w:lang w:val="en-GB"/>
              </w:rPr>
            </w:pPr>
          </w:p>
        </w:tc>
        <w:tc>
          <w:tcPr>
            <w:tcW w:w="1115" w:type="dxa"/>
            <w:vMerge/>
          </w:tcPr>
          <w:p w14:paraId="6FFF7CD0" w14:textId="77777777" w:rsidR="005B4EA5" w:rsidRPr="00465520" w:rsidRDefault="005B4EA5" w:rsidP="00465520">
            <w:pPr>
              <w:pStyle w:val="Tier1TableTextCentered"/>
              <w:suppressAutoHyphens/>
              <w:rPr>
                <w:lang w:val="en-GB"/>
              </w:rPr>
            </w:pPr>
          </w:p>
        </w:tc>
        <w:tc>
          <w:tcPr>
            <w:tcW w:w="1115" w:type="dxa"/>
            <w:vMerge/>
          </w:tcPr>
          <w:p w14:paraId="37641992" w14:textId="77777777" w:rsidR="005B4EA5" w:rsidRPr="00465520" w:rsidRDefault="005B4EA5" w:rsidP="00465520">
            <w:pPr>
              <w:pStyle w:val="Tier1TableTextCentered"/>
              <w:suppressAutoHyphens/>
              <w:rPr>
                <w:lang w:val="en-GB"/>
              </w:rPr>
            </w:pPr>
          </w:p>
        </w:tc>
        <w:tc>
          <w:tcPr>
            <w:tcW w:w="1115" w:type="dxa"/>
          </w:tcPr>
          <w:p w14:paraId="1635BFFF"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71357D4"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2C1D30B7"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6E2A801" w14:textId="77777777" w:rsidR="005B4EA5" w:rsidRPr="00465520" w:rsidRDefault="005B4EA5" w:rsidP="00465520">
            <w:pPr>
              <w:pStyle w:val="Tier1TableTextCentered"/>
              <w:suppressAutoHyphens/>
              <w:jc w:val="left"/>
              <w:rPr>
                <w:lang w:val="en-GB"/>
              </w:rPr>
            </w:pPr>
            <w:r w:rsidRPr="00465520">
              <w:rPr>
                <w:lang w:val="en-GB"/>
              </w:rPr>
              <w:t>116</w:t>
            </w:r>
          </w:p>
        </w:tc>
        <w:tc>
          <w:tcPr>
            <w:tcW w:w="838" w:type="dxa"/>
          </w:tcPr>
          <w:p w14:paraId="70543229" w14:textId="77777777" w:rsidR="005B4EA5" w:rsidRPr="00465520" w:rsidRDefault="005B4EA5" w:rsidP="00465520">
            <w:pPr>
              <w:pStyle w:val="Tier1TableTextCentered"/>
              <w:suppressAutoHyphens/>
              <w:rPr>
                <w:lang w:val="en-GB"/>
              </w:rPr>
            </w:pPr>
            <w:r w:rsidRPr="00465520">
              <w:rPr>
                <w:lang w:val="en-GB"/>
              </w:rPr>
              <w:t>03 Sep 2013</w:t>
            </w:r>
          </w:p>
        </w:tc>
        <w:tc>
          <w:tcPr>
            <w:tcW w:w="1254" w:type="dxa"/>
            <w:vMerge/>
          </w:tcPr>
          <w:p w14:paraId="69153C36" w14:textId="77777777" w:rsidR="005B4EA5" w:rsidRPr="00465520" w:rsidRDefault="005B4EA5" w:rsidP="00465520">
            <w:pPr>
              <w:pStyle w:val="Tier1TableTextCentered"/>
              <w:suppressAutoHyphens/>
              <w:rPr>
                <w:szCs w:val="13"/>
                <w:lang w:val="en-GB"/>
              </w:rPr>
            </w:pPr>
          </w:p>
        </w:tc>
      </w:tr>
      <w:tr w:rsidR="005B4EA5" w:rsidRPr="00465520" w14:paraId="4473A888" w14:textId="77777777" w:rsidTr="00693CC3">
        <w:trPr>
          <w:cantSplit/>
        </w:trPr>
        <w:tc>
          <w:tcPr>
            <w:tcW w:w="1091" w:type="dxa"/>
            <w:vMerge/>
          </w:tcPr>
          <w:p w14:paraId="064EBFEE" w14:textId="77777777" w:rsidR="005B4EA5" w:rsidRPr="00465520" w:rsidRDefault="005B4EA5" w:rsidP="00465520">
            <w:pPr>
              <w:pStyle w:val="Tier1TableText8pt"/>
              <w:suppressAutoHyphens/>
              <w:rPr>
                <w:lang w:val="en-GB"/>
              </w:rPr>
            </w:pPr>
          </w:p>
        </w:tc>
        <w:tc>
          <w:tcPr>
            <w:tcW w:w="1116" w:type="dxa"/>
            <w:vMerge/>
          </w:tcPr>
          <w:p w14:paraId="1625C609" w14:textId="77777777" w:rsidR="005B4EA5" w:rsidRPr="00465520" w:rsidRDefault="005B4EA5" w:rsidP="00465520">
            <w:pPr>
              <w:pStyle w:val="Tier1TableTextCentered"/>
              <w:suppressAutoHyphens/>
              <w:rPr>
                <w:lang w:val="en-GB"/>
              </w:rPr>
            </w:pPr>
          </w:p>
        </w:tc>
        <w:tc>
          <w:tcPr>
            <w:tcW w:w="1253" w:type="dxa"/>
            <w:vMerge/>
          </w:tcPr>
          <w:p w14:paraId="422B0011" w14:textId="77777777" w:rsidR="005B4EA5" w:rsidRPr="00465520" w:rsidRDefault="005B4EA5" w:rsidP="00465520">
            <w:pPr>
              <w:pStyle w:val="Tier1TableText8pt"/>
              <w:suppressAutoHyphens/>
              <w:rPr>
                <w:szCs w:val="13"/>
                <w:lang w:val="en-GB"/>
              </w:rPr>
            </w:pPr>
          </w:p>
        </w:tc>
        <w:tc>
          <w:tcPr>
            <w:tcW w:w="977" w:type="dxa"/>
            <w:vMerge/>
          </w:tcPr>
          <w:p w14:paraId="06AE59E1" w14:textId="77777777" w:rsidR="005B4EA5" w:rsidRPr="00465520" w:rsidRDefault="005B4EA5" w:rsidP="00465520">
            <w:pPr>
              <w:pStyle w:val="Tier1TableTextCentered"/>
              <w:suppressAutoHyphens/>
              <w:rPr>
                <w:lang w:val="en-GB"/>
              </w:rPr>
            </w:pPr>
          </w:p>
        </w:tc>
        <w:tc>
          <w:tcPr>
            <w:tcW w:w="823" w:type="dxa"/>
            <w:vMerge/>
          </w:tcPr>
          <w:p w14:paraId="69BACE13" w14:textId="77777777" w:rsidR="005B4EA5" w:rsidRPr="00465520" w:rsidRDefault="005B4EA5" w:rsidP="00465520">
            <w:pPr>
              <w:pStyle w:val="Tier1TableTextCentered"/>
              <w:suppressAutoHyphens/>
              <w:rPr>
                <w:lang w:val="en-GB"/>
              </w:rPr>
            </w:pPr>
          </w:p>
        </w:tc>
        <w:tc>
          <w:tcPr>
            <w:tcW w:w="714" w:type="dxa"/>
            <w:vMerge/>
          </w:tcPr>
          <w:p w14:paraId="3E8097BA" w14:textId="77777777" w:rsidR="005B4EA5" w:rsidRPr="00465520" w:rsidRDefault="005B4EA5" w:rsidP="00465520">
            <w:pPr>
              <w:pStyle w:val="Tier1TableTextCentered"/>
              <w:suppressAutoHyphens/>
              <w:rPr>
                <w:szCs w:val="13"/>
                <w:lang w:val="en-GB"/>
              </w:rPr>
            </w:pPr>
          </w:p>
        </w:tc>
        <w:tc>
          <w:tcPr>
            <w:tcW w:w="1115" w:type="dxa"/>
            <w:vMerge/>
          </w:tcPr>
          <w:p w14:paraId="664998D4" w14:textId="77777777" w:rsidR="005B4EA5" w:rsidRPr="00465520" w:rsidRDefault="005B4EA5" w:rsidP="00465520">
            <w:pPr>
              <w:pStyle w:val="Tier1TableTextCentered"/>
              <w:suppressAutoHyphens/>
              <w:rPr>
                <w:lang w:val="en-GB"/>
              </w:rPr>
            </w:pPr>
          </w:p>
        </w:tc>
        <w:tc>
          <w:tcPr>
            <w:tcW w:w="1115" w:type="dxa"/>
            <w:vMerge/>
          </w:tcPr>
          <w:p w14:paraId="3078EA30" w14:textId="77777777" w:rsidR="005B4EA5" w:rsidRPr="00465520" w:rsidRDefault="005B4EA5" w:rsidP="00465520">
            <w:pPr>
              <w:pStyle w:val="Tier1TableTextCentered"/>
              <w:suppressAutoHyphens/>
              <w:rPr>
                <w:lang w:val="en-GB"/>
              </w:rPr>
            </w:pPr>
          </w:p>
        </w:tc>
        <w:tc>
          <w:tcPr>
            <w:tcW w:w="1115" w:type="dxa"/>
          </w:tcPr>
          <w:p w14:paraId="29BCFFD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2B0A59D"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5DCE5A3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066E1B1" w14:textId="77777777" w:rsidR="005B4EA5" w:rsidRPr="00465520" w:rsidRDefault="005B4EA5" w:rsidP="00465520">
            <w:pPr>
              <w:pStyle w:val="Tier1TableTextCentered"/>
              <w:suppressAutoHyphens/>
              <w:jc w:val="left"/>
              <w:rPr>
                <w:lang w:val="en-GB"/>
              </w:rPr>
            </w:pPr>
            <w:r w:rsidRPr="00465520">
              <w:rPr>
                <w:lang w:val="en-GB"/>
              </w:rPr>
              <w:t>153</w:t>
            </w:r>
          </w:p>
        </w:tc>
        <w:tc>
          <w:tcPr>
            <w:tcW w:w="838" w:type="dxa"/>
          </w:tcPr>
          <w:p w14:paraId="15ED1F9E" w14:textId="77777777" w:rsidR="005B4EA5" w:rsidRPr="00465520" w:rsidRDefault="005B4EA5" w:rsidP="00465520">
            <w:pPr>
              <w:pStyle w:val="Tier1TableTextCentered"/>
              <w:suppressAutoHyphens/>
              <w:rPr>
                <w:lang w:val="en-GB"/>
              </w:rPr>
            </w:pPr>
            <w:r w:rsidRPr="00465520">
              <w:rPr>
                <w:lang w:val="en-GB"/>
              </w:rPr>
              <w:t>10 Oct 2013</w:t>
            </w:r>
          </w:p>
        </w:tc>
        <w:tc>
          <w:tcPr>
            <w:tcW w:w="1254" w:type="dxa"/>
            <w:vMerge/>
          </w:tcPr>
          <w:p w14:paraId="44E29B7B" w14:textId="77777777" w:rsidR="005B4EA5" w:rsidRPr="00465520" w:rsidRDefault="005B4EA5" w:rsidP="00465520">
            <w:pPr>
              <w:pStyle w:val="Tier1TableTextCentered"/>
              <w:suppressAutoHyphens/>
              <w:rPr>
                <w:szCs w:val="13"/>
                <w:lang w:val="en-GB"/>
              </w:rPr>
            </w:pPr>
          </w:p>
        </w:tc>
      </w:tr>
      <w:tr w:rsidR="005B4EA5" w:rsidRPr="00465520" w14:paraId="4F2E2319" w14:textId="77777777" w:rsidTr="00693CC3">
        <w:trPr>
          <w:cantSplit/>
        </w:trPr>
        <w:tc>
          <w:tcPr>
            <w:tcW w:w="1091" w:type="dxa"/>
            <w:vMerge/>
          </w:tcPr>
          <w:p w14:paraId="241543FF" w14:textId="77777777" w:rsidR="005B4EA5" w:rsidRPr="00465520" w:rsidRDefault="005B4EA5" w:rsidP="00465520">
            <w:pPr>
              <w:pStyle w:val="Tier1TableText8pt"/>
              <w:suppressAutoHyphens/>
              <w:rPr>
                <w:lang w:val="en-GB"/>
              </w:rPr>
            </w:pPr>
          </w:p>
        </w:tc>
        <w:tc>
          <w:tcPr>
            <w:tcW w:w="1116" w:type="dxa"/>
            <w:vMerge/>
          </w:tcPr>
          <w:p w14:paraId="5EDE5844" w14:textId="77777777" w:rsidR="005B4EA5" w:rsidRPr="00465520" w:rsidRDefault="005B4EA5" w:rsidP="00465520">
            <w:pPr>
              <w:pStyle w:val="Tier1TableTextCentered"/>
              <w:suppressAutoHyphens/>
              <w:rPr>
                <w:lang w:val="en-GB"/>
              </w:rPr>
            </w:pPr>
          </w:p>
        </w:tc>
        <w:tc>
          <w:tcPr>
            <w:tcW w:w="1253" w:type="dxa"/>
            <w:vMerge/>
          </w:tcPr>
          <w:p w14:paraId="12ECFF40" w14:textId="77777777" w:rsidR="005B4EA5" w:rsidRPr="00465520" w:rsidRDefault="005B4EA5" w:rsidP="00465520">
            <w:pPr>
              <w:pStyle w:val="Tier1TableText8pt"/>
              <w:suppressAutoHyphens/>
              <w:rPr>
                <w:szCs w:val="13"/>
                <w:lang w:val="en-GB"/>
              </w:rPr>
            </w:pPr>
          </w:p>
        </w:tc>
        <w:tc>
          <w:tcPr>
            <w:tcW w:w="977" w:type="dxa"/>
            <w:vMerge/>
          </w:tcPr>
          <w:p w14:paraId="2908E5DC" w14:textId="77777777" w:rsidR="005B4EA5" w:rsidRPr="00465520" w:rsidRDefault="005B4EA5" w:rsidP="00465520">
            <w:pPr>
              <w:pStyle w:val="Tier1TableTextCentered"/>
              <w:suppressAutoHyphens/>
              <w:rPr>
                <w:lang w:val="en-GB"/>
              </w:rPr>
            </w:pPr>
          </w:p>
        </w:tc>
        <w:tc>
          <w:tcPr>
            <w:tcW w:w="823" w:type="dxa"/>
            <w:vMerge/>
          </w:tcPr>
          <w:p w14:paraId="5566F7D2" w14:textId="77777777" w:rsidR="005B4EA5" w:rsidRPr="00465520" w:rsidRDefault="005B4EA5" w:rsidP="00465520">
            <w:pPr>
              <w:pStyle w:val="Tier1TableTextCentered"/>
              <w:suppressAutoHyphens/>
              <w:rPr>
                <w:lang w:val="en-GB"/>
              </w:rPr>
            </w:pPr>
          </w:p>
        </w:tc>
        <w:tc>
          <w:tcPr>
            <w:tcW w:w="714" w:type="dxa"/>
            <w:vMerge/>
          </w:tcPr>
          <w:p w14:paraId="6A3E1764" w14:textId="77777777" w:rsidR="005B4EA5" w:rsidRPr="00465520" w:rsidRDefault="005B4EA5" w:rsidP="00465520">
            <w:pPr>
              <w:pStyle w:val="Tier1TableTextCentered"/>
              <w:suppressAutoHyphens/>
              <w:rPr>
                <w:szCs w:val="13"/>
                <w:lang w:val="en-GB"/>
              </w:rPr>
            </w:pPr>
          </w:p>
        </w:tc>
        <w:tc>
          <w:tcPr>
            <w:tcW w:w="1115" w:type="dxa"/>
            <w:vMerge/>
          </w:tcPr>
          <w:p w14:paraId="6B144AF1" w14:textId="77777777" w:rsidR="005B4EA5" w:rsidRPr="00465520" w:rsidRDefault="005B4EA5" w:rsidP="00465520">
            <w:pPr>
              <w:pStyle w:val="Tier1TableTextCentered"/>
              <w:suppressAutoHyphens/>
              <w:rPr>
                <w:lang w:val="en-GB"/>
              </w:rPr>
            </w:pPr>
          </w:p>
        </w:tc>
        <w:tc>
          <w:tcPr>
            <w:tcW w:w="1115" w:type="dxa"/>
            <w:vMerge/>
          </w:tcPr>
          <w:p w14:paraId="048BE3CF" w14:textId="77777777" w:rsidR="005B4EA5" w:rsidRPr="00465520" w:rsidRDefault="005B4EA5" w:rsidP="00465520">
            <w:pPr>
              <w:pStyle w:val="Tier1TableTextCentered"/>
              <w:suppressAutoHyphens/>
              <w:rPr>
                <w:lang w:val="en-GB"/>
              </w:rPr>
            </w:pPr>
          </w:p>
        </w:tc>
        <w:tc>
          <w:tcPr>
            <w:tcW w:w="1115" w:type="dxa"/>
          </w:tcPr>
          <w:p w14:paraId="05AF312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CFE4EEF"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3326FA85"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79659608" w14:textId="77777777" w:rsidR="005B4EA5" w:rsidRPr="00465520" w:rsidRDefault="005B4EA5" w:rsidP="00465520">
            <w:pPr>
              <w:pStyle w:val="Tier1TableHeader8pt"/>
              <w:suppressAutoHyphens/>
              <w:rPr>
                <w:b w:val="0"/>
                <w:lang w:val="en-GB"/>
              </w:rPr>
            </w:pPr>
            <w:r w:rsidRPr="00465520">
              <w:rPr>
                <w:b w:val="0"/>
                <w:lang w:val="en-GB"/>
              </w:rPr>
              <w:t>153</w:t>
            </w:r>
          </w:p>
        </w:tc>
        <w:tc>
          <w:tcPr>
            <w:tcW w:w="838" w:type="dxa"/>
          </w:tcPr>
          <w:p w14:paraId="4939A951" w14:textId="77777777" w:rsidR="005B4EA5" w:rsidRPr="00465520" w:rsidRDefault="005B4EA5" w:rsidP="00465520">
            <w:pPr>
              <w:pStyle w:val="Tier1TableHeader8pt"/>
              <w:suppressAutoHyphens/>
              <w:jc w:val="center"/>
              <w:rPr>
                <w:b w:val="0"/>
                <w:lang w:val="en-GB"/>
              </w:rPr>
            </w:pPr>
            <w:r w:rsidRPr="00465520">
              <w:rPr>
                <w:b w:val="0"/>
                <w:lang w:val="en-GB"/>
              </w:rPr>
              <w:t>10 Oct 2013</w:t>
            </w:r>
          </w:p>
        </w:tc>
        <w:tc>
          <w:tcPr>
            <w:tcW w:w="1254" w:type="dxa"/>
            <w:vMerge/>
          </w:tcPr>
          <w:p w14:paraId="44215E5E" w14:textId="77777777" w:rsidR="005B4EA5" w:rsidRPr="00465520" w:rsidRDefault="005B4EA5" w:rsidP="00465520">
            <w:pPr>
              <w:pStyle w:val="Tier1TableTextCentered"/>
              <w:suppressAutoHyphens/>
              <w:rPr>
                <w:szCs w:val="13"/>
                <w:lang w:val="en-GB"/>
              </w:rPr>
            </w:pPr>
          </w:p>
        </w:tc>
      </w:tr>
      <w:tr w:rsidR="005B4EA5" w:rsidRPr="00465520" w14:paraId="79BD3BFD" w14:textId="77777777" w:rsidTr="00693CC3">
        <w:trPr>
          <w:cantSplit/>
        </w:trPr>
        <w:tc>
          <w:tcPr>
            <w:tcW w:w="1091" w:type="dxa"/>
            <w:vMerge/>
          </w:tcPr>
          <w:p w14:paraId="380565F3" w14:textId="77777777" w:rsidR="005B4EA5" w:rsidRPr="00465520" w:rsidRDefault="005B4EA5" w:rsidP="00465520">
            <w:pPr>
              <w:suppressAutoHyphens/>
              <w:rPr>
                <w:lang w:val="en-GB"/>
              </w:rPr>
            </w:pPr>
          </w:p>
        </w:tc>
        <w:tc>
          <w:tcPr>
            <w:tcW w:w="1116" w:type="dxa"/>
            <w:vMerge/>
          </w:tcPr>
          <w:p w14:paraId="4224FC62" w14:textId="77777777" w:rsidR="005B4EA5" w:rsidRPr="00465520" w:rsidRDefault="005B4EA5" w:rsidP="00465520">
            <w:pPr>
              <w:pStyle w:val="Tier1TableTextCentered"/>
              <w:suppressAutoHyphens/>
              <w:rPr>
                <w:lang w:val="en-GB"/>
              </w:rPr>
            </w:pPr>
          </w:p>
        </w:tc>
        <w:tc>
          <w:tcPr>
            <w:tcW w:w="1253" w:type="dxa"/>
            <w:vMerge/>
          </w:tcPr>
          <w:p w14:paraId="1FF32507" w14:textId="77777777" w:rsidR="005B4EA5" w:rsidRPr="00465520" w:rsidRDefault="005B4EA5" w:rsidP="00465520">
            <w:pPr>
              <w:pStyle w:val="Tier1TableText8pt"/>
              <w:suppressAutoHyphens/>
              <w:rPr>
                <w:szCs w:val="13"/>
                <w:lang w:val="en-GB"/>
              </w:rPr>
            </w:pPr>
          </w:p>
        </w:tc>
        <w:tc>
          <w:tcPr>
            <w:tcW w:w="977" w:type="dxa"/>
            <w:vMerge w:val="restart"/>
          </w:tcPr>
          <w:p w14:paraId="4DE046D3"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3009D8DB"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04D118FD"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7B8FB826" w14:textId="77777777" w:rsidR="005B4EA5" w:rsidRPr="00465520" w:rsidRDefault="005B4EA5" w:rsidP="00465520">
            <w:pPr>
              <w:pStyle w:val="Tier1TableTextCentered"/>
              <w:suppressAutoHyphens/>
              <w:rPr>
                <w:lang w:val="en-GB"/>
              </w:rPr>
            </w:pPr>
            <w:r w:rsidRPr="00465520">
              <w:rPr>
                <w:lang w:val="en-GB"/>
              </w:rPr>
              <w:t>925 µg/seed</w:t>
            </w:r>
          </w:p>
          <w:p w14:paraId="53988583" w14:textId="77777777" w:rsidR="005B4EA5" w:rsidRPr="00465520" w:rsidRDefault="005B4EA5" w:rsidP="00465520">
            <w:pPr>
              <w:pStyle w:val="Tier1TableTextCentered"/>
              <w:suppressAutoHyphens/>
              <w:rPr>
                <w:lang w:val="en-GB"/>
              </w:rPr>
            </w:pPr>
          </w:p>
          <w:p w14:paraId="7C8D1068" w14:textId="1D46C83C"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4ABB4EAE" w14:textId="77777777" w:rsidR="005B4EA5" w:rsidRPr="00465520" w:rsidRDefault="005B4EA5" w:rsidP="00465520">
            <w:pPr>
              <w:pStyle w:val="Tier1TableTextCentered"/>
              <w:suppressAutoHyphens/>
              <w:rPr>
                <w:lang w:val="en-GB"/>
              </w:rPr>
            </w:pPr>
            <w:r w:rsidRPr="00465520">
              <w:rPr>
                <w:lang w:val="en-GB"/>
              </w:rPr>
              <w:t>10 May 2013</w:t>
            </w:r>
          </w:p>
        </w:tc>
        <w:tc>
          <w:tcPr>
            <w:tcW w:w="1115" w:type="dxa"/>
          </w:tcPr>
          <w:p w14:paraId="0EC64E71"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8BC07BC"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1081AA77"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597551AC" w14:textId="77777777" w:rsidR="005B4EA5" w:rsidRPr="00465520" w:rsidRDefault="005B4EA5" w:rsidP="00465520">
            <w:pPr>
              <w:pStyle w:val="Tier1TableTextCentered"/>
              <w:suppressAutoHyphens/>
              <w:jc w:val="left"/>
              <w:rPr>
                <w:lang w:val="en-GB"/>
              </w:rPr>
            </w:pPr>
            <w:r w:rsidRPr="00465520">
              <w:rPr>
                <w:lang w:val="en-GB"/>
              </w:rPr>
              <w:t>102</w:t>
            </w:r>
          </w:p>
        </w:tc>
        <w:tc>
          <w:tcPr>
            <w:tcW w:w="838" w:type="dxa"/>
            <w:tcBorders>
              <w:top w:val="nil"/>
            </w:tcBorders>
          </w:tcPr>
          <w:p w14:paraId="04CB2767" w14:textId="77777777" w:rsidR="005B4EA5" w:rsidRPr="00465520" w:rsidRDefault="005B4EA5" w:rsidP="00465520">
            <w:pPr>
              <w:pStyle w:val="Tier1TableTextCentered"/>
              <w:suppressAutoHyphens/>
              <w:rPr>
                <w:lang w:val="en-GB"/>
              </w:rPr>
            </w:pPr>
            <w:r w:rsidRPr="00465520">
              <w:rPr>
                <w:lang w:val="en-GB"/>
              </w:rPr>
              <w:t>20 Aug 2013</w:t>
            </w:r>
          </w:p>
        </w:tc>
        <w:tc>
          <w:tcPr>
            <w:tcW w:w="1254" w:type="dxa"/>
            <w:vMerge/>
          </w:tcPr>
          <w:p w14:paraId="00B34DD3" w14:textId="77777777" w:rsidR="005B4EA5" w:rsidRPr="00465520" w:rsidRDefault="005B4EA5" w:rsidP="00465520">
            <w:pPr>
              <w:pStyle w:val="Tier1TableTextCentered"/>
              <w:suppressAutoHyphens/>
              <w:rPr>
                <w:lang w:val="en-GB"/>
              </w:rPr>
            </w:pPr>
          </w:p>
        </w:tc>
      </w:tr>
      <w:tr w:rsidR="005B4EA5" w:rsidRPr="00465520" w14:paraId="57307E83" w14:textId="77777777" w:rsidTr="00693CC3">
        <w:trPr>
          <w:cantSplit/>
        </w:trPr>
        <w:tc>
          <w:tcPr>
            <w:tcW w:w="1091" w:type="dxa"/>
            <w:vMerge/>
          </w:tcPr>
          <w:p w14:paraId="6BB35CC8" w14:textId="77777777" w:rsidR="005B4EA5" w:rsidRPr="00465520" w:rsidRDefault="005B4EA5" w:rsidP="00465520">
            <w:pPr>
              <w:suppressAutoHyphens/>
              <w:rPr>
                <w:lang w:val="en-GB"/>
              </w:rPr>
            </w:pPr>
          </w:p>
        </w:tc>
        <w:tc>
          <w:tcPr>
            <w:tcW w:w="1116" w:type="dxa"/>
            <w:vMerge/>
          </w:tcPr>
          <w:p w14:paraId="5AFB6468" w14:textId="77777777" w:rsidR="005B4EA5" w:rsidRPr="00465520" w:rsidRDefault="005B4EA5" w:rsidP="00465520">
            <w:pPr>
              <w:pStyle w:val="Tier1TableTextCentered"/>
              <w:suppressAutoHyphens/>
              <w:rPr>
                <w:lang w:val="en-GB"/>
              </w:rPr>
            </w:pPr>
          </w:p>
        </w:tc>
        <w:tc>
          <w:tcPr>
            <w:tcW w:w="1253" w:type="dxa"/>
            <w:vMerge/>
          </w:tcPr>
          <w:p w14:paraId="7947DE71" w14:textId="77777777" w:rsidR="005B4EA5" w:rsidRPr="00465520" w:rsidRDefault="005B4EA5" w:rsidP="00465520">
            <w:pPr>
              <w:pStyle w:val="Tier1TableText8pt"/>
              <w:suppressAutoHyphens/>
              <w:rPr>
                <w:szCs w:val="13"/>
                <w:lang w:val="en-GB"/>
              </w:rPr>
            </w:pPr>
          </w:p>
        </w:tc>
        <w:tc>
          <w:tcPr>
            <w:tcW w:w="977" w:type="dxa"/>
            <w:vMerge/>
          </w:tcPr>
          <w:p w14:paraId="552D8E22" w14:textId="77777777" w:rsidR="005B4EA5" w:rsidRPr="00465520" w:rsidRDefault="005B4EA5" w:rsidP="00465520">
            <w:pPr>
              <w:pStyle w:val="Tier1TableTextCentered"/>
              <w:suppressAutoHyphens/>
              <w:rPr>
                <w:lang w:val="en-GB"/>
              </w:rPr>
            </w:pPr>
          </w:p>
        </w:tc>
        <w:tc>
          <w:tcPr>
            <w:tcW w:w="823" w:type="dxa"/>
            <w:vMerge/>
          </w:tcPr>
          <w:p w14:paraId="4FB29C92" w14:textId="77777777" w:rsidR="005B4EA5" w:rsidRPr="00465520" w:rsidRDefault="005B4EA5" w:rsidP="00465520">
            <w:pPr>
              <w:pStyle w:val="Tier1TableTextCentered"/>
              <w:suppressAutoHyphens/>
              <w:rPr>
                <w:lang w:val="en-GB"/>
              </w:rPr>
            </w:pPr>
          </w:p>
        </w:tc>
        <w:tc>
          <w:tcPr>
            <w:tcW w:w="714" w:type="dxa"/>
            <w:vMerge/>
          </w:tcPr>
          <w:p w14:paraId="122D6E4D" w14:textId="77777777" w:rsidR="005B4EA5" w:rsidRPr="00465520" w:rsidRDefault="005B4EA5" w:rsidP="00465520">
            <w:pPr>
              <w:pStyle w:val="Tier1TableTextCentered"/>
              <w:suppressAutoHyphens/>
              <w:rPr>
                <w:szCs w:val="13"/>
                <w:lang w:val="en-GB"/>
              </w:rPr>
            </w:pPr>
          </w:p>
        </w:tc>
        <w:tc>
          <w:tcPr>
            <w:tcW w:w="1115" w:type="dxa"/>
            <w:vMerge/>
          </w:tcPr>
          <w:p w14:paraId="73ED2A9B" w14:textId="77777777" w:rsidR="005B4EA5" w:rsidRPr="00465520" w:rsidRDefault="005B4EA5" w:rsidP="00465520">
            <w:pPr>
              <w:pStyle w:val="Tier1TableTextCentered"/>
              <w:suppressAutoHyphens/>
              <w:rPr>
                <w:lang w:val="en-GB"/>
              </w:rPr>
            </w:pPr>
          </w:p>
        </w:tc>
        <w:tc>
          <w:tcPr>
            <w:tcW w:w="1115" w:type="dxa"/>
            <w:vMerge/>
          </w:tcPr>
          <w:p w14:paraId="6C8863B5" w14:textId="77777777" w:rsidR="005B4EA5" w:rsidRPr="00465520" w:rsidRDefault="005B4EA5" w:rsidP="00465520">
            <w:pPr>
              <w:pStyle w:val="Tier1TableTextCentered"/>
              <w:suppressAutoHyphens/>
              <w:rPr>
                <w:lang w:val="en-GB"/>
              </w:rPr>
            </w:pPr>
          </w:p>
        </w:tc>
        <w:tc>
          <w:tcPr>
            <w:tcW w:w="1115" w:type="dxa"/>
          </w:tcPr>
          <w:p w14:paraId="47660A12"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09D1CFF"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166E2EEB"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C0A9D67" w14:textId="77777777" w:rsidR="005B4EA5" w:rsidRPr="00465520" w:rsidRDefault="005B4EA5" w:rsidP="00465520">
            <w:pPr>
              <w:pStyle w:val="Tier1TableTextCentered"/>
              <w:suppressAutoHyphens/>
              <w:jc w:val="left"/>
              <w:rPr>
                <w:lang w:val="en-GB"/>
              </w:rPr>
            </w:pPr>
            <w:r w:rsidRPr="00465520">
              <w:rPr>
                <w:lang w:val="en-GB"/>
              </w:rPr>
              <w:t>109</w:t>
            </w:r>
          </w:p>
        </w:tc>
        <w:tc>
          <w:tcPr>
            <w:tcW w:w="838" w:type="dxa"/>
          </w:tcPr>
          <w:p w14:paraId="5E453C74" w14:textId="77777777" w:rsidR="005B4EA5" w:rsidRPr="00465520" w:rsidRDefault="005B4EA5" w:rsidP="00465520">
            <w:pPr>
              <w:pStyle w:val="Tier1TableTextCentered"/>
              <w:suppressAutoHyphens/>
              <w:rPr>
                <w:lang w:val="en-GB"/>
              </w:rPr>
            </w:pPr>
            <w:r w:rsidRPr="00465520">
              <w:rPr>
                <w:lang w:val="en-GB"/>
              </w:rPr>
              <w:t>27 Aug 2013</w:t>
            </w:r>
          </w:p>
        </w:tc>
        <w:tc>
          <w:tcPr>
            <w:tcW w:w="1254" w:type="dxa"/>
            <w:vMerge/>
          </w:tcPr>
          <w:p w14:paraId="212D0549" w14:textId="77777777" w:rsidR="005B4EA5" w:rsidRPr="00465520" w:rsidRDefault="005B4EA5" w:rsidP="00465520">
            <w:pPr>
              <w:pStyle w:val="Tier1TableTextCentered"/>
              <w:suppressAutoHyphens/>
              <w:rPr>
                <w:szCs w:val="13"/>
                <w:lang w:val="en-GB"/>
              </w:rPr>
            </w:pPr>
          </w:p>
        </w:tc>
      </w:tr>
      <w:tr w:rsidR="005B4EA5" w:rsidRPr="00465520" w14:paraId="43C79FD3" w14:textId="77777777" w:rsidTr="00693CC3">
        <w:trPr>
          <w:cantSplit/>
        </w:trPr>
        <w:tc>
          <w:tcPr>
            <w:tcW w:w="1091" w:type="dxa"/>
            <w:vMerge/>
          </w:tcPr>
          <w:p w14:paraId="7A723BE2" w14:textId="77777777" w:rsidR="005B4EA5" w:rsidRPr="00465520" w:rsidRDefault="005B4EA5" w:rsidP="00465520">
            <w:pPr>
              <w:suppressAutoHyphens/>
              <w:rPr>
                <w:lang w:val="en-GB"/>
              </w:rPr>
            </w:pPr>
          </w:p>
        </w:tc>
        <w:tc>
          <w:tcPr>
            <w:tcW w:w="1116" w:type="dxa"/>
            <w:vMerge/>
          </w:tcPr>
          <w:p w14:paraId="0B703435" w14:textId="77777777" w:rsidR="005B4EA5" w:rsidRPr="00465520" w:rsidRDefault="005B4EA5" w:rsidP="00465520">
            <w:pPr>
              <w:pStyle w:val="Tier1TableTextCentered"/>
              <w:suppressAutoHyphens/>
              <w:rPr>
                <w:lang w:val="en-GB"/>
              </w:rPr>
            </w:pPr>
          </w:p>
        </w:tc>
        <w:tc>
          <w:tcPr>
            <w:tcW w:w="1253" w:type="dxa"/>
            <w:vMerge/>
          </w:tcPr>
          <w:p w14:paraId="6A8F8654" w14:textId="77777777" w:rsidR="005B4EA5" w:rsidRPr="00465520" w:rsidRDefault="005B4EA5" w:rsidP="00465520">
            <w:pPr>
              <w:pStyle w:val="Tier1TableText8pt"/>
              <w:suppressAutoHyphens/>
              <w:rPr>
                <w:szCs w:val="13"/>
                <w:lang w:val="en-GB"/>
              </w:rPr>
            </w:pPr>
          </w:p>
        </w:tc>
        <w:tc>
          <w:tcPr>
            <w:tcW w:w="977" w:type="dxa"/>
            <w:vMerge/>
          </w:tcPr>
          <w:p w14:paraId="1F2143BF" w14:textId="77777777" w:rsidR="005B4EA5" w:rsidRPr="00465520" w:rsidRDefault="005B4EA5" w:rsidP="00465520">
            <w:pPr>
              <w:pStyle w:val="Tier1TableTextCentered"/>
              <w:suppressAutoHyphens/>
              <w:rPr>
                <w:lang w:val="en-GB"/>
              </w:rPr>
            </w:pPr>
          </w:p>
        </w:tc>
        <w:tc>
          <w:tcPr>
            <w:tcW w:w="823" w:type="dxa"/>
            <w:vMerge/>
          </w:tcPr>
          <w:p w14:paraId="5A30BA32" w14:textId="77777777" w:rsidR="005B4EA5" w:rsidRPr="00465520" w:rsidRDefault="005B4EA5" w:rsidP="00465520">
            <w:pPr>
              <w:pStyle w:val="Tier1TableTextCentered"/>
              <w:suppressAutoHyphens/>
              <w:rPr>
                <w:lang w:val="en-GB"/>
              </w:rPr>
            </w:pPr>
          </w:p>
        </w:tc>
        <w:tc>
          <w:tcPr>
            <w:tcW w:w="714" w:type="dxa"/>
            <w:vMerge/>
          </w:tcPr>
          <w:p w14:paraId="1A63F8C4" w14:textId="77777777" w:rsidR="005B4EA5" w:rsidRPr="00465520" w:rsidRDefault="005B4EA5" w:rsidP="00465520">
            <w:pPr>
              <w:pStyle w:val="Tier1TableTextCentered"/>
              <w:suppressAutoHyphens/>
              <w:rPr>
                <w:szCs w:val="13"/>
                <w:lang w:val="en-GB"/>
              </w:rPr>
            </w:pPr>
          </w:p>
        </w:tc>
        <w:tc>
          <w:tcPr>
            <w:tcW w:w="1115" w:type="dxa"/>
            <w:vMerge/>
          </w:tcPr>
          <w:p w14:paraId="084B4090" w14:textId="77777777" w:rsidR="005B4EA5" w:rsidRPr="00465520" w:rsidRDefault="005B4EA5" w:rsidP="00465520">
            <w:pPr>
              <w:pStyle w:val="Tier1TableTextCentered"/>
              <w:suppressAutoHyphens/>
              <w:rPr>
                <w:lang w:val="en-GB"/>
              </w:rPr>
            </w:pPr>
          </w:p>
        </w:tc>
        <w:tc>
          <w:tcPr>
            <w:tcW w:w="1115" w:type="dxa"/>
            <w:vMerge/>
          </w:tcPr>
          <w:p w14:paraId="49F8811F" w14:textId="77777777" w:rsidR="005B4EA5" w:rsidRPr="00465520" w:rsidRDefault="005B4EA5" w:rsidP="00465520">
            <w:pPr>
              <w:pStyle w:val="Tier1TableTextCentered"/>
              <w:suppressAutoHyphens/>
              <w:rPr>
                <w:lang w:val="en-GB"/>
              </w:rPr>
            </w:pPr>
          </w:p>
        </w:tc>
        <w:tc>
          <w:tcPr>
            <w:tcW w:w="1115" w:type="dxa"/>
          </w:tcPr>
          <w:p w14:paraId="5D7E4D9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1727C35"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3013D080"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33290C6" w14:textId="77777777" w:rsidR="005B4EA5" w:rsidRPr="00465520" w:rsidRDefault="005B4EA5" w:rsidP="00465520">
            <w:pPr>
              <w:pStyle w:val="Tier1TableTextCentered"/>
              <w:suppressAutoHyphens/>
              <w:jc w:val="left"/>
              <w:rPr>
                <w:lang w:val="en-GB"/>
              </w:rPr>
            </w:pPr>
            <w:r w:rsidRPr="00465520">
              <w:rPr>
                <w:lang w:val="en-GB"/>
              </w:rPr>
              <w:t>116</w:t>
            </w:r>
          </w:p>
        </w:tc>
        <w:tc>
          <w:tcPr>
            <w:tcW w:w="838" w:type="dxa"/>
          </w:tcPr>
          <w:p w14:paraId="45E8C057" w14:textId="77777777" w:rsidR="005B4EA5" w:rsidRPr="00465520" w:rsidRDefault="005B4EA5" w:rsidP="00465520">
            <w:pPr>
              <w:pStyle w:val="Tier1TableTextCentered"/>
              <w:suppressAutoHyphens/>
              <w:rPr>
                <w:lang w:val="en-GB"/>
              </w:rPr>
            </w:pPr>
            <w:r w:rsidRPr="00465520">
              <w:rPr>
                <w:lang w:val="en-GB"/>
              </w:rPr>
              <w:t>03 Sep 2013</w:t>
            </w:r>
          </w:p>
        </w:tc>
        <w:tc>
          <w:tcPr>
            <w:tcW w:w="1254" w:type="dxa"/>
            <w:vMerge/>
          </w:tcPr>
          <w:p w14:paraId="0D279D3B" w14:textId="77777777" w:rsidR="005B4EA5" w:rsidRPr="00465520" w:rsidRDefault="005B4EA5" w:rsidP="00465520">
            <w:pPr>
              <w:pStyle w:val="Tier1TableTextCentered"/>
              <w:suppressAutoHyphens/>
              <w:rPr>
                <w:szCs w:val="13"/>
                <w:lang w:val="en-GB"/>
              </w:rPr>
            </w:pPr>
          </w:p>
        </w:tc>
      </w:tr>
      <w:tr w:rsidR="005B4EA5" w:rsidRPr="00465520" w14:paraId="46FDCA9B" w14:textId="77777777" w:rsidTr="00693CC3">
        <w:trPr>
          <w:cantSplit/>
        </w:trPr>
        <w:tc>
          <w:tcPr>
            <w:tcW w:w="1091" w:type="dxa"/>
            <w:vMerge/>
          </w:tcPr>
          <w:p w14:paraId="5C4B2EC1" w14:textId="77777777" w:rsidR="005B4EA5" w:rsidRPr="00465520" w:rsidRDefault="005B4EA5" w:rsidP="00465520">
            <w:pPr>
              <w:suppressAutoHyphens/>
              <w:rPr>
                <w:lang w:val="en-GB"/>
              </w:rPr>
            </w:pPr>
          </w:p>
        </w:tc>
        <w:tc>
          <w:tcPr>
            <w:tcW w:w="1116" w:type="dxa"/>
            <w:vMerge/>
          </w:tcPr>
          <w:p w14:paraId="4B4D786E" w14:textId="77777777" w:rsidR="005B4EA5" w:rsidRPr="00465520" w:rsidRDefault="005B4EA5" w:rsidP="00465520">
            <w:pPr>
              <w:pStyle w:val="Tier1TableTextCentered"/>
              <w:suppressAutoHyphens/>
              <w:rPr>
                <w:lang w:val="en-GB"/>
              </w:rPr>
            </w:pPr>
          </w:p>
        </w:tc>
        <w:tc>
          <w:tcPr>
            <w:tcW w:w="1253" w:type="dxa"/>
            <w:vMerge/>
          </w:tcPr>
          <w:p w14:paraId="7611F763" w14:textId="77777777" w:rsidR="005B4EA5" w:rsidRPr="00465520" w:rsidRDefault="005B4EA5" w:rsidP="00465520">
            <w:pPr>
              <w:pStyle w:val="Tier1TableText8pt"/>
              <w:suppressAutoHyphens/>
              <w:rPr>
                <w:szCs w:val="13"/>
                <w:lang w:val="en-GB"/>
              </w:rPr>
            </w:pPr>
          </w:p>
        </w:tc>
        <w:tc>
          <w:tcPr>
            <w:tcW w:w="977" w:type="dxa"/>
            <w:vMerge/>
          </w:tcPr>
          <w:p w14:paraId="2A4C9298" w14:textId="77777777" w:rsidR="005B4EA5" w:rsidRPr="00465520" w:rsidRDefault="005B4EA5" w:rsidP="00465520">
            <w:pPr>
              <w:pStyle w:val="Tier1TableTextCentered"/>
              <w:suppressAutoHyphens/>
              <w:rPr>
                <w:lang w:val="en-GB"/>
              </w:rPr>
            </w:pPr>
          </w:p>
        </w:tc>
        <w:tc>
          <w:tcPr>
            <w:tcW w:w="823" w:type="dxa"/>
            <w:vMerge/>
          </w:tcPr>
          <w:p w14:paraId="56A08DFC" w14:textId="77777777" w:rsidR="005B4EA5" w:rsidRPr="00465520" w:rsidRDefault="005B4EA5" w:rsidP="00465520">
            <w:pPr>
              <w:pStyle w:val="Tier1TableTextCentered"/>
              <w:suppressAutoHyphens/>
              <w:rPr>
                <w:lang w:val="en-GB"/>
              </w:rPr>
            </w:pPr>
          </w:p>
        </w:tc>
        <w:tc>
          <w:tcPr>
            <w:tcW w:w="714" w:type="dxa"/>
            <w:vMerge/>
          </w:tcPr>
          <w:p w14:paraId="6873E24C" w14:textId="77777777" w:rsidR="005B4EA5" w:rsidRPr="00465520" w:rsidRDefault="005B4EA5" w:rsidP="00465520">
            <w:pPr>
              <w:pStyle w:val="Tier1TableTextCentered"/>
              <w:suppressAutoHyphens/>
              <w:rPr>
                <w:szCs w:val="13"/>
                <w:lang w:val="en-GB"/>
              </w:rPr>
            </w:pPr>
          </w:p>
        </w:tc>
        <w:tc>
          <w:tcPr>
            <w:tcW w:w="1115" w:type="dxa"/>
            <w:vMerge/>
          </w:tcPr>
          <w:p w14:paraId="40BD7113" w14:textId="77777777" w:rsidR="005B4EA5" w:rsidRPr="00465520" w:rsidRDefault="005B4EA5" w:rsidP="00465520">
            <w:pPr>
              <w:pStyle w:val="Tier1TableTextCentered"/>
              <w:suppressAutoHyphens/>
              <w:rPr>
                <w:lang w:val="en-GB"/>
              </w:rPr>
            </w:pPr>
          </w:p>
        </w:tc>
        <w:tc>
          <w:tcPr>
            <w:tcW w:w="1115" w:type="dxa"/>
            <w:vMerge/>
          </w:tcPr>
          <w:p w14:paraId="3EA7BC38" w14:textId="77777777" w:rsidR="005B4EA5" w:rsidRPr="00465520" w:rsidRDefault="005B4EA5" w:rsidP="00465520">
            <w:pPr>
              <w:pStyle w:val="Tier1TableTextCentered"/>
              <w:suppressAutoHyphens/>
              <w:rPr>
                <w:lang w:val="en-GB"/>
              </w:rPr>
            </w:pPr>
          </w:p>
        </w:tc>
        <w:tc>
          <w:tcPr>
            <w:tcW w:w="1115" w:type="dxa"/>
          </w:tcPr>
          <w:p w14:paraId="43EC93C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5EDEE31"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73D7B0C7"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4A5C079" w14:textId="77777777" w:rsidR="005B4EA5" w:rsidRPr="00465520" w:rsidRDefault="005B4EA5" w:rsidP="00465520">
            <w:pPr>
              <w:pStyle w:val="Tier1TableTextCentered"/>
              <w:suppressAutoHyphens/>
              <w:jc w:val="left"/>
              <w:rPr>
                <w:lang w:val="en-GB"/>
              </w:rPr>
            </w:pPr>
            <w:r w:rsidRPr="00465520">
              <w:rPr>
                <w:lang w:val="en-GB"/>
              </w:rPr>
              <w:t>153</w:t>
            </w:r>
          </w:p>
        </w:tc>
        <w:tc>
          <w:tcPr>
            <w:tcW w:w="838" w:type="dxa"/>
          </w:tcPr>
          <w:p w14:paraId="55D5B74D" w14:textId="77777777" w:rsidR="005B4EA5" w:rsidRPr="00465520" w:rsidRDefault="005B4EA5" w:rsidP="00465520">
            <w:pPr>
              <w:pStyle w:val="Tier1TableTextCentered"/>
              <w:suppressAutoHyphens/>
              <w:rPr>
                <w:lang w:val="en-GB"/>
              </w:rPr>
            </w:pPr>
            <w:r w:rsidRPr="00465520">
              <w:rPr>
                <w:lang w:val="en-GB"/>
              </w:rPr>
              <w:t>10 Oct 2013</w:t>
            </w:r>
          </w:p>
        </w:tc>
        <w:tc>
          <w:tcPr>
            <w:tcW w:w="1254" w:type="dxa"/>
            <w:vMerge/>
          </w:tcPr>
          <w:p w14:paraId="02E5DA8B" w14:textId="77777777" w:rsidR="005B4EA5" w:rsidRPr="00465520" w:rsidRDefault="005B4EA5" w:rsidP="00465520">
            <w:pPr>
              <w:pStyle w:val="Tier1TableTextCentered"/>
              <w:suppressAutoHyphens/>
              <w:rPr>
                <w:szCs w:val="13"/>
                <w:lang w:val="en-GB"/>
              </w:rPr>
            </w:pPr>
          </w:p>
        </w:tc>
      </w:tr>
      <w:tr w:rsidR="005B4EA5" w:rsidRPr="00465520" w14:paraId="28DDF87C" w14:textId="77777777" w:rsidTr="00693CC3">
        <w:trPr>
          <w:cantSplit/>
        </w:trPr>
        <w:tc>
          <w:tcPr>
            <w:tcW w:w="1091" w:type="dxa"/>
            <w:vMerge/>
          </w:tcPr>
          <w:p w14:paraId="11527A6D" w14:textId="77777777" w:rsidR="005B4EA5" w:rsidRPr="00465520" w:rsidRDefault="005B4EA5" w:rsidP="00465520">
            <w:pPr>
              <w:suppressAutoHyphens/>
              <w:rPr>
                <w:lang w:val="en-GB"/>
              </w:rPr>
            </w:pPr>
          </w:p>
        </w:tc>
        <w:tc>
          <w:tcPr>
            <w:tcW w:w="1116" w:type="dxa"/>
            <w:vMerge/>
          </w:tcPr>
          <w:p w14:paraId="242F511C" w14:textId="77777777" w:rsidR="005B4EA5" w:rsidRPr="00465520" w:rsidRDefault="005B4EA5" w:rsidP="00465520">
            <w:pPr>
              <w:pStyle w:val="Tier1TableTextCentered"/>
              <w:suppressAutoHyphens/>
              <w:rPr>
                <w:lang w:val="en-GB"/>
              </w:rPr>
            </w:pPr>
          </w:p>
        </w:tc>
        <w:tc>
          <w:tcPr>
            <w:tcW w:w="1253" w:type="dxa"/>
            <w:vMerge/>
          </w:tcPr>
          <w:p w14:paraId="46476AC6" w14:textId="77777777" w:rsidR="005B4EA5" w:rsidRPr="00465520" w:rsidRDefault="005B4EA5" w:rsidP="00465520">
            <w:pPr>
              <w:pStyle w:val="Tier1TableText8pt"/>
              <w:suppressAutoHyphens/>
              <w:rPr>
                <w:szCs w:val="13"/>
                <w:lang w:val="en-GB"/>
              </w:rPr>
            </w:pPr>
          </w:p>
        </w:tc>
        <w:tc>
          <w:tcPr>
            <w:tcW w:w="977" w:type="dxa"/>
            <w:vMerge/>
          </w:tcPr>
          <w:p w14:paraId="3CD81256" w14:textId="77777777" w:rsidR="005B4EA5" w:rsidRPr="00465520" w:rsidRDefault="005B4EA5" w:rsidP="00465520">
            <w:pPr>
              <w:pStyle w:val="Tier1TableTextCentered"/>
              <w:suppressAutoHyphens/>
              <w:rPr>
                <w:lang w:val="en-GB"/>
              </w:rPr>
            </w:pPr>
          </w:p>
        </w:tc>
        <w:tc>
          <w:tcPr>
            <w:tcW w:w="823" w:type="dxa"/>
            <w:vMerge/>
          </w:tcPr>
          <w:p w14:paraId="48443001" w14:textId="77777777" w:rsidR="005B4EA5" w:rsidRPr="00465520" w:rsidRDefault="005B4EA5" w:rsidP="00465520">
            <w:pPr>
              <w:pStyle w:val="Tier1TableTextCentered"/>
              <w:suppressAutoHyphens/>
              <w:rPr>
                <w:lang w:val="en-GB"/>
              </w:rPr>
            </w:pPr>
          </w:p>
        </w:tc>
        <w:tc>
          <w:tcPr>
            <w:tcW w:w="714" w:type="dxa"/>
            <w:vMerge/>
          </w:tcPr>
          <w:p w14:paraId="7AF26A21" w14:textId="77777777" w:rsidR="005B4EA5" w:rsidRPr="00465520" w:rsidRDefault="005B4EA5" w:rsidP="00465520">
            <w:pPr>
              <w:pStyle w:val="Tier1TableTextCentered"/>
              <w:suppressAutoHyphens/>
              <w:rPr>
                <w:szCs w:val="13"/>
                <w:lang w:val="en-GB"/>
              </w:rPr>
            </w:pPr>
          </w:p>
        </w:tc>
        <w:tc>
          <w:tcPr>
            <w:tcW w:w="1115" w:type="dxa"/>
            <w:vMerge/>
          </w:tcPr>
          <w:p w14:paraId="40DE770A" w14:textId="77777777" w:rsidR="005B4EA5" w:rsidRPr="00465520" w:rsidRDefault="005B4EA5" w:rsidP="00465520">
            <w:pPr>
              <w:pStyle w:val="Tier1TableTextCentered"/>
              <w:suppressAutoHyphens/>
              <w:rPr>
                <w:lang w:val="en-GB"/>
              </w:rPr>
            </w:pPr>
          </w:p>
        </w:tc>
        <w:tc>
          <w:tcPr>
            <w:tcW w:w="1115" w:type="dxa"/>
            <w:vMerge/>
          </w:tcPr>
          <w:p w14:paraId="318988A2" w14:textId="77777777" w:rsidR="005B4EA5" w:rsidRPr="00465520" w:rsidRDefault="005B4EA5" w:rsidP="00465520">
            <w:pPr>
              <w:pStyle w:val="Tier1TableTextCentered"/>
              <w:suppressAutoHyphens/>
              <w:rPr>
                <w:lang w:val="en-GB"/>
              </w:rPr>
            </w:pPr>
          </w:p>
        </w:tc>
        <w:tc>
          <w:tcPr>
            <w:tcW w:w="1115" w:type="dxa"/>
          </w:tcPr>
          <w:p w14:paraId="044B8C11"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61491A27"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4C7D29ED"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8BE482E" w14:textId="77777777" w:rsidR="005B4EA5" w:rsidRPr="00465520" w:rsidRDefault="005B4EA5" w:rsidP="00465520">
            <w:pPr>
              <w:pStyle w:val="Tier1TableTextCentered"/>
              <w:suppressAutoHyphens/>
              <w:jc w:val="left"/>
              <w:rPr>
                <w:lang w:val="en-GB"/>
              </w:rPr>
            </w:pPr>
            <w:r w:rsidRPr="00465520">
              <w:rPr>
                <w:lang w:val="en-GB"/>
              </w:rPr>
              <w:t>153</w:t>
            </w:r>
          </w:p>
        </w:tc>
        <w:tc>
          <w:tcPr>
            <w:tcW w:w="838" w:type="dxa"/>
          </w:tcPr>
          <w:p w14:paraId="36E3F9CF" w14:textId="77777777" w:rsidR="005B4EA5" w:rsidRPr="00465520" w:rsidRDefault="005B4EA5" w:rsidP="00465520">
            <w:pPr>
              <w:pStyle w:val="Tier1TableHeader8pt"/>
              <w:suppressAutoHyphens/>
              <w:jc w:val="center"/>
              <w:rPr>
                <w:b w:val="0"/>
                <w:lang w:val="en-GB"/>
              </w:rPr>
            </w:pPr>
            <w:r w:rsidRPr="00465520">
              <w:rPr>
                <w:b w:val="0"/>
                <w:lang w:val="en-GB"/>
              </w:rPr>
              <w:t>10 Oct 2013</w:t>
            </w:r>
          </w:p>
        </w:tc>
        <w:tc>
          <w:tcPr>
            <w:tcW w:w="1254" w:type="dxa"/>
            <w:vMerge/>
          </w:tcPr>
          <w:p w14:paraId="62F33FA8" w14:textId="77777777" w:rsidR="005B4EA5" w:rsidRPr="00465520" w:rsidRDefault="005B4EA5" w:rsidP="00465520">
            <w:pPr>
              <w:pStyle w:val="Tier1TableTextCentered"/>
              <w:suppressAutoHyphens/>
              <w:rPr>
                <w:szCs w:val="13"/>
                <w:lang w:val="en-GB"/>
              </w:rPr>
            </w:pPr>
          </w:p>
        </w:tc>
      </w:tr>
      <w:tr w:rsidR="005B4EA5" w:rsidRPr="00465520" w14:paraId="090E971E" w14:textId="77777777" w:rsidTr="00693CC3">
        <w:trPr>
          <w:cantSplit/>
        </w:trPr>
        <w:tc>
          <w:tcPr>
            <w:tcW w:w="1091" w:type="dxa"/>
            <w:vMerge w:val="restart"/>
            <w:tcBorders>
              <w:top w:val="nil"/>
            </w:tcBorders>
          </w:tcPr>
          <w:p w14:paraId="66926877" w14:textId="77777777" w:rsidR="005B4EA5" w:rsidRPr="00465520" w:rsidRDefault="005B4EA5" w:rsidP="00465520">
            <w:pPr>
              <w:pStyle w:val="Tier1TableText8pt"/>
              <w:suppressAutoHyphens/>
              <w:rPr>
                <w:lang w:val="en-GB"/>
              </w:rPr>
            </w:pPr>
            <w:r w:rsidRPr="00465520">
              <w:rPr>
                <w:lang w:val="en-GB"/>
              </w:rPr>
              <w:t>DuPont-37524</w:t>
            </w:r>
            <w:r w:rsidRPr="00465520">
              <w:rPr>
                <w:lang w:val="en-GB"/>
              </w:rPr>
              <w:br/>
              <w:t>Test 06</w:t>
            </w:r>
            <w:r w:rsidRPr="00465520">
              <w:rPr>
                <w:lang w:val="en-GB"/>
              </w:rPr>
              <w:br/>
            </w:r>
            <w:proofErr w:type="spellStart"/>
            <w:r w:rsidRPr="00465520">
              <w:rPr>
                <w:lang w:val="en-GB"/>
              </w:rPr>
              <w:t>Alpicat</w:t>
            </w:r>
            <w:proofErr w:type="spellEnd"/>
            <w:r w:rsidRPr="00465520">
              <w:rPr>
                <w:lang w:val="en-GB"/>
              </w:rPr>
              <w:t xml:space="preserve">, 25110, </w:t>
            </w:r>
            <w:proofErr w:type="spellStart"/>
            <w:r w:rsidRPr="00465520">
              <w:rPr>
                <w:lang w:val="en-GB"/>
              </w:rPr>
              <w:t>Catalunya</w:t>
            </w:r>
            <w:proofErr w:type="spellEnd"/>
            <w:r w:rsidRPr="00465520">
              <w:rPr>
                <w:lang w:val="en-GB"/>
              </w:rPr>
              <w:t>, Spain</w:t>
            </w:r>
            <w:r w:rsidRPr="00465520">
              <w:rPr>
                <w:lang w:val="en-GB"/>
              </w:rPr>
              <w:br/>
              <w:t>SEU</w:t>
            </w:r>
          </w:p>
        </w:tc>
        <w:tc>
          <w:tcPr>
            <w:tcW w:w="1116" w:type="dxa"/>
            <w:vMerge w:val="restart"/>
            <w:tcBorders>
              <w:top w:val="nil"/>
            </w:tcBorders>
          </w:tcPr>
          <w:p w14:paraId="19BE78A5" w14:textId="77777777" w:rsidR="005B4EA5" w:rsidRPr="00465520" w:rsidRDefault="005B4EA5" w:rsidP="00465520">
            <w:pPr>
              <w:pStyle w:val="Tier1TableTextCentered"/>
              <w:suppressAutoHyphens/>
              <w:rPr>
                <w:lang w:val="en-GB"/>
              </w:rPr>
            </w:pPr>
            <w:r w:rsidRPr="00465520">
              <w:rPr>
                <w:lang w:val="en-GB"/>
              </w:rPr>
              <w:t>Maize/ P31D58</w:t>
            </w:r>
          </w:p>
        </w:tc>
        <w:tc>
          <w:tcPr>
            <w:tcW w:w="1253" w:type="dxa"/>
            <w:vMerge w:val="restart"/>
            <w:tcBorders>
              <w:top w:val="nil"/>
            </w:tcBorders>
          </w:tcPr>
          <w:p w14:paraId="3B271C7F"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30 May 2013</w:t>
            </w:r>
            <w:r w:rsidRPr="00465520">
              <w:rPr>
                <w:lang w:val="en-GB"/>
              </w:rPr>
              <w:br/>
              <w:t>2. NR</w:t>
            </w:r>
            <w:r w:rsidRPr="00465520">
              <w:rPr>
                <w:lang w:val="en-GB"/>
              </w:rPr>
              <w:br/>
              <w:t>3. 06 Nov 2013</w:t>
            </w:r>
          </w:p>
        </w:tc>
        <w:tc>
          <w:tcPr>
            <w:tcW w:w="977" w:type="dxa"/>
            <w:vMerge w:val="restart"/>
            <w:tcBorders>
              <w:top w:val="nil"/>
            </w:tcBorders>
          </w:tcPr>
          <w:p w14:paraId="667D03B5"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65043335"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6D2D6D24"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02C0E5B5"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3D390C53" w14:textId="559C6FA6" w:rsidR="005B4EA5" w:rsidRPr="00465520" w:rsidRDefault="005B4EA5" w:rsidP="00465520">
            <w:pPr>
              <w:pStyle w:val="Tier1TableTextCentered"/>
              <w:suppressAutoHyphens/>
              <w:rPr>
                <w:lang w:val="en-GB"/>
              </w:rPr>
            </w:pPr>
            <w:r w:rsidRPr="00465520">
              <w:rPr>
                <w:lang w:val="en-GB"/>
              </w:rPr>
              <w:t>30 May 2013</w:t>
            </w:r>
          </w:p>
        </w:tc>
        <w:tc>
          <w:tcPr>
            <w:tcW w:w="1115" w:type="dxa"/>
            <w:tcBorders>
              <w:top w:val="nil"/>
            </w:tcBorders>
          </w:tcPr>
          <w:p w14:paraId="509A8F2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54723164"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3BDDB6F3"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43C05827" w14:textId="77777777" w:rsidR="005B4EA5" w:rsidRPr="00465520" w:rsidRDefault="005B4EA5" w:rsidP="00465520">
            <w:pPr>
              <w:pStyle w:val="Tier1TableHeader8pt"/>
              <w:suppressAutoHyphens/>
              <w:rPr>
                <w:b w:val="0"/>
                <w:lang w:val="en-GB"/>
              </w:rPr>
            </w:pPr>
            <w:r w:rsidRPr="00465520">
              <w:rPr>
                <w:b w:val="0"/>
                <w:lang w:val="en-GB"/>
              </w:rPr>
              <w:t>84</w:t>
            </w:r>
          </w:p>
        </w:tc>
        <w:tc>
          <w:tcPr>
            <w:tcW w:w="838" w:type="dxa"/>
            <w:tcBorders>
              <w:top w:val="nil"/>
            </w:tcBorders>
          </w:tcPr>
          <w:p w14:paraId="45029BC5" w14:textId="77777777" w:rsidR="005B4EA5" w:rsidRPr="00465520" w:rsidRDefault="005B4EA5" w:rsidP="00465520">
            <w:pPr>
              <w:pStyle w:val="Tier1TableHeader8pt"/>
              <w:suppressAutoHyphens/>
              <w:jc w:val="center"/>
              <w:rPr>
                <w:b w:val="0"/>
                <w:lang w:val="en-GB"/>
              </w:rPr>
            </w:pPr>
            <w:r w:rsidRPr="00465520">
              <w:rPr>
                <w:b w:val="0"/>
                <w:lang w:val="en-GB"/>
              </w:rPr>
              <w:t>22 Aug 2013</w:t>
            </w:r>
          </w:p>
        </w:tc>
        <w:tc>
          <w:tcPr>
            <w:tcW w:w="1254" w:type="dxa"/>
            <w:vMerge w:val="restart"/>
            <w:tcBorders>
              <w:top w:val="nil"/>
            </w:tcBorders>
          </w:tcPr>
          <w:p w14:paraId="101EB8F9" w14:textId="77777777" w:rsidR="005B4EA5" w:rsidRPr="00465520" w:rsidRDefault="005B4EA5" w:rsidP="00465520">
            <w:pPr>
              <w:pStyle w:val="Tier1TableTextCentered"/>
              <w:suppressAutoHyphens/>
              <w:rPr>
                <w:lang w:val="en-GB"/>
              </w:rPr>
            </w:pPr>
            <w:r w:rsidRPr="00465520">
              <w:rPr>
                <w:lang w:val="en-GB"/>
              </w:rPr>
              <w:t>Field</w:t>
            </w:r>
          </w:p>
          <w:p w14:paraId="05AAEB39"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1B159EF5" w14:textId="77777777" w:rsidTr="00693CC3">
        <w:trPr>
          <w:cantSplit/>
        </w:trPr>
        <w:tc>
          <w:tcPr>
            <w:tcW w:w="1091" w:type="dxa"/>
            <w:vMerge/>
          </w:tcPr>
          <w:p w14:paraId="0FC8103A" w14:textId="77777777" w:rsidR="005B4EA5" w:rsidRPr="00465520" w:rsidRDefault="005B4EA5" w:rsidP="00465520">
            <w:pPr>
              <w:pStyle w:val="Tier1TableText8pt"/>
              <w:suppressAutoHyphens/>
              <w:rPr>
                <w:lang w:val="en-GB"/>
              </w:rPr>
            </w:pPr>
          </w:p>
        </w:tc>
        <w:tc>
          <w:tcPr>
            <w:tcW w:w="1116" w:type="dxa"/>
            <w:vMerge/>
          </w:tcPr>
          <w:p w14:paraId="092328A3" w14:textId="77777777" w:rsidR="005B4EA5" w:rsidRPr="00465520" w:rsidRDefault="005B4EA5" w:rsidP="00465520">
            <w:pPr>
              <w:pStyle w:val="Tier1TableTextCentered"/>
              <w:suppressAutoHyphens/>
              <w:rPr>
                <w:lang w:val="en-GB"/>
              </w:rPr>
            </w:pPr>
          </w:p>
        </w:tc>
        <w:tc>
          <w:tcPr>
            <w:tcW w:w="1253" w:type="dxa"/>
            <w:vMerge/>
          </w:tcPr>
          <w:p w14:paraId="24DAA519" w14:textId="77777777" w:rsidR="005B4EA5" w:rsidRPr="00465520" w:rsidRDefault="005B4EA5" w:rsidP="00465520">
            <w:pPr>
              <w:pStyle w:val="Tier1TableText8pt"/>
              <w:suppressAutoHyphens/>
              <w:rPr>
                <w:szCs w:val="13"/>
                <w:lang w:val="en-GB"/>
              </w:rPr>
            </w:pPr>
          </w:p>
        </w:tc>
        <w:tc>
          <w:tcPr>
            <w:tcW w:w="977" w:type="dxa"/>
            <w:vMerge/>
          </w:tcPr>
          <w:p w14:paraId="72FC662D" w14:textId="77777777" w:rsidR="005B4EA5" w:rsidRPr="00465520" w:rsidRDefault="005B4EA5" w:rsidP="00465520">
            <w:pPr>
              <w:pStyle w:val="Tier1TableTextCentered"/>
              <w:suppressAutoHyphens/>
              <w:rPr>
                <w:lang w:val="en-GB"/>
              </w:rPr>
            </w:pPr>
          </w:p>
        </w:tc>
        <w:tc>
          <w:tcPr>
            <w:tcW w:w="823" w:type="dxa"/>
            <w:vMerge/>
          </w:tcPr>
          <w:p w14:paraId="57E8D218" w14:textId="77777777" w:rsidR="005B4EA5" w:rsidRPr="00465520" w:rsidRDefault="005B4EA5" w:rsidP="00465520">
            <w:pPr>
              <w:pStyle w:val="Tier1TableTextCentered"/>
              <w:suppressAutoHyphens/>
              <w:rPr>
                <w:lang w:val="en-GB"/>
              </w:rPr>
            </w:pPr>
          </w:p>
        </w:tc>
        <w:tc>
          <w:tcPr>
            <w:tcW w:w="714" w:type="dxa"/>
            <w:vMerge/>
          </w:tcPr>
          <w:p w14:paraId="19D0C567" w14:textId="77777777" w:rsidR="005B4EA5" w:rsidRPr="00465520" w:rsidRDefault="005B4EA5" w:rsidP="00465520">
            <w:pPr>
              <w:pStyle w:val="Tier1TableTextCentered"/>
              <w:suppressAutoHyphens/>
              <w:rPr>
                <w:szCs w:val="13"/>
                <w:lang w:val="en-GB"/>
              </w:rPr>
            </w:pPr>
          </w:p>
        </w:tc>
        <w:tc>
          <w:tcPr>
            <w:tcW w:w="1115" w:type="dxa"/>
            <w:vMerge/>
          </w:tcPr>
          <w:p w14:paraId="7931BC5C" w14:textId="77777777" w:rsidR="005B4EA5" w:rsidRPr="00465520" w:rsidRDefault="005B4EA5" w:rsidP="00465520">
            <w:pPr>
              <w:pStyle w:val="Tier1TableTextCentered"/>
              <w:suppressAutoHyphens/>
              <w:rPr>
                <w:lang w:val="en-GB"/>
              </w:rPr>
            </w:pPr>
          </w:p>
        </w:tc>
        <w:tc>
          <w:tcPr>
            <w:tcW w:w="1115" w:type="dxa"/>
            <w:vMerge/>
          </w:tcPr>
          <w:p w14:paraId="0413FB41" w14:textId="77777777" w:rsidR="005B4EA5" w:rsidRPr="00465520" w:rsidRDefault="005B4EA5" w:rsidP="00465520">
            <w:pPr>
              <w:pStyle w:val="Tier1TableTextCentered"/>
              <w:suppressAutoHyphens/>
              <w:rPr>
                <w:lang w:val="en-GB"/>
              </w:rPr>
            </w:pPr>
          </w:p>
        </w:tc>
        <w:tc>
          <w:tcPr>
            <w:tcW w:w="1115" w:type="dxa"/>
          </w:tcPr>
          <w:p w14:paraId="0D9A9A6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F21EDDA"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53AECA3E"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39184B6" w14:textId="77777777" w:rsidR="005B4EA5" w:rsidRPr="00465520" w:rsidRDefault="005B4EA5" w:rsidP="00465520">
            <w:pPr>
              <w:pStyle w:val="Tier1TableTextCentered"/>
              <w:suppressAutoHyphens/>
              <w:jc w:val="left"/>
              <w:rPr>
                <w:lang w:val="en-GB"/>
              </w:rPr>
            </w:pPr>
            <w:r w:rsidRPr="00465520">
              <w:rPr>
                <w:lang w:val="en-GB"/>
              </w:rPr>
              <w:t>99</w:t>
            </w:r>
          </w:p>
        </w:tc>
        <w:tc>
          <w:tcPr>
            <w:tcW w:w="838" w:type="dxa"/>
          </w:tcPr>
          <w:p w14:paraId="309D324E" w14:textId="77777777" w:rsidR="005B4EA5" w:rsidRPr="00465520" w:rsidRDefault="005B4EA5" w:rsidP="00465520">
            <w:pPr>
              <w:pStyle w:val="Tier1TableTextCentered"/>
              <w:suppressAutoHyphens/>
              <w:rPr>
                <w:lang w:val="en-GB"/>
              </w:rPr>
            </w:pPr>
            <w:r w:rsidRPr="00465520">
              <w:rPr>
                <w:lang w:val="en-GB"/>
              </w:rPr>
              <w:t>06 Sep 2013</w:t>
            </w:r>
          </w:p>
        </w:tc>
        <w:tc>
          <w:tcPr>
            <w:tcW w:w="1254" w:type="dxa"/>
            <w:vMerge/>
          </w:tcPr>
          <w:p w14:paraId="199F9B4D" w14:textId="77777777" w:rsidR="005B4EA5" w:rsidRPr="00465520" w:rsidRDefault="005B4EA5" w:rsidP="00465520">
            <w:pPr>
              <w:pStyle w:val="Tier1TableTextCentered"/>
              <w:suppressAutoHyphens/>
              <w:rPr>
                <w:szCs w:val="13"/>
                <w:lang w:val="en-GB"/>
              </w:rPr>
            </w:pPr>
          </w:p>
        </w:tc>
      </w:tr>
      <w:tr w:rsidR="005B4EA5" w:rsidRPr="00465520" w14:paraId="55DB8805" w14:textId="77777777" w:rsidTr="00693CC3">
        <w:trPr>
          <w:cantSplit/>
        </w:trPr>
        <w:tc>
          <w:tcPr>
            <w:tcW w:w="1091" w:type="dxa"/>
            <w:vMerge/>
          </w:tcPr>
          <w:p w14:paraId="277FE982" w14:textId="77777777" w:rsidR="005B4EA5" w:rsidRPr="00465520" w:rsidRDefault="005B4EA5" w:rsidP="00465520">
            <w:pPr>
              <w:pStyle w:val="Tier1TableText8pt"/>
              <w:suppressAutoHyphens/>
              <w:rPr>
                <w:lang w:val="en-GB"/>
              </w:rPr>
            </w:pPr>
          </w:p>
        </w:tc>
        <w:tc>
          <w:tcPr>
            <w:tcW w:w="1116" w:type="dxa"/>
            <w:vMerge/>
          </w:tcPr>
          <w:p w14:paraId="712DE528" w14:textId="77777777" w:rsidR="005B4EA5" w:rsidRPr="00465520" w:rsidRDefault="005B4EA5" w:rsidP="00465520">
            <w:pPr>
              <w:pStyle w:val="Tier1TableTextCentered"/>
              <w:suppressAutoHyphens/>
              <w:rPr>
                <w:lang w:val="en-GB"/>
              </w:rPr>
            </w:pPr>
          </w:p>
        </w:tc>
        <w:tc>
          <w:tcPr>
            <w:tcW w:w="1253" w:type="dxa"/>
            <w:vMerge/>
          </w:tcPr>
          <w:p w14:paraId="08BD33EF" w14:textId="77777777" w:rsidR="005B4EA5" w:rsidRPr="00465520" w:rsidRDefault="005B4EA5" w:rsidP="00465520">
            <w:pPr>
              <w:pStyle w:val="Tier1TableText8pt"/>
              <w:suppressAutoHyphens/>
              <w:rPr>
                <w:szCs w:val="13"/>
                <w:lang w:val="en-GB"/>
              </w:rPr>
            </w:pPr>
          </w:p>
        </w:tc>
        <w:tc>
          <w:tcPr>
            <w:tcW w:w="977" w:type="dxa"/>
            <w:vMerge/>
          </w:tcPr>
          <w:p w14:paraId="5D7E09CD" w14:textId="77777777" w:rsidR="005B4EA5" w:rsidRPr="00465520" w:rsidRDefault="005B4EA5" w:rsidP="00465520">
            <w:pPr>
              <w:pStyle w:val="Tier1TableTextCentered"/>
              <w:suppressAutoHyphens/>
              <w:rPr>
                <w:lang w:val="en-GB"/>
              </w:rPr>
            </w:pPr>
          </w:p>
        </w:tc>
        <w:tc>
          <w:tcPr>
            <w:tcW w:w="823" w:type="dxa"/>
            <w:vMerge/>
          </w:tcPr>
          <w:p w14:paraId="474ADD3B" w14:textId="77777777" w:rsidR="005B4EA5" w:rsidRPr="00465520" w:rsidRDefault="005B4EA5" w:rsidP="00465520">
            <w:pPr>
              <w:pStyle w:val="Tier1TableTextCentered"/>
              <w:suppressAutoHyphens/>
              <w:rPr>
                <w:lang w:val="en-GB"/>
              </w:rPr>
            </w:pPr>
          </w:p>
        </w:tc>
        <w:tc>
          <w:tcPr>
            <w:tcW w:w="714" w:type="dxa"/>
            <w:vMerge/>
          </w:tcPr>
          <w:p w14:paraId="1E15FF85" w14:textId="77777777" w:rsidR="005B4EA5" w:rsidRPr="00465520" w:rsidRDefault="005B4EA5" w:rsidP="00465520">
            <w:pPr>
              <w:pStyle w:val="Tier1TableTextCentered"/>
              <w:suppressAutoHyphens/>
              <w:rPr>
                <w:szCs w:val="13"/>
                <w:lang w:val="en-GB"/>
              </w:rPr>
            </w:pPr>
          </w:p>
        </w:tc>
        <w:tc>
          <w:tcPr>
            <w:tcW w:w="1115" w:type="dxa"/>
            <w:vMerge/>
          </w:tcPr>
          <w:p w14:paraId="4CF8580C" w14:textId="77777777" w:rsidR="005B4EA5" w:rsidRPr="00465520" w:rsidRDefault="005B4EA5" w:rsidP="00465520">
            <w:pPr>
              <w:pStyle w:val="Tier1TableTextCentered"/>
              <w:suppressAutoHyphens/>
              <w:rPr>
                <w:lang w:val="en-GB"/>
              </w:rPr>
            </w:pPr>
          </w:p>
        </w:tc>
        <w:tc>
          <w:tcPr>
            <w:tcW w:w="1115" w:type="dxa"/>
            <w:vMerge/>
          </w:tcPr>
          <w:p w14:paraId="6E56B02E" w14:textId="77777777" w:rsidR="005B4EA5" w:rsidRPr="00465520" w:rsidRDefault="005B4EA5" w:rsidP="00465520">
            <w:pPr>
              <w:pStyle w:val="Tier1TableTextCentered"/>
              <w:suppressAutoHyphens/>
              <w:rPr>
                <w:lang w:val="en-GB"/>
              </w:rPr>
            </w:pPr>
          </w:p>
        </w:tc>
        <w:tc>
          <w:tcPr>
            <w:tcW w:w="1115" w:type="dxa"/>
          </w:tcPr>
          <w:p w14:paraId="0EB1BD2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3B2AFD3"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09101B0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9E8B7AD" w14:textId="77777777" w:rsidR="005B4EA5" w:rsidRPr="00465520" w:rsidRDefault="005B4EA5" w:rsidP="00465520">
            <w:pPr>
              <w:pStyle w:val="Tier1TableTextCentered"/>
              <w:suppressAutoHyphens/>
              <w:jc w:val="left"/>
              <w:rPr>
                <w:lang w:val="en-GB"/>
              </w:rPr>
            </w:pPr>
            <w:r w:rsidRPr="00465520">
              <w:rPr>
                <w:lang w:val="en-GB"/>
              </w:rPr>
              <w:t>160</w:t>
            </w:r>
          </w:p>
        </w:tc>
        <w:tc>
          <w:tcPr>
            <w:tcW w:w="838" w:type="dxa"/>
          </w:tcPr>
          <w:p w14:paraId="7FDB382B"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1806BF09" w14:textId="77777777" w:rsidR="005B4EA5" w:rsidRPr="00465520" w:rsidRDefault="005B4EA5" w:rsidP="00465520">
            <w:pPr>
              <w:pStyle w:val="Tier1TableTextCentered"/>
              <w:suppressAutoHyphens/>
              <w:rPr>
                <w:szCs w:val="13"/>
                <w:lang w:val="en-GB"/>
              </w:rPr>
            </w:pPr>
          </w:p>
        </w:tc>
      </w:tr>
      <w:tr w:rsidR="005B4EA5" w:rsidRPr="00465520" w14:paraId="5D1A5FBF" w14:textId="77777777" w:rsidTr="00693CC3">
        <w:trPr>
          <w:cantSplit/>
        </w:trPr>
        <w:tc>
          <w:tcPr>
            <w:tcW w:w="1091" w:type="dxa"/>
            <w:vMerge/>
          </w:tcPr>
          <w:p w14:paraId="61FE1A28" w14:textId="77777777" w:rsidR="005B4EA5" w:rsidRPr="00465520" w:rsidRDefault="005B4EA5" w:rsidP="00465520">
            <w:pPr>
              <w:pStyle w:val="Tier1TableText8pt"/>
              <w:suppressAutoHyphens/>
              <w:rPr>
                <w:lang w:val="en-GB"/>
              </w:rPr>
            </w:pPr>
          </w:p>
        </w:tc>
        <w:tc>
          <w:tcPr>
            <w:tcW w:w="1116" w:type="dxa"/>
            <w:vMerge/>
          </w:tcPr>
          <w:p w14:paraId="6C3E5169" w14:textId="77777777" w:rsidR="005B4EA5" w:rsidRPr="00465520" w:rsidRDefault="005B4EA5" w:rsidP="00465520">
            <w:pPr>
              <w:pStyle w:val="Tier1TableTextCentered"/>
              <w:suppressAutoHyphens/>
              <w:rPr>
                <w:lang w:val="en-GB"/>
              </w:rPr>
            </w:pPr>
          </w:p>
        </w:tc>
        <w:tc>
          <w:tcPr>
            <w:tcW w:w="1253" w:type="dxa"/>
            <w:vMerge/>
          </w:tcPr>
          <w:p w14:paraId="2DC62407" w14:textId="77777777" w:rsidR="005B4EA5" w:rsidRPr="00465520" w:rsidRDefault="005B4EA5" w:rsidP="00465520">
            <w:pPr>
              <w:pStyle w:val="Tier1TableText8pt"/>
              <w:suppressAutoHyphens/>
              <w:rPr>
                <w:szCs w:val="13"/>
                <w:lang w:val="en-GB"/>
              </w:rPr>
            </w:pPr>
          </w:p>
        </w:tc>
        <w:tc>
          <w:tcPr>
            <w:tcW w:w="977" w:type="dxa"/>
            <w:vMerge/>
          </w:tcPr>
          <w:p w14:paraId="2560F630" w14:textId="77777777" w:rsidR="005B4EA5" w:rsidRPr="00465520" w:rsidRDefault="005B4EA5" w:rsidP="00465520">
            <w:pPr>
              <w:pStyle w:val="Tier1TableTextCentered"/>
              <w:suppressAutoHyphens/>
              <w:rPr>
                <w:lang w:val="en-GB"/>
              </w:rPr>
            </w:pPr>
          </w:p>
        </w:tc>
        <w:tc>
          <w:tcPr>
            <w:tcW w:w="823" w:type="dxa"/>
            <w:vMerge/>
          </w:tcPr>
          <w:p w14:paraId="13D15A85" w14:textId="77777777" w:rsidR="005B4EA5" w:rsidRPr="00465520" w:rsidRDefault="005B4EA5" w:rsidP="00465520">
            <w:pPr>
              <w:pStyle w:val="Tier1TableTextCentered"/>
              <w:suppressAutoHyphens/>
              <w:rPr>
                <w:lang w:val="en-GB"/>
              </w:rPr>
            </w:pPr>
          </w:p>
        </w:tc>
        <w:tc>
          <w:tcPr>
            <w:tcW w:w="714" w:type="dxa"/>
            <w:vMerge/>
          </w:tcPr>
          <w:p w14:paraId="618A53F1" w14:textId="77777777" w:rsidR="005B4EA5" w:rsidRPr="00465520" w:rsidRDefault="005B4EA5" w:rsidP="00465520">
            <w:pPr>
              <w:pStyle w:val="Tier1TableTextCentered"/>
              <w:suppressAutoHyphens/>
              <w:rPr>
                <w:szCs w:val="13"/>
                <w:lang w:val="en-GB"/>
              </w:rPr>
            </w:pPr>
          </w:p>
        </w:tc>
        <w:tc>
          <w:tcPr>
            <w:tcW w:w="1115" w:type="dxa"/>
            <w:vMerge/>
          </w:tcPr>
          <w:p w14:paraId="12C3242A" w14:textId="77777777" w:rsidR="005B4EA5" w:rsidRPr="00465520" w:rsidRDefault="005B4EA5" w:rsidP="00465520">
            <w:pPr>
              <w:pStyle w:val="Tier1TableTextCentered"/>
              <w:suppressAutoHyphens/>
              <w:rPr>
                <w:lang w:val="en-GB"/>
              </w:rPr>
            </w:pPr>
          </w:p>
        </w:tc>
        <w:tc>
          <w:tcPr>
            <w:tcW w:w="1115" w:type="dxa"/>
            <w:vMerge/>
          </w:tcPr>
          <w:p w14:paraId="634F0A0A" w14:textId="77777777" w:rsidR="005B4EA5" w:rsidRPr="00465520" w:rsidRDefault="005B4EA5" w:rsidP="00465520">
            <w:pPr>
              <w:pStyle w:val="Tier1TableTextCentered"/>
              <w:suppressAutoHyphens/>
              <w:rPr>
                <w:lang w:val="en-GB"/>
              </w:rPr>
            </w:pPr>
          </w:p>
        </w:tc>
        <w:tc>
          <w:tcPr>
            <w:tcW w:w="1115" w:type="dxa"/>
          </w:tcPr>
          <w:p w14:paraId="6A4116F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E1B132A"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4FBB21C0"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590AA761" w14:textId="77777777" w:rsidR="005B4EA5" w:rsidRPr="00465520" w:rsidRDefault="005B4EA5" w:rsidP="00465520">
            <w:pPr>
              <w:pStyle w:val="Tier1TableTextCentered"/>
              <w:suppressAutoHyphens/>
              <w:jc w:val="left"/>
              <w:rPr>
                <w:lang w:val="en-GB"/>
              </w:rPr>
            </w:pPr>
            <w:r w:rsidRPr="00465520">
              <w:rPr>
                <w:lang w:val="en-GB"/>
              </w:rPr>
              <w:t>160</w:t>
            </w:r>
          </w:p>
        </w:tc>
        <w:tc>
          <w:tcPr>
            <w:tcW w:w="838" w:type="dxa"/>
          </w:tcPr>
          <w:p w14:paraId="08C40BE8"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64098AB0" w14:textId="77777777" w:rsidR="005B4EA5" w:rsidRPr="00465520" w:rsidRDefault="005B4EA5" w:rsidP="00465520">
            <w:pPr>
              <w:pStyle w:val="Tier1TableTextCentered"/>
              <w:suppressAutoHyphens/>
              <w:rPr>
                <w:szCs w:val="13"/>
                <w:lang w:val="en-GB"/>
              </w:rPr>
            </w:pPr>
          </w:p>
        </w:tc>
      </w:tr>
      <w:tr w:rsidR="005B4EA5" w:rsidRPr="00465520" w14:paraId="17A373EC" w14:textId="77777777" w:rsidTr="00693CC3">
        <w:trPr>
          <w:cantSplit/>
        </w:trPr>
        <w:tc>
          <w:tcPr>
            <w:tcW w:w="1091" w:type="dxa"/>
            <w:vMerge/>
          </w:tcPr>
          <w:p w14:paraId="57D80C1C" w14:textId="77777777" w:rsidR="005B4EA5" w:rsidRPr="00465520" w:rsidRDefault="005B4EA5" w:rsidP="00465520">
            <w:pPr>
              <w:suppressAutoHyphens/>
              <w:rPr>
                <w:lang w:val="en-GB"/>
              </w:rPr>
            </w:pPr>
          </w:p>
        </w:tc>
        <w:tc>
          <w:tcPr>
            <w:tcW w:w="1116" w:type="dxa"/>
            <w:vMerge/>
          </w:tcPr>
          <w:p w14:paraId="16557354" w14:textId="77777777" w:rsidR="005B4EA5" w:rsidRPr="00465520" w:rsidRDefault="005B4EA5" w:rsidP="00465520">
            <w:pPr>
              <w:pStyle w:val="Tier1TableTextCentered"/>
              <w:suppressAutoHyphens/>
              <w:rPr>
                <w:lang w:val="en-GB"/>
              </w:rPr>
            </w:pPr>
          </w:p>
        </w:tc>
        <w:tc>
          <w:tcPr>
            <w:tcW w:w="1253" w:type="dxa"/>
            <w:vMerge/>
          </w:tcPr>
          <w:p w14:paraId="6736193B" w14:textId="77777777" w:rsidR="005B4EA5" w:rsidRPr="00465520" w:rsidRDefault="005B4EA5" w:rsidP="00465520">
            <w:pPr>
              <w:pStyle w:val="Tier1TableText8pt"/>
              <w:suppressAutoHyphens/>
              <w:rPr>
                <w:szCs w:val="13"/>
                <w:lang w:val="en-GB"/>
              </w:rPr>
            </w:pPr>
          </w:p>
        </w:tc>
        <w:tc>
          <w:tcPr>
            <w:tcW w:w="977" w:type="dxa"/>
            <w:vMerge w:val="restart"/>
          </w:tcPr>
          <w:p w14:paraId="2172E3B9"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4F96EA47"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6BA676DD"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598935BD" w14:textId="246161B4" w:rsidR="005B4EA5" w:rsidRPr="00465520" w:rsidRDefault="005B4EA5" w:rsidP="00465520">
            <w:pPr>
              <w:pStyle w:val="Tier1TableTextCentered"/>
              <w:suppressAutoHyphens/>
              <w:rPr>
                <w:lang w:val="en-GB"/>
              </w:rPr>
            </w:pPr>
            <w:r w:rsidRPr="00465520">
              <w:rPr>
                <w:lang w:val="en-GB"/>
              </w:rPr>
              <w:t>771 µg/seed</w:t>
            </w:r>
          </w:p>
          <w:p w14:paraId="7FDF8ACB" w14:textId="77777777" w:rsidR="005B4EA5" w:rsidRPr="00465520" w:rsidRDefault="005B4EA5" w:rsidP="00465520">
            <w:pPr>
              <w:pStyle w:val="Tier1TableTextCentered"/>
              <w:suppressAutoHyphens/>
              <w:rPr>
                <w:lang w:val="en-GB"/>
              </w:rPr>
            </w:pPr>
          </w:p>
          <w:p w14:paraId="4CCC81FC" w14:textId="3DDC869B"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5CA38B8B" w14:textId="77777777" w:rsidR="005B4EA5" w:rsidRPr="00465520" w:rsidRDefault="005B4EA5" w:rsidP="00465520">
            <w:pPr>
              <w:pStyle w:val="Tier1TableTextCentered"/>
              <w:suppressAutoHyphens/>
              <w:rPr>
                <w:lang w:val="en-GB"/>
              </w:rPr>
            </w:pPr>
            <w:r w:rsidRPr="00465520">
              <w:rPr>
                <w:lang w:val="en-GB"/>
              </w:rPr>
              <w:t>30 May 2013</w:t>
            </w:r>
          </w:p>
        </w:tc>
        <w:tc>
          <w:tcPr>
            <w:tcW w:w="1115" w:type="dxa"/>
          </w:tcPr>
          <w:p w14:paraId="092D3C0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7647491"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53D8B5F7"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3BC9B606" w14:textId="77777777" w:rsidR="005B4EA5" w:rsidRPr="00465520" w:rsidRDefault="005B4EA5" w:rsidP="00465520">
            <w:pPr>
              <w:pStyle w:val="Tier1TableHeader8pt"/>
              <w:suppressAutoHyphens/>
              <w:rPr>
                <w:b w:val="0"/>
                <w:lang w:val="en-GB"/>
              </w:rPr>
            </w:pPr>
            <w:r w:rsidRPr="00465520">
              <w:rPr>
                <w:b w:val="0"/>
                <w:lang w:val="en-GB"/>
              </w:rPr>
              <w:t>84</w:t>
            </w:r>
          </w:p>
        </w:tc>
        <w:tc>
          <w:tcPr>
            <w:tcW w:w="838" w:type="dxa"/>
            <w:tcBorders>
              <w:top w:val="nil"/>
            </w:tcBorders>
          </w:tcPr>
          <w:p w14:paraId="4458D03B" w14:textId="77777777" w:rsidR="005B4EA5" w:rsidRPr="00465520" w:rsidRDefault="005B4EA5" w:rsidP="00465520">
            <w:pPr>
              <w:pStyle w:val="Tier1TableHeader8pt"/>
              <w:suppressAutoHyphens/>
              <w:jc w:val="center"/>
              <w:rPr>
                <w:b w:val="0"/>
                <w:lang w:val="en-GB"/>
              </w:rPr>
            </w:pPr>
            <w:r w:rsidRPr="00465520">
              <w:rPr>
                <w:b w:val="0"/>
                <w:lang w:val="en-GB"/>
              </w:rPr>
              <w:t>22 Aug 2013</w:t>
            </w:r>
          </w:p>
        </w:tc>
        <w:tc>
          <w:tcPr>
            <w:tcW w:w="1254" w:type="dxa"/>
            <w:vMerge/>
          </w:tcPr>
          <w:p w14:paraId="1E394F49" w14:textId="77777777" w:rsidR="005B4EA5" w:rsidRPr="00465520" w:rsidRDefault="005B4EA5" w:rsidP="00465520">
            <w:pPr>
              <w:pStyle w:val="Tier1TableTextCentered"/>
              <w:suppressAutoHyphens/>
              <w:rPr>
                <w:lang w:val="en-GB"/>
              </w:rPr>
            </w:pPr>
          </w:p>
        </w:tc>
      </w:tr>
      <w:tr w:rsidR="005B4EA5" w:rsidRPr="00465520" w14:paraId="68F569AA" w14:textId="77777777" w:rsidTr="00693CC3">
        <w:trPr>
          <w:cantSplit/>
        </w:trPr>
        <w:tc>
          <w:tcPr>
            <w:tcW w:w="1091" w:type="dxa"/>
            <w:vMerge/>
          </w:tcPr>
          <w:p w14:paraId="74A2D463" w14:textId="77777777" w:rsidR="005B4EA5" w:rsidRPr="00465520" w:rsidRDefault="005B4EA5" w:rsidP="00465520">
            <w:pPr>
              <w:suppressAutoHyphens/>
              <w:rPr>
                <w:lang w:val="en-GB"/>
              </w:rPr>
            </w:pPr>
          </w:p>
        </w:tc>
        <w:tc>
          <w:tcPr>
            <w:tcW w:w="1116" w:type="dxa"/>
            <w:vMerge/>
          </w:tcPr>
          <w:p w14:paraId="25BAC7E3" w14:textId="77777777" w:rsidR="005B4EA5" w:rsidRPr="00465520" w:rsidRDefault="005B4EA5" w:rsidP="00465520">
            <w:pPr>
              <w:pStyle w:val="Tier1TableTextCentered"/>
              <w:suppressAutoHyphens/>
              <w:rPr>
                <w:lang w:val="en-GB"/>
              </w:rPr>
            </w:pPr>
          </w:p>
        </w:tc>
        <w:tc>
          <w:tcPr>
            <w:tcW w:w="1253" w:type="dxa"/>
            <w:vMerge/>
          </w:tcPr>
          <w:p w14:paraId="099314ED" w14:textId="77777777" w:rsidR="005B4EA5" w:rsidRPr="00465520" w:rsidRDefault="005B4EA5" w:rsidP="00465520">
            <w:pPr>
              <w:pStyle w:val="Tier1TableText8pt"/>
              <w:suppressAutoHyphens/>
              <w:rPr>
                <w:szCs w:val="13"/>
                <w:lang w:val="en-GB"/>
              </w:rPr>
            </w:pPr>
          </w:p>
        </w:tc>
        <w:tc>
          <w:tcPr>
            <w:tcW w:w="977" w:type="dxa"/>
            <w:vMerge/>
          </w:tcPr>
          <w:p w14:paraId="6A968A2F" w14:textId="77777777" w:rsidR="005B4EA5" w:rsidRPr="00465520" w:rsidRDefault="005B4EA5" w:rsidP="00465520">
            <w:pPr>
              <w:pStyle w:val="Tier1TableTextCentered"/>
              <w:suppressAutoHyphens/>
              <w:rPr>
                <w:lang w:val="en-GB"/>
              </w:rPr>
            </w:pPr>
          </w:p>
        </w:tc>
        <w:tc>
          <w:tcPr>
            <w:tcW w:w="823" w:type="dxa"/>
            <w:vMerge/>
          </w:tcPr>
          <w:p w14:paraId="2C400EDB" w14:textId="77777777" w:rsidR="005B4EA5" w:rsidRPr="00465520" w:rsidRDefault="005B4EA5" w:rsidP="00465520">
            <w:pPr>
              <w:pStyle w:val="Tier1TableTextCentered"/>
              <w:suppressAutoHyphens/>
              <w:rPr>
                <w:lang w:val="en-GB"/>
              </w:rPr>
            </w:pPr>
          </w:p>
        </w:tc>
        <w:tc>
          <w:tcPr>
            <w:tcW w:w="714" w:type="dxa"/>
            <w:vMerge/>
          </w:tcPr>
          <w:p w14:paraId="3086C2F9" w14:textId="77777777" w:rsidR="005B4EA5" w:rsidRPr="00465520" w:rsidRDefault="005B4EA5" w:rsidP="00465520">
            <w:pPr>
              <w:pStyle w:val="Tier1TableTextCentered"/>
              <w:suppressAutoHyphens/>
              <w:rPr>
                <w:szCs w:val="13"/>
                <w:lang w:val="en-GB"/>
              </w:rPr>
            </w:pPr>
          </w:p>
        </w:tc>
        <w:tc>
          <w:tcPr>
            <w:tcW w:w="1115" w:type="dxa"/>
            <w:vMerge/>
          </w:tcPr>
          <w:p w14:paraId="3CF29503" w14:textId="77777777" w:rsidR="005B4EA5" w:rsidRPr="00465520" w:rsidRDefault="005B4EA5" w:rsidP="00465520">
            <w:pPr>
              <w:pStyle w:val="Tier1TableTextCentered"/>
              <w:suppressAutoHyphens/>
              <w:rPr>
                <w:lang w:val="en-GB"/>
              </w:rPr>
            </w:pPr>
          </w:p>
        </w:tc>
        <w:tc>
          <w:tcPr>
            <w:tcW w:w="1115" w:type="dxa"/>
            <w:vMerge/>
          </w:tcPr>
          <w:p w14:paraId="414B63AA" w14:textId="77777777" w:rsidR="005B4EA5" w:rsidRPr="00465520" w:rsidRDefault="005B4EA5" w:rsidP="00465520">
            <w:pPr>
              <w:pStyle w:val="Tier1TableTextCentered"/>
              <w:suppressAutoHyphens/>
              <w:rPr>
                <w:lang w:val="en-GB"/>
              </w:rPr>
            </w:pPr>
          </w:p>
        </w:tc>
        <w:tc>
          <w:tcPr>
            <w:tcW w:w="1115" w:type="dxa"/>
          </w:tcPr>
          <w:p w14:paraId="043B46DB"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119E7B8"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09DB657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0D08E86" w14:textId="77777777" w:rsidR="005B4EA5" w:rsidRPr="00465520" w:rsidRDefault="005B4EA5" w:rsidP="00465520">
            <w:pPr>
              <w:pStyle w:val="Tier1TableTextCentered"/>
              <w:suppressAutoHyphens/>
              <w:jc w:val="left"/>
              <w:rPr>
                <w:lang w:val="en-GB"/>
              </w:rPr>
            </w:pPr>
            <w:r w:rsidRPr="00465520">
              <w:rPr>
                <w:lang w:val="en-GB"/>
              </w:rPr>
              <w:t>91</w:t>
            </w:r>
          </w:p>
        </w:tc>
        <w:tc>
          <w:tcPr>
            <w:tcW w:w="838" w:type="dxa"/>
          </w:tcPr>
          <w:p w14:paraId="1BF89408" w14:textId="77777777" w:rsidR="005B4EA5" w:rsidRPr="00465520" w:rsidRDefault="005B4EA5" w:rsidP="00465520">
            <w:pPr>
              <w:pStyle w:val="Tier1TableTextCentered"/>
              <w:suppressAutoHyphens/>
              <w:rPr>
                <w:lang w:val="en-GB"/>
              </w:rPr>
            </w:pPr>
            <w:r w:rsidRPr="00465520">
              <w:rPr>
                <w:lang w:val="en-GB"/>
              </w:rPr>
              <w:t>29 Aug 2013</w:t>
            </w:r>
          </w:p>
        </w:tc>
        <w:tc>
          <w:tcPr>
            <w:tcW w:w="1254" w:type="dxa"/>
            <w:vMerge/>
          </w:tcPr>
          <w:p w14:paraId="2A53B938" w14:textId="77777777" w:rsidR="005B4EA5" w:rsidRPr="00465520" w:rsidRDefault="005B4EA5" w:rsidP="00465520">
            <w:pPr>
              <w:pStyle w:val="Tier1TableTextCentered"/>
              <w:suppressAutoHyphens/>
              <w:rPr>
                <w:szCs w:val="13"/>
                <w:lang w:val="en-GB"/>
              </w:rPr>
            </w:pPr>
          </w:p>
        </w:tc>
      </w:tr>
      <w:tr w:rsidR="005B4EA5" w:rsidRPr="00465520" w14:paraId="5B3E707D" w14:textId="77777777" w:rsidTr="00693CC3">
        <w:trPr>
          <w:cantSplit/>
        </w:trPr>
        <w:tc>
          <w:tcPr>
            <w:tcW w:w="1091" w:type="dxa"/>
            <w:vMerge/>
          </w:tcPr>
          <w:p w14:paraId="29E3942C" w14:textId="77777777" w:rsidR="005B4EA5" w:rsidRPr="00465520" w:rsidRDefault="005B4EA5" w:rsidP="00465520">
            <w:pPr>
              <w:suppressAutoHyphens/>
              <w:rPr>
                <w:lang w:val="en-GB"/>
              </w:rPr>
            </w:pPr>
          </w:p>
        </w:tc>
        <w:tc>
          <w:tcPr>
            <w:tcW w:w="1116" w:type="dxa"/>
            <w:vMerge/>
          </w:tcPr>
          <w:p w14:paraId="1AB827AA" w14:textId="77777777" w:rsidR="005B4EA5" w:rsidRPr="00465520" w:rsidRDefault="005B4EA5" w:rsidP="00465520">
            <w:pPr>
              <w:pStyle w:val="Tier1TableTextCentered"/>
              <w:suppressAutoHyphens/>
              <w:rPr>
                <w:lang w:val="en-GB"/>
              </w:rPr>
            </w:pPr>
          </w:p>
        </w:tc>
        <w:tc>
          <w:tcPr>
            <w:tcW w:w="1253" w:type="dxa"/>
            <w:vMerge/>
          </w:tcPr>
          <w:p w14:paraId="25D669C5" w14:textId="77777777" w:rsidR="005B4EA5" w:rsidRPr="00465520" w:rsidRDefault="005B4EA5" w:rsidP="00465520">
            <w:pPr>
              <w:pStyle w:val="Tier1TableText8pt"/>
              <w:suppressAutoHyphens/>
              <w:rPr>
                <w:szCs w:val="13"/>
                <w:lang w:val="en-GB"/>
              </w:rPr>
            </w:pPr>
          </w:p>
        </w:tc>
        <w:tc>
          <w:tcPr>
            <w:tcW w:w="977" w:type="dxa"/>
            <w:vMerge/>
          </w:tcPr>
          <w:p w14:paraId="2DA46935" w14:textId="77777777" w:rsidR="005B4EA5" w:rsidRPr="00465520" w:rsidRDefault="005B4EA5" w:rsidP="00465520">
            <w:pPr>
              <w:pStyle w:val="Tier1TableTextCentered"/>
              <w:suppressAutoHyphens/>
              <w:rPr>
                <w:lang w:val="en-GB"/>
              </w:rPr>
            </w:pPr>
          </w:p>
        </w:tc>
        <w:tc>
          <w:tcPr>
            <w:tcW w:w="823" w:type="dxa"/>
            <w:vMerge/>
          </w:tcPr>
          <w:p w14:paraId="1764EA67" w14:textId="77777777" w:rsidR="005B4EA5" w:rsidRPr="00465520" w:rsidRDefault="005B4EA5" w:rsidP="00465520">
            <w:pPr>
              <w:pStyle w:val="Tier1TableTextCentered"/>
              <w:suppressAutoHyphens/>
              <w:rPr>
                <w:lang w:val="en-GB"/>
              </w:rPr>
            </w:pPr>
          </w:p>
        </w:tc>
        <w:tc>
          <w:tcPr>
            <w:tcW w:w="714" w:type="dxa"/>
            <w:vMerge/>
          </w:tcPr>
          <w:p w14:paraId="15812439" w14:textId="77777777" w:rsidR="005B4EA5" w:rsidRPr="00465520" w:rsidRDefault="005B4EA5" w:rsidP="00465520">
            <w:pPr>
              <w:pStyle w:val="Tier1TableTextCentered"/>
              <w:suppressAutoHyphens/>
              <w:rPr>
                <w:szCs w:val="13"/>
                <w:lang w:val="en-GB"/>
              </w:rPr>
            </w:pPr>
          </w:p>
        </w:tc>
        <w:tc>
          <w:tcPr>
            <w:tcW w:w="1115" w:type="dxa"/>
            <w:vMerge/>
          </w:tcPr>
          <w:p w14:paraId="16575808" w14:textId="77777777" w:rsidR="005B4EA5" w:rsidRPr="00465520" w:rsidRDefault="005B4EA5" w:rsidP="00465520">
            <w:pPr>
              <w:pStyle w:val="Tier1TableTextCentered"/>
              <w:suppressAutoHyphens/>
              <w:rPr>
                <w:lang w:val="en-GB"/>
              </w:rPr>
            </w:pPr>
          </w:p>
        </w:tc>
        <w:tc>
          <w:tcPr>
            <w:tcW w:w="1115" w:type="dxa"/>
            <w:vMerge/>
          </w:tcPr>
          <w:p w14:paraId="2FD8DCA9" w14:textId="77777777" w:rsidR="005B4EA5" w:rsidRPr="00465520" w:rsidRDefault="005B4EA5" w:rsidP="00465520">
            <w:pPr>
              <w:pStyle w:val="Tier1TableTextCentered"/>
              <w:suppressAutoHyphens/>
              <w:rPr>
                <w:lang w:val="en-GB"/>
              </w:rPr>
            </w:pPr>
          </w:p>
        </w:tc>
        <w:tc>
          <w:tcPr>
            <w:tcW w:w="1115" w:type="dxa"/>
          </w:tcPr>
          <w:p w14:paraId="2D960A4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013FE55"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4A10EEDA"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6A7F14C" w14:textId="77777777" w:rsidR="005B4EA5" w:rsidRPr="00465520" w:rsidRDefault="005B4EA5" w:rsidP="00465520">
            <w:pPr>
              <w:pStyle w:val="Tier1TableTextCentered"/>
              <w:suppressAutoHyphens/>
              <w:jc w:val="left"/>
              <w:rPr>
                <w:lang w:val="en-GB"/>
              </w:rPr>
            </w:pPr>
            <w:r w:rsidRPr="00465520">
              <w:rPr>
                <w:lang w:val="en-GB"/>
              </w:rPr>
              <w:t>99</w:t>
            </w:r>
          </w:p>
        </w:tc>
        <w:tc>
          <w:tcPr>
            <w:tcW w:w="838" w:type="dxa"/>
          </w:tcPr>
          <w:p w14:paraId="73E0AAC0" w14:textId="77777777" w:rsidR="005B4EA5" w:rsidRPr="00465520" w:rsidRDefault="005B4EA5" w:rsidP="00465520">
            <w:pPr>
              <w:pStyle w:val="Tier1TableTextCentered"/>
              <w:suppressAutoHyphens/>
              <w:rPr>
                <w:lang w:val="en-GB"/>
              </w:rPr>
            </w:pPr>
            <w:r w:rsidRPr="00465520">
              <w:rPr>
                <w:lang w:val="en-GB"/>
              </w:rPr>
              <w:t>06 Sep 2013</w:t>
            </w:r>
          </w:p>
        </w:tc>
        <w:tc>
          <w:tcPr>
            <w:tcW w:w="1254" w:type="dxa"/>
            <w:vMerge/>
          </w:tcPr>
          <w:p w14:paraId="0D038628" w14:textId="77777777" w:rsidR="005B4EA5" w:rsidRPr="00465520" w:rsidRDefault="005B4EA5" w:rsidP="00465520">
            <w:pPr>
              <w:pStyle w:val="Tier1TableTextCentered"/>
              <w:suppressAutoHyphens/>
              <w:rPr>
                <w:szCs w:val="13"/>
                <w:lang w:val="en-GB"/>
              </w:rPr>
            </w:pPr>
          </w:p>
        </w:tc>
      </w:tr>
      <w:tr w:rsidR="005B4EA5" w:rsidRPr="00465520" w14:paraId="0393BFA1" w14:textId="77777777" w:rsidTr="00693CC3">
        <w:trPr>
          <w:cantSplit/>
        </w:trPr>
        <w:tc>
          <w:tcPr>
            <w:tcW w:w="1091" w:type="dxa"/>
            <w:vMerge/>
          </w:tcPr>
          <w:p w14:paraId="056E61F3" w14:textId="77777777" w:rsidR="005B4EA5" w:rsidRPr="00465520" w:rsidRDefault="005B4EA5" w:rsidP="00465520">
            <w:pPr>
              <w:suppressAutoHyphens/>
              <w:rPr>
                <w:lang w:val="en-GB"/>
              </w:rPr>
            </w:pPr>
          </w:p>
        </w:tc>
        <w:tc>
          <w:tcPr>
            <w:tcW w:w="1116" w:type="dxa"/>
            <w:vMerge/>
          </w:tcPr>
          <w:p w14:paraId="76B06863" w14:textId="77777777" w:rsidR="005B4EA5" w:rsidRPr="00465520" w:rsidRDefault="005B4EA5" w:rsidP="00465520">
            <w:pPr>
              <w:pStyle w:val="Tier1TableTextCentered"/>
              <w:suppressAutoHyphens/>
              <w:rPr>
                <w:lang w:val="en-GB"/>
              </w:rPr>
            </w:pPr>
          </w:p>
        </w:tc>
        <w:tc>
          <w:tcPr>
            <w:tcW w:w="1253" w:type="dxa"/>
            <w:vMerge/>
          </w:tcPr>
          <w:p w14:paraId="68A1983F" w14:textId="77777777" w:rsidR="005B4EA5" w:rsidRPr="00465520" w:rsidRDefault="005B4EA5" w:rsidP="00465520">
            <w:pPr>
              <w:pStyle w:val="Tier1TableText8pt"/>
              <w:suppressAutoHyphens/>
              <w:rPr>
                <w:szCs w:val="13"/>
                <w:lang w:val="en-GB"/>
              </w:rPr>
            </w:pPr>
          </w:p>
        </w:tc>
        <w:tc>
          <w:tcPr>
            <w:tcW w:w="977" w:type="dxa"/>
            <w:vMerge/>
          </w:tcPr>
          <w:p w14:paraId="1A5A9383" w14:textId="77777777" w:rsidR="005B4EA5" w:rsidRPr="00465520" w:rsidRDefault="005B4EA5" w:rsidP="00465520">
            <w:pPr>
              <w:pStyle w:val="Tier1TableTextCentered"/>
              <w:suppressAutoHyphens/>
              <w:rPr>
                <w:lang w:val="en-GB"/>
              </w:rPr>
            </w:pPr>
          </w:p>
        </w:tc>
        <w:tc>
          <w:tcPr>
            <w:tcW w:w="823" w:type="dxa"/>
            <w:vMerge/>
          </w:tcPr>
          <w:p w14:paraId="1FD9CE47" w14:textId="77777777" w:rsidR="005B4EA5" w:rsidRPr="00465520" w:rsidRDefault="005B4EA5" w:rsidP="00465520">
            <w:pPr>
              <w:pStyle w:val="Tier1TableTextCentered"/>
              <w:suppressAutoHyphens/>
              <w:rPr>
                <w:lang w:val="en-GB"/>
              </w:rPr>
            </w:pPr>
          </w:p>
        </w:tc>
        <w:tc>
          <w:tcPr>
            <w:tcW w:w="714" w:type="dxa"/>
            <w:vMerge/>
          </w:tcPr>
          <w:p w14:paraId="01CB2A6D" w14:textId="77777777" w:rsidR="005B4EA5" w:rsidRPr="00465520" w:rsidRDefault="005B4EA5" w:rsidP="00465520">
            <w:pPr>
              <w:pStyle w:val="Tier1TableTextCentered"/>
              <w:suppressAutoHyphens/>
              <w:rPr>
                <w:szCs w:val="13"/>
                <w:lang w:val="en-GB"/>
              </w:rPr>
            </w:pPr>
          </w:p>
        </w:tc>
        <w:tc>
          <w:tcPr>
            <w:tcW w:w="1115" w:type="dxa"/>
            <w:vMerge/>
          </w:tcPr>
          <w:p w14:paraId="6A2746A6" w14:textId="77777777" w:rsidR="005B4EA5" w:rsidRPr="00465520" w:rsidRDefault="005B4EA5" w:rsidP="00465520">
            <w:pPr>
              <w:pStyle w:val="Tier1TableTextCentered"/>
              <w:suppressAutoHyphens/>
              <w:rPr>
                <w:lang w:val="en-GB"/>
              </w:rPr>
            </w:pPr>
          </w:p>
        </w:tc>
        <w:tc>
          <w:tcPr>
            <w:tcW w:w="1115" w:type="dxa"/>
            <w:vMerge/>
          </w:tcPr>
          <w:p w14:paraId="7FCE5134" w14:textId="77777777" w:rsidR="005B4EA5" w:rsidRPr="00465520" w:rsidRDefault="005B4EA5" w:rsidP="00465520">
            <w:pPr>
              <w:pStyle w:val="Tier1TableTextCentered"/>
              <w:suppressAutoHyphens/>
              <w:rPr>
                <w:lang w:val="en-GB"/>
              </w:rPr>
            </w:pPr>
          </w:p>
        </w:tc>
        <w:tc>
          <w:tcPr>
            <w:tcW w:w="1115" w:type="dxa"/>
          </w:tcPr>
          <w:p w14:paraId="290E353F"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11D8762"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04DF77BF"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C019642" w14:textId="77777777" w:rsidR="005B4EA5" w:rsidRPr="00465520" w:rsidRDefault="005B4EA5" w:rsidP="00465520">
            <w:pPr>
              <w:pStyle w:val="Tier1TableTextCentered"/>
              <w:suppressAutoHyphens/>
              <w:jc w:val="left"/>
              <w:rPr>
                <w:lang w:val="en-GB"/>
              </w:rPr>
            </w:pPr>
            <w:r w:rsidRPr="00465520">
              <w:rPr>
                <w:lang w:val="en-GB"/>
              </w:rPr>
              <w:t>160</w:t>
            </w:r>
          </w:p>
        </w:tc>
        <w:tc>
          <w:tcPr>
            <w:tcW w:w="838" w:type="dxa"/>
          </w:tcPr>
          <w:p w14:paraId="33EE1A79"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507A6C26" w14:textId="77777777" w:rsidR="005B4EA5" w:rsidRPr="00465520" w:rsidRDefault="005B4EA5" w:rsidP="00465520">
            <w:pPr>
              <w:pStyle w:val="Tier1TableTextCentered"/>
              <w:suppressAutoHyphens/>
              <w:rPr>
                <w:szCs w:val="13"/>
                <w:lang w:val="en-GB"/>
              </w:rPr>
            </w:pPr>
          </w:p>
        </w:tc>
      </w:tr>
      <w:tr w:rsidR="005B4EA5" w:rsidRPr="00465520" w14:paraId="27202D68" w14:textId="77777777" w:rsidTr="00693CC3">
        <w:trPr>
          <w:cantSplit/>
        </w:trPr>
        <w:tc>
          <w:tcPr>
            <w:tcW w:w="1091" w:type="dxa"/>
            <w:vMerge/>
          </w:tcPr>
          <w:p w14:paraId="562B4473" w14:textId="77777777" w:rsidR="005B4EA5" w:rsidRPr="00465520" w:rsidRDefault="005B4EA5" w:rsidP="00465520">
            <w:pPr>
              <w:suppressAutoHyphens/>
              <w:rPr>
                <w:lang w:val="en-GB"/>
              </w:rPr>
            </w:pPr>
          </w:p>
        </w:tc>
        <w:tc>
          <w:tcPr>
            <w:tcW w:w="1116" w:type="dxa"/>
            <w:vMerge/>
          </w:tcPr>
          <w:p w14:paraId="54EDDC1F" w14:textId="77777777" w:rsidR="005B4EA5" w:rsidRPr="00465520" w:rsidRDefault="005B4EA5" w:rsidP="00465520">
            <w:pPr>
              <w:pStyle w:val="Tier1TableTextCentered"/>
              <w:suppressAutoHyphens/>
              <w:rPr>
                <w:lang w:val="en-GB"/>
              </w:rPr>
            </w:pPr>
          </w:p>
        </w:tc>
        <w:tc>
          <w:tcPr>
            <w:tcW w:w="1253" w:type="dxa"/>
            <w:vMerge/>
          </w:tcPr>
          <w:p w14:paraId="44228420" w14:textId="77777777" w:rsidR="005B4EA5" w:rsidRPr="00465520" w:rsidRDefault="005B4EA5" w:rsidP="00465520">
            <w:pPr>
              <w:pStyle w:val="Tier1TableText8pt"/>
              <w:suppressAutoHyphens/>
              <w:rPr>
                <w:szCs w:val="13"/>
                <w:lang w:val="en-GB"/>
              </w:rPr>
            </w:pPr>
          </w:p>
        </w:tc>
        <w:tc>
          <w:tcPr>
            <w:tcW w:w="977" w:type="dxa"/>
            <w:vMerge/>
          </w:tcPr>
          <w:p w14:paraId="7B33AAEB" w14:textId="77777777" w:rsidR="005B4EA5" w:rsidRPr="00465520" w:rsidRDefault="005B4EA5" w:rsidP="00465520">
            <w:pPr>
              <w:pStyle w:val="Tier1TableTextCentered"/>
              <w:suppressAutoHyphens/>
              <w:rPr>
                <w:lang w:val="en-GB"/>
              </w:rPr>
            </w:pPr>
          </w:p>
        </w:tc>
        <w:tc>
          <w:tcPr>
            <w:tcW w:w="823" w:type="dxa"/>
            <w:vMerge/>
          </w:tcPr>
          <w:p w14:paraId="0830FDC6" w14:textId="77777777" w:rsidR="005B4EA5" w:rsidRPr="00465520" w:rsidRDefault="005B4EA5" w:rsidP="00465520">
            <w:pPr>
              <w:pStyle w:val="Tier1TableTextCentered"/>
              <w:suppressAutoHyphens/>
              <w:rPr>
                <w:lang w:val="en-GB"/>
              </w:rPr>
            </w:pPr>
          </w:p>
        </w:tc>
        <w:tc>
          <w:tcPr>
            <w:tcW w:w="714" w:type="dxa"/>
            <w:vMerge/>
          </w:tcPr>
          <w:p w14:paraId="5A8446E8" w14:textId="77777777" w:rsidR="005B4EA5" w:rsidRPr="00465520" w:rsidRDefault="005B4EA5" w:rsidP="00465520">
            <w:pPr>
              <w:pStyle w:val="Tier1TableTextCentered"/>
              <w:suppressAutoHyphens/>
              <w:rPr>
                <w:szCs w:val="13"/>
                <w:lang w:val="en-GB"/>
              </w:rPr>
            </w:pPr>
          </w:p>
        </w:tc>
        <w:tc>
          <w:tcPr>
            <w:tcW w:w="1115" w:type="dxa"/>
            <w:vMerge/>
          </w:tcPr>
          <w:p w14:paraId="1FA1120B" w14:textId="77777777" w:rsidR="005B4EA5" w:rsidRPr="00465520" w:rsidRDefault="005B4EA5" w:rsidP="00465520">
            <w:pPr>
              <w:pStyle w:val="Tier1TableTextCentered"/>
              <w:suppressAutoHyphens/>
              <w:rPr>
                <w:lang w:val="en-GB"/>
              </w:rPr>
            </w:pPr>
          </w:p>
        </w:tc>
        <w:tc>
          <w:tcPr>
            <w:tcW w:w="1115" w:type="dxa"/>
            <w:vMerge/>
          </w:tcPr>
          <w:p w14:paraId="013DE8B9" w14:textId="77777777" w:rsidR="005B4EA5" w:rsidRPr="00465520" w:rsidRDefault="005B4EA5" w:rsidP="00465520">
            <w:pPr>
              <w:pStyle w:val="Tier1TableTextCentered"/>
              <w:suppressAutoHyphens/>
              <w:rPr>
                <w:lang w:val="en-GB"/>
              </w:rPr>
            </w:pPr>
          </w:p>
        </w:tc>
        <w:tc>
          <w:tcPr>
            <w:tcW w:w="1115" w:type="dxa"/>
          </w:tcPr>
          <w:p w14:paraId="3F15A194"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3BE4703A"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45B22E9F"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FB36386" w14:textId="77777777" w:rsidR="005B4EA5" w:rsidRPr="00465520" w:rsidRDefault="005B4EA5" w:rsidP="00465520">
            <w:pPr>
              <w:pStyle w:val="Tier1TableTextCentered"/>
              <w:suppressAutoHyphens/>
              <w:jc w:val="left"/>
              <w:rPr>
                <w:lang w:val="en-GB"/>
              </w:rPr>
            </w:pPr>
            <w:r w:rsidRPr="00465520">
              <w:rPr>
                <w:lang w:val="en-GB"/>
              </w:rPr>
              <w:t>160</w:t>
            </w:r>
          </w:p>
        </w:tc>
        <w:tc>
          <w:tcPr>
            <w:tcW w:w="838" w:type="dxa"/>
          </w:tcPr>
          <w:p w14:paraId="7FFDFCBE"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4DD608E6" w14:textId="77777777" w:rsidR="005B4EA5" w:rsidRPr="00465520" w:rsidRDefault="005B4EA5" w:rsidP="00465520">
            <w:pPr>
              <w:pStyle w:val="Tier1TableTextCentered"/>
              <w:suppressAutoHyphens/>
              <w:rPr>
                <w:szCs w:val="13"/>
                <w:lang w:val="en-GB"/>
              </w:rPr>
            </w:pPr>
          </w:p>
        </w:tc>
      </w:tr>
      <w:tr w:rsidR="005B4EA5" w:rsidRPr="00465520" w14:paraId="4B894D0A" w14:textId="77777777" w:rsidTr="00693CC3">
        <w:trPr>
          <w:cantSplit/>
        </w:trPr>
        <w:tc>
          <w:tcPr>
            <w:tcW w:w="1091" w:type="dxa"/>
            <w:vMerge w:val="restart"/>
            <w:tcBorders>
              <w:top w:val="nil"/>
            </w:tcBorders>
          </w:tcPr>
          <w:p w14:paraId="187ABE0F" w14:textId="77777777" w:rsidR="005B4EA5" w:rsidRPr="00465520" w:rsidRDefault="005B4EA5" w:rsidP="00465520">
            <w:pPr>
              <w:pStyle w:val="Tier1TableText8pt"/>
              <w:suppressAutoHyphens/>
              <w:rPr>
                <w:lang w:val="en-GB"/>
              </w:rPr>
            </w:pPr>
            <w:r w:rsidRPr="00465520">
              <w:rPr>
                <w:lang w:val="en-GB"/>
              </w:rPr>
              <w:t>DuPont-37524</w:t>
            </w:r>
            <w:r w:rsidRPr="00465520">
              <w:rPr>
                <w:lang w:val="en-GB"/>
              </w:rPr>
              <w:br/>
              <w:t>Test 07</w:t>
            </w:r>
            <w:r w:rsidRPr="00465520">
              <w:rPr>
                <w:lang w:val="en-GB"/>
              </w:rPr>
              <w:br/>
            </w:r>
            <w:proofErr w:type="spellStart"/>
            <w:r w:rsidRPr="00465520">
              <w:rPr>
                <w:lang w:val="en-GB"/>
              </w:rPr>
              <w:t>Utrera</w:t>
            </w:r>
            <w:proofErr w:type="spellEnd"/>
            <w:r w:rsidRPr="00465520">
              <w:rPr>
                <w:lang w:val="en-GB"/>
              </w:rPr>
              <w:t>, 41710,</w:t>
            </w:r>
          </w:p>
          <w:p w14:paraId="37D9FFAB" w14:textId="77777777" w:rsidR="005B4EA5" w:rsidRPr="00465520" w:rsidRDefault="005B4EA5" w:rsidP="00465520">
            <w:pPr>
              <w:pStyle w:val="Tier1TableText8pt"/>
              <w:suppressAutoHyphens/>
              <w:rPr>
                <w:lang w:val="en-GB"/>
              </w:rPr>
            </w:pPr>
            <w:proofErr w:type="spellStart"/>
            <w:r w:rsidRPr="00465520">
              <w:rPr>
                <w:lang w:val="en-GB"/>
              </w:rPr>
              <w:t>Andalucia</w:t>
            </w:r>
            <w:proofErr w:type="spellEnd"/>
            <w:r w:rsidRPr="00465520">
              <w:rPr>
                <w:lang w:val="en-GB"/>
              </w:rPr>
              <w:t>, Spain</w:t>
            </w:r>
            <w:r w:rsidRPr="00465520">
              <w:rPr>
                <w:lang w:val="en-GB"/>
              </w:rPr>
              <w:br/>
              <w:t>SEU</w:t>
            </w:r>
          </w:p>
        </w:tc>
        <w:tc>
          <w:tcPr>
            <w:tcW w:w="1116" w:type="dxa"/>
            <w:vMerge w:val="restart"/>
            <w:tcBorders>
              <w:top w:val="nil"/>
            </w:tcBorders>
          </w:tcPr>
          <w:p w14:paraId="41322221" w14:textId="77777777" w:rsidR="005B4EA5" w:rsidRPr="00465520" w:rsidRDefault="005B4EA5" w:rsidP="00465520">
            <w:pPr>
              <w:pStyle w:val="Tier1TableTextCentered"/>
              <w:suppressAutoHyphens/>
              <w:rPr>
                <w:lang w:val="en-GB"/>
              </w:rPr>
            </w:pPr>
            <w:r w:rsidRPr="00465520">
              <w:rPr>
                <w:lang w:val="en-GB"/>
              </w:rPr>
              <w:t>Maize/ P31D58</w:t>
            </w:r>
          </w:p>
        </w:tc>
        <w:tc>
          <w:tcPr>
            <w:tcW w:w="1253" w:type="dxa"/>
            <w:vMerge w:val="restart"/>
            <w:tcBorders>
              <w:top w:val="nil"/>
            </w:tcBorders>
          </w:tcPr>
          <w:p w14:paraId="3B54321E"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02 May 2013</w:t>
            </w:r>
            <w:r w:rsidRPr="00465520">
              <w:rPr>
                <w:lang w:val="en-GB"/>
              </w:rPr>
              <w:br/>
              <w:t>2. NR</w:t>
            </w:r>
            <w:r w:rsidRPr="00465520">
              <w:rPr>
                <w:lang w:val="en-GB"/>
              </w:rPr>
              <w:br/>
              <w:t>3. 26 Sep 2013</w:t>
            </w:r>
          </w:p>
        </w:tc>
        <w:tc>
          <w:tcPr>
            <w:tcW w:w="977" w:type="dxa"/>
            <w:vMerge w:val="restart"/>
            <w:tcBorders>
              <w:top w:val="nil"/>
            </w:tcBorders>
          </w:tcPr>
          <w:p w14:paraId="2813727B"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0D1B9A66"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76FEF9FE"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2EC9754B"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01A58701" w14:textId="64B78C68" w:rsidR="005B4EA5" w:rsidRPr="00465520" w:rsidRDefault="005B4EA5" w:rsidP="00465520">
            <w:pPr>
              <w:pStyle w:val="Tier1TableTextCentered"/>
              <w:suppressAutoHyphens/>
              <w:rPr>
                <w:lang w:val="en-GB"/>
              </w:rPr>
            </w:pPr>
            <w:r w:rsidRPr="00465520">
              <w:rPr>
                <w:lang w:val="en-GB"/>
              </w:rPr>
              <w:t>02 May 2013</w:t>
            </w:r>
          </w:p>
        </w:tc>
        <w:tc>
          <w:tcPr>
            <w:tcW w:w="1115" w:type="dxa"/>
            <w:tcBorders>
              <w:top w:val="nil"/>
            </w:tcBorders>
          </w:tcPr>
          <w:p w14:paraId="4638F32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11D4E515"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2F65014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50EE4EBD" w14:textId="77777777" w:rsidR="005B4EA5" w:rsidRPr="00465520" w:rsidRDefault="005B4EA5" w:rsidP="00465520">
            <w:pPr>
              <w:pStyle w:val="Tier1TableHeader8pt"/>
              <w:suppressAutoHyphens/>
              <w:rPr>
                <w:b w:val="0"/>
                <w:lang w:val="en-GB"/>
              </w:rPr>
            </w:pPr>
            <w:r w:rsidRPr="00465520">
              <w:rPr>
                <w:b w:val="0"/>
                <w:lang w:val="en-GB"/>
              </w:rPr>
              <w:t>83</w:t>
            </w:r>
          </w:p>
        </w:tc>
        <w:tc>
          <w:tcPr>
            <w:tcW w:w="838" w:type="dxa"/>
            <w:tcBorders>
              <w:top w:val="nil"/>
            </w:tcBorders>
          </w:tcPr>
          <w:p w14:paraId="614F9BF9" w14:textId="77777777" w:rsidR="005B4EA5" w:rsidRPr="00465520" w:rsidRDefault="005B4EA5" w:rsidP="00465520">
            <w:pPr>
              <w:pStyle w:val="Tier1TableHeader8pt"/>
              <w:suppressAutoHyphens/>
              <w:jc w:val="center"/>
              <w:rPr>
                <w:b w:val="0"/>
                <w:lang w:val="en-GB"/>
              </w:rPr>
            </w:pPr>
            <w:r w:rsidRPr="00465520">
              <w:rPr>
                <w:b w:val="0"/>
                <w:lang w:val="en-GB"/>
              </w:rPr>
              <w:t>24 Jul 2013</w:t>
            </w:r>
          </w:p>
        </w:tc>
        <w:tc>
          <w:tcPr>
            <w:tcW w:w="1254" w:type="dxa"/>
            <w:vMerge w:val="restart"/>
            <w:tcBorders>
              <w:top w:val="nil"/>
            </w:tcBorders>
          </w:tcPr>
          <w:p w14:paraId="461F8E33" w14:textId="77777777" w:rsidR="005B4EA5" w:rsidRPr="00465520" w:rsidRDefault="005B4EA5" w:rsidP="00465520">
            <w:pPr>
              <w:pStyle w:val="Tier1TableTextCentered"/>
              <w:suppressAutoHyphens/>
              <w:rPr>
                <w:lang w:val="en-GB"/>
              </w:rPr>
            </w:pPr>
            <w:r w:rsidRPr="00465520">
              <w:rPr>
                <w:lang w:val="en-GB"/>
              </w:rPr>
              <w:t>Field</w:t>
            </w:r>
          </w:p>
          <w:p w14:paraId="439F2633"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2684A260" w14:textId="77777777" w:rsidTr="00693CC3">
        <w:trPr>
          <w:cantSplit/>
        </w:trPr>
        <w:tc>
          <w:tcPr>
            <w:tcW w:w="1091" w:type="dxa"/>
            <w:vMerge/>
          </w:tcPr>
          <w:p w14:paraId="6D5D62A7" w14:textId="77777777" w:rsidR="005B4EA5" w:rsidRPr="00465520" w:rsidRDefault="005B4EA5" w:rsidP="00465520">
            <w:pPr>
              <w:pStyle w:val="Tier1TableText8pt"/>
              <w:suppressAutoHyphens/>
              <w:rPr>
                <w:lang w:val="en-GB"/>
              </w:rPr>
            </w:pPr>
          </w:p>
        </w:tc>
        <w:tc>
          <w:tcPr>
            <w:tcW w:w="1116" w:type="dxa"/>
            <w:vMerge/>
          </w:tcPr>
          <w:p w14:paraId="329EA1B2" w14:textId="77777777" w:rsidR="005B4EA5" w:rsidRPr="00465520" w:rsidRDefault="005B4EA5" w:rsidP="00465520">
            <w:pPr>
              <w:pStyle w:val="Tier1TableTextCentered"/>
              <w:suppressAutoHyphens/>
              <w:rPr>
                <w:lang w:val="en-GB"/>
              </w:rPr>
            </w:pPr>
          </w:p>
        </w:tc>
        <w:tc>
          <w:tcPr>
            <w:tcW w:w="1253" w:type="dxa"/>
            <w:vMerge/>
          </w:tcPr>
          <w:p w14:paraId="0AADFB6A" w14:textId="77777777" w:rsidR="005B4EA5" w:rsidRPr="00465520" w:rsidRDefault="005B4EA5" w:rsidP="00465520">
            <w:pPr>
              <w:pStyle w:val="Tier1TableText8pt"/>
              <w:suppressAutoHyphens/>
              <w:rPr>
                <w:szCs w:val="13"/>
                <w:lang w:val="en-GB"/>
              </w:rPr>
            </w:pPr>
          </w:p>
        </w:tc>
        <w:tc>
          <w:tcPr>
            <w:tcW w:w="977" w:type="dxa"/>
            <w:vMerge/>
          </w:tcPr>
          <w:p w14:paraId="4F92CB80" w14:textId="77777777" w:rsidR="005B4EA5" w:rsidRPr="00465520" w:rsidRDefault="005B4EA5" w:rsidP="00465520">
            <w:pPr>
              <w:pStyle w:val="Tier1TableTextCentered"/>
              <w:suppressAutoHyphens/>
              <w:rPr>
                <w:lang w:val="en-GB"/>
              </w:rPr>
            </w:pPr>
          </w:p>
        </w:tc>
        <w:tc>
          <w:tcPr>
            <w:tcW w:w="823" w:type="dxa"/>
            <w:vMerge/>
          </w:tcPr>
          <w:p w14:paraId="4D95DDF8" w14:textId="77777777" w:rsidR="005B4EA5" w:rsidRPr="00465520" w:rsidRDefault="005B4EA5" w:rsidP="00465520">
            <w:pPr>
              <w:pStyle w:val="Tier1TableTextCentered"/>
              <w:suppressAutoHyphens/>
              <w:rPr>
                <w:lang w:val="en-GB"/>
              </w:rPr>
            </w:pPr>
          </w:p>
        </w:tc>
        <w:tc>
          <w:tcPr>
            <w:tcW w:w="714" w:type="dxa"/>
            <w:vMerge/>
          </w:tcPr>
          <w:p w14:paraId="09713F39" w14:textId="77777777" w:rsidR="005B4EA5" w:rsidRPr="00465520" w:rsidRDefault="005B4EA5" w:rsidP="00465520">
            <w:pPr>
              <w:pStyle w:val="Tier1TableTextCentered"/>
              <w:suppressAutoHyphens/>
              <w:rPr>
                <w:szCs w:val="13"/>
                <w:lang w:val="en-GB"/>
              </w:rPr>
            </w:pPr>
          </w:p>
        </w:tc>
        <w:tc>
          <w:tcPr>
            <w:tcW w:w="1115" w:type="dxa"/>
            <w:vMerge/>
          </w:tcPr>
          <w:p w14:paraId="58933629" w14:textId="77777777" w:rsidR="005B4EA5" w:rsidRPr="00465520" w:rsidRDefault="005B4EA5" w:rsidP="00465520">
            <w:pPr>
              <w:pStyle w:val="Tier1TableTextCentered"/>
              <w:suppressAutoHyphens/>
              <w:rPr>
                <w:lang w:val="en-GB"/>
              </w:rPr>
            </w:pPr>
          </w:p>
        </w:tc>
        <w:tc>
          <w:tcPr>
            <w:tcW w:w="1115" w:type="dxa"/>
            <w:vMerge/>
          </w:tcPr>
          <w:p w14:paraId="2291B589" w14:textId="77777777" w:rsidR="005B4EA5" w:rsidRPr="00465520" w:rsidRDefault="005B4EA5" w:rsidP="00465520">
            <w:pPr>
              <w:pStyle w:val="Tier1TableTextCentered"/>
              <w:suppressAutoHyphens/>
              <w:rPr>
                <w:lang w:val="en-GB"/>
              </w:rPr>
            </w:pPr>
          </w:p>
        </w:tc>
        <w:tc>
          <w:tcPr>
            <w:tcW w:w="1115" w:type="dxa"/>
          </w:tcPr>
          <w:p w14:paraId="4AEE1F2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C2E524B"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0817DE6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6BB5F53" w14:textId="77777777" w:rsidR="005B4EA5" w:rsidRPr="00465520" w:rsidRDefault="005B4EA5" w:rsidP="00465520">
            <w:pPr>
              <w:pStyle w:val="Tier1TableTextCentered"/>
              <w:suppressAutoHyphens/>
              <w:jc w:val="left"/>
              <w:rPr>
                <w:lang w:val="en-GB"/>
              </w:rPr>
            </w:pPr>
            <w:r w:rsidRPr="00465520">
              <w:rPr>
                <w:lang w:val="en-GB"/>
              </w:rPr>
              <w:t>98</w:t>
            </w:r>
          </w:p>
        </w:tc>
        <w:tc>
          <w:tcPr>
            <w:tcW w:w="838" w:type="dxa"/>
          </w:tcPr>
          <w:p w14:paraId="2D44A116" w14:textId="77777777" w:rsidR="005B4EA5" w:rsidRPr="00465520" w:rsidRDefault="005B4EA5" w:rsidP="00465520">
            <w:pPr>
              <w:pStyle w:val="Tier1TableTextCentered"/>
              <w:suppressAutoHyphens/>
              <w:rPr>
                <w:lang w:val="en-GB"/>
              </w:rPr>
            </w:pPr>
            <w:r w:rsidRPr="00465520">
              <w:rPr>
                <w:lang w:val="en-GB"/>
              </w:rPr>
              <w:t>08 Aug 2013</w:t>
            </w:r>
          </w:p>
        </w:tc>
        <w:tc>
          <w:tcPr>
            <w:tcW w:w="1254" w:type="dxa"/>
            <w:vMerge/>
          </w:tcPr>
          <w:p w14:paraId="3CE489BB" w14:textId="77777777" w:rsidR="005B4EA5" w:rsidRPr="00465520" w:rsidRDefault="005B4EA5" w:rsidP="00465520">
            <w:pPr>
              <w:pStyle w:val="Tier1TableTextCentered"/>
              <w:suppressAutoHyphens/>
              <w:rPr>
                <w:szCs w:val="13"/>
                <w:lang w:val="en-GB"/>
              </w:rPr>
            </w:pPr>
          </w:p>
        </w:tc>
      </w:tr>
      <w:tr w:rsidR="005B4EA5" w:rsidRPr="00465520" w14:paraId="5236A3B7" w14:textId="77777777" w:rsidTr="00693CC3">
        <w:trPr>
          <w:cantSplit/>
        </w:trPr>
        <w:tc>
          <w:tcPr>
            <w:tcW w:w="1091" w:type="dxa"/>
            <w:vMerge/>
          </w:tcPr>
          <w:p w14:paraId="495615BD" w14:textId="77777777" w:rsidR="005B4EA5" w:rsidRPr="00465520" w:rsidRDefault="005B4EA5" w:rsidP="00465520">
            <w:pPr>
              <w:pStyle w:val="Tier1TableText8pt"/>
              <w:suppressAutoHyphens/>
              <w:rPr>
                <w:lang w:val="en-GB"/>
              </w:rPr>
            </w:pPr>
          </w:p>
        </w:tc>
        <w:tc>
          <w:tcPr>
            <w:tcW w:w="1116" w:type="dxa"/>
            <w:vMerge/>
          </w:tcPr>
          <w:p w14:paraId="068CDDD6" w14:textId="77777777" w:rsidR="005B4EA5" w:rsidRPr="00465520" w:rsidRDefault="005B4EA5" w:rsidP="00465520">
            <w:pPr>
              <w:pStyle w:val="Tier1TableTextCentered"/>
              <w:suppressAutoHyphens/>
              <w:rPr>
                <w:lang w:val="en-GB"/>
              </w:rPr>
            </w:pPr>
          </w:p>
        </w:tc>
        <w:tc>
          <w:tcPr>
            <w:tcW w:w="1253" w:type="dxa"/>
            <w:vMerge/>
          </w:tcPr>
          <w:p w14:paraId="65271CFA" w14:textId="77777777" w:rsidR="005B4EA5" w:rsidRPr="00465520" w:rsidRDefault="005B4EA5" w:rsidP="00465520">
            <w:pPr>
              <w:pStyle w:val="Tier1TableText8pt"/>
              <w:suppressAutoHyphens/>
              <w:rPr>
                <w:szCs w:val="13"/>
                <w:lang w:val="en-GB"/>
              </w:rPr>
            </w:pPr>
          </w:p>
        </w:tc>
        <w:tc>
          <w:tcPr>
            <w:tcW w:w="977" w:type="dxa"/>
            <w:vMerge/>
          </w:tcPr>
          <w:p w14:paraId="288F928A" w14:textId="77777777" w:rsidR="005B4EA5" w:rsidRPr="00465520" w:rsidRDefault="005B4EA5" w:rsidP="00465520">
            <w:pPr>
              <w:pStyle w:val="Tier1TableTextCentered"/>
              <w:suppressAutoHyphens/>
              <w:rPr>
                <w:lang w:val="en-GB"/>
              </w:rPr>
            </w:pPr>
          </w:p>
        </w:tc>
        <w:tc>
          <w:tcPr>
            <w:tcW w:w="823" w:type="dxa"/>
            <w:vMerge/>
          </w:tcPr>
          <w:p w14:paraId="26F58B4E" w14:textId="77777777" w:rsidR="005B4EA5" w:rsidRPr="00465520" w:rsidRDefault="005B4EA5" w:rsidP="00465520">
            <w:pPr>
              <w:pStyle w:val="Tier1TableTextCentered"/>
              <w:suppressAutoHyphens/>
              <w:rPr>
                <w:lang w:val="en-GB"/>
              </w:rPr>
            </w:pPr>
          </w:p>
        </w:tc>
        <w:tc>
          <w:tcPr>
            <w:tcW w:w="714" w:type="dxa"/>
            <w:vMerge/>
          </w:tcPr>
          <w:p w14:paraId="34EDFAA4" w14:textId="77777777" w:rsidR="005B4EA5" w:rsidRPr="00465520" w:rsidRDefault="005B4EA5" w:rsidP="00465520">
            <w:pPr>
              <w:pStyle w:val="Tier1TableTextCentered"/>
              <w:suppressAutoHyphens/>
              <w:rPr>
                <w:szCs w:val="13"/>
                <w:lang w:val="en-GB"/>
              </w:rPr>
            </w:pPr>
          </w:p>
        </w:tc>
        <w:tc>
          <w:tcPr>
            <w:tcW w:w="1115" w:type="dxa"/>
            <w:vMerge/>
          </w:tcPr>
          <w:p w14:paraId="28B52E1C" w14:textId="77777777" w:rsidR="005B4EA5" w:rsidRPr="00465520" w:rsidRDefault="005B4EA5" w:rsidP="00465520">
            <w:pPr>
              <w:pStyle w:val="Tier1TableTextCentered"/>
              <w:suppressAutoHyphens/>
              <w:rPr>
                <w:lang w:val="en-GB"/>
              </w:rPr>
            </w:pPr>
          </w:p>
        </w:tc>
        <w:tc>
          <w:tcPr>
            <w:tcW w:w="1115" w:type="dxa"/>
            <w:vMerge/>
          </w:tcPr>
          <w:p w14:paraId="49B6BB6B" w14:textId="77777777" w:rsidR="005B4EA5" w:rsidRPr="00465520" w:rsidRDefault="005B4EA5" w:rsidP="00465520">
            <w:pPr>
              <w:pStyle w:val="Tier1TableTextCentered"/>
              <w:suppressAutoHyphens/>
              <w:rPr>
                <w:lang w:val="en-GB"/>
              </w:rPr>
            </w:pPr>
          </w:p>
        </w:tc>
        <w:tc>
          <w:tcPr>
            <w:tcW w:w="1115" w:type="dxa"/>
          </w:tcPr>
          <w:p w14:paraId="0240CA25"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A97B1DB"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788ECBD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92DF6AC" w14:textId="77777777" w:rsidR="005B4EA5" w:rsidRPr="00465520" w:rsidRDefault="005B4EA5" w:rsidP="00465520">
            <w:pPr>
              <w:pStyle w:val="Tier1TableTextCentered"/>
              <w:suppressAutoHyphens/>
              <w:jc w:val="left"/>
              <w:rPr>
                <w:lang w:val="en-GB"/>
              </w:rPr>
            </w:pPr>
            <w:r w:rsidRPr="00465520">
              <w:rPr>
                <w:lang w:val="en-GB"/>
              </w:rPr>
              <w:t>147</w:t>
            </w:r>
          </w:p>
        </w:tc>
        <w:tc>
          <w:tcPr>
            <w:tcW w:w="838" w:type="dxa"/>
          </w:tcPr>
          <w:p w14:paraId="135CE274" w14:textId="77777777" w:rsidR="005B4EA5" w:rsidRPr="00465520" w:rsidRDefault="005B4EA5" w:rsidP="00465520">
            <w:pPr>
              <w:pStyle w:val="Tier1TableTextCentered"/>
              <w:suppressAutoHyphens/>
              <w:rPr>
                <w:lang w:val="en-GB"/>
              </w:rPr>
            </w:pPr>
            <w:r w:rsidRPr="00465520">
              <w:rPr>
                <w:lang w:val="en-GB"/>
              </w:rPr>
              <w:t>26 Sep 2013</w:t>
            </w:r>
          </w:p>
        </w:tc>
        <w:tc>
          <w:tcPr>
            <w:tcW w:w="1254" w:type="dxa"/>
            <w:vMerge/>
          </w:tcPr>
          <w:p w14:paraId="6D6837EE" w14:textId="77777777" w:rsidR="005B4EA5" w:rsidRPr="00465520" w:rsidRDefault="005B4EA5" w:rsidP="00465520">
            <w:pPr>
              <w:pStyle w:val="Tier1TableTextCentered"/>
              <w:suppressAutoHyphens/>
              <w:rPr>
                <w:szCs w:val="13"/>
                <w:lang w:val="en-GB"/>
              </w:rPr>
            </w:pPr>
          </w:p>
        </w:tc>
      </w:tr>
      <w:tr w:rsidR="005B4EA5" w:rsidRPr="00465520" w14:paraId="3CE1B04E" w14:textId="77777777" w:rsidTr="00693CC3">
        <w:trPr>
          <w:cantSplit/>
        </w:trPr>
        <w:tc>
          <w:tcPr>
            <w:tcW w:w="1091" w:type="dxa"/>
            <w:vMerge/>
          </w:tcPr>
          <w:p w14:paraId="15337FDF" w14:textId="77777777" w:rsidR="005B4EA5" w:rsidRPr="00465520" w:rsidRDefault="005B4EA5" w:rsidP="00465520">
            <w:pPr>
              <w:pStyle w:val="Tier1TableText8pt"/>
              <w:suppressAutoHyphens/>
              <w:rPr>
                <w:lang w:val="en-GB"/>
              </w:rPr>
            </w:pPr>
          </w:p>
        </w:tc>
        <w:tc>
          <w:tcPr>
            <w:tcW w:w="1116" w:type="dxa"/>
            <w:vMerge/>
          </w:tcPr>
          <w:p w14:paraId="73BD4010" w14:textId="77777777" w:rsidR="005B4EA5" w:rsidRPr="00465520" w:rsidRDefault="005B4EA5" w:rsidP="00465520">
            <w:pPr>
              <w:pStyle w:val="Tier1TableTextCentered"/>
              <w:suppressAutoHyphens/>
              <w:rPr>
                <w:lang w:val="en-GB"/>
              </w:rPr>
            </w:pPr>
          </w:p>
        </w:tc>
        <w:tc>
          <w:tcPr>
            <w:tcW w:w="1253" w:type="dxa"/>
            <w:vMerge/>
          </w:tcPr>
          <w:p w14:paraId="3E4F8C8A" w14:textId="77777777" w:rsidR="005B4EA5" w:rsidRPr="00465520" w:rsidRDefault="005B4EA5" w:rsidP="00465520">
            <w:pPr>
              <w:pStyle w:val="Tier1TableText8pt"/>
              <w:suppressAutoHyphens/>
              <w:rPr>
                <w:szCs w:val="13"/>
                <w:lang w:val="en-GB"/>
              </w:rPr>
            </w:pPr>
          </w:p>
        </w:tc>
        <w:tc>
          <w:tcPr>
            <w:tcW w:w="977" w:type="dxa"/>
            <w:vMerge/>
          </w:tcPr>
          <w:p w14:paraId="0CCF652D" w14:textId="77777777" w:rsidR="005B4EA5" w:rsidRPr="00465520" w:rsidRDefault="005B4EA5" w:rsidP="00465520">
            <w:pPr>
              <w:pStyle w:val="Tier1TableTextCentered"/>
              <w:suppressAutoHyphens/>
              <w:rPr>
                <w:lang w:val="en-GB"/>
              </w:rPr>
            </w:pPr>
          </w:p>
        </w:tc>
        <w:tc>
          <w:tcPr>
            <w:tcW w:w="823" w:type="dxa"/>
            <w:vMerge/>
          </w:tcPr>
          <w:p w14:paraId="0B691710" w14:textId="77777777" w:rsidR="005B4EA5" w:rsidRPr="00465520" w:rsidRDefault="005B4EA5" w:rsidP="00465520">
            <w:pPr>
              <w:pStyle w:val="Tier1TableTextCentered"/>
              <w:suppressAutoHyphens/>
              <w:rPr>
                <w:lang w:val="en-GB"/>
              </w:rPr>
            </w:pPr>
          </w:p>
        </w:tc>
        <w:tc>
          <w:tcPr>
            <w:tcW w:w="714" w:type="dxa"/>
            <w:vMerge/>
          </w:tcPr>
          <w:p w14:paraId="59A67EA1" w14:textId="77777777" w:rsidR="005B4EA5" w:rsidRPr="00465520" w:rsidRDefault="005B4EA5" w:rsidP="00465520">
            <w:pPr>
              <w:pStyle w:val="Tier1TableTextCentered"/>
              <w:suppressAutoHyphens/>
              <w:rPr>
                <w:szCs w:val="13"/>
                <w:lang w:val="en-GB"/>
              </w:rPr>
            </w:pPr>
          </w:p>
        </w:tc>
        <w:tc>
          <w:tcPr>
            <w:tcW w:w="1115" w:type="dxa"/>
            <w:vMerge/>
          </w:tcPr>
          <w:p w14:paraId="6354BAB5" w14:textId="77777777" w:rsidR="005B4EA5" w:rsidRPr="00465520" w:rsidRDefault="005B4EA5" w:rsidP="00465520">
            <w:pPr>
              <w:pStyle w:val="Tier1TableTextCentered"/>
              <w:suppressAutoHyphens/>
              <w:rPr>
                <w:lang w:val="en-GB"/>
              </w:rPr>
            </w:pPr>
          </w:p>
        </w:tc>
        <w:tc>
          <w:tcPr>
            <w:tcW w:w="1115" w:type="dxa"/>
            <w:vMerge/>
          </w:tcPr>
          <w:p w14:paraId="448B91E3" w14:textId="77777777" w:rsidR="005B4EA5" w:rsidRPr="00465520" w:rsidRDefault="005B4EA5" w:rsidP="00465520">
            <w:pPr>
              <w:pStyle w:val="Tier1TableTextCentered"/>
              <w:suppressAutoHyphens/>
              <w:rPr>
                <w:lang w:val="en-GB"/>
              </w:rPr>
            </w:pPr>
          </w:p>
        </w:tc>
        <w:tc>
          <w:tcPr>
            <w:tcW w:w="1115" w:type="dxa"/>
          </w:tcPr>
          <w:p w14:paraId="39688D0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AF71E08"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75480699"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673218C9" w14:textId="77777777" w:rsidR="005B4EA5" w:rsidRPr="00465520" w:rsidRDefault="005B4EA5" w:rsidP="00465520">
            <w:pPr>
              <w:pStyle w:val="Tier1TableTextCentered"/>
              <w:suppressAutoHyphens/>
              <w:jc w:val="left"/>
              <w:rPr>
                <w:lang w:val="en-GB"/>
              </w:rPr>
            </w:pPr>
            <w:r w:rsidRPr="00465520">
              <w:rPr>
                <w:lang w:val="en-GB"/>
              </w:rPr>
              <w:t>147</w:t>
            </w:r>
          </w:p>
        </w:tc>
        <w:tc>
          <w:tcPr>
            <w:tcW w:w="838" w:type="dxa"/>
          </w:tcPr>
          <w:p w14:paraId="07EDC4F1" w14:textId="77777777" w:rsidR="005B4EA5" w:rsidRPr="00465520" w:rsidRDefault="005B4EA5" w:rsidP="00465520">
            <w:pPr>
              <w:pStyle w:val="Tier1TableTextCentered"/>
              <w:suppressAutoHyphens/>
              <w:rPr>
                <w:lang w:val="en-GB"/>
              </w:rPr>
            </w:pPr>
            <w:r w:rsidRPr="00465520">
              <w:rPr>
                <w:lang w:val="en-GB"/>
              </w:rPr>
              <w:t>26 Sep 2013</w:t>
            </w:r>
          </w:p>
        </w:tc>
        <w:tc>
          <w:tcPr>
            <w:tcW w:w="1254" w:type="dxa"/>
            <w:vMerge/>
          </w:tcPr>
          <w:p w14:paraId="47A916EF" w14:textId="77777777" w:rsidR="005B4EA5" w:rsidRPr="00465520" w:rsidRDefault="005B4EA5" w:rsidP="00465520">
            <w:pPr>
              <w:pStyle w:val="Tier1TableTextCentered"/>
              <w:suppressAutoHyphens/>
              <w:rPr>
                <w:szCs w:val="13"/>
                <w:lang w:val="en-GB"/>
              </w:rPr>
            </w:pPr>
          </w:p>
        </w:tc>
      </w:tr>
      <w:tr w:rsidR="005B4EA5" w:rsidRPr="00465520" w14:paraId="1C0F7238" w14:textId="77777777" w:rsidTr="00693CC3">
        <w:trPr>
          <w:cantSplit/>
        </w:trPr>
        <w:tc>
          <w:tcPr>
            <w:tcW w:w="1091" w:type="dxa"/>
            <w:vMerge/>
          </w:tcPr>
          <w:p w14:paraId="3935863D" w14:textId="77777777" w:rsidR="005B4EA5" w:rsidRPr="00465520" w:rsidRDefault="005B4EA5" w:rsidP="00465520">
            <w:pPr>
              <w:suppressAutoHyphens/>
              <w:rPr>
                <w:lang w:val="en-GB"/>
              </w:rPr>
            </w:pPr>
          </w:p>
        </w:tc>
        <w:tc>
          <w:tcPr>
            <w:tcW w:w="1116" w:type="dxa"/>
            <w:vMerge/>
          </w:tcPr>
          <w:p w14:paraId="556BAD32" w14:textId="77777777" w:rsidR="005B4EA5" w:rsidRPr="00465520" w:rsidRDefault="005B4EA5" w:rsidP="00465520">
            <w:pPr>
              <w:pStyle w:val="Tier1TableTextCentered"/>
              <w:suppressAutoHyphens/>
              <w:rPr>
                <w:lang w:val="en-GB"/>
              </w:rPr>
            </w:pPr>
          </w:p>
        </w:tc>
        <w:tc>
          <w:tcPr>
            <w:tcW w:w="1253" w:type="dxa"/>
            <w:vMerge/>
          </w:tcPr>
          <w:p w14:paraId="1EE04B9B" w14:textId="77777777" w:rsidR="005B4EA5" w:rsidRPr="00465520" w:rsidRDefault="005B4EA5" w:rsidP="00465520">
            <w:pPr>
              <w:pStyle w:val="Tier1TableText8pt"/>
              <w:suppressAutoHyphens/>
              <w:rPr>
                <w:szCs w:val="13"/>
                <w:lang w:val="en-GB"/>
              </w:rPr>
            </w:pPr>
          </w:p>
        </w:tc>
        <w:tc>
          <w:tcPr>
            <w:tcW w:w="977" w:type="dxa"/>
            <w:vMerge w:val="restart"/>
          </w:tcPr>
          <w:p w14:paraId="1DC13720"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186C9AD9"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197D309B"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522F7E9E" w14:textId="77777777" w:rsidR="005B4EA5" w:rsidRPr="00465520" w:rsidRDefault="005B4EA5" w:rsidP="00465520">
            <w:pPr>
              <w:pStyle w:val="Tier1TableTextCentered"/>
              <w:suppressAutoHyphens/>
              <w:rPr>
                <w:lang w:val="en-GB"/>
              </w:rPr>
            </w:pPr>
            <w:r w:rsidRPr="00465520">
              <w:rPr>
                <w:lang w:val="en-GB"/>
              </w:rPr>
              <w:t>771 µg/seed</w:t>
            </w:r>
          </w:p>
          <w:p w14:paraId="031946B9" w14:textId="77777777" w:rsidR="005B4EA5" w:rsidRPr="00465520" w:rsidRDefault="005B4EA5" w:rsidP="00465520">
            <w:pPr>
              <w:pStyle w:val="Tier1TableTextCentered"/>
              <w:suppressAutoHyphens/>
              <w:rPr>
                <w:lang w:val="en-GB"/>
              </w:rPr>
            </w:pPr>
          </w:p>
          <w:p w14:paraId="46D41840" w14:textId="7BBADA14"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51B32D0F" w14:textId="77777777" w:rsidR="005B4EA5" w:rsidRPr="00465520" w:rsidRDefault="005B4EA5" w:rsidP="00465520">
            <w:pPr>
              <w:pStyle w:val="Tier1TableTextCentered"/>
              <w:suppressAutoHyphens/>
              <w:rPr>
                <w:lang w:val="en-GB"/>
              </w:rPr>
            </w:pPr>
            <w:r w:rsidRPr="00465520">
              <w:rPr>
                <w:lang w:val="en-GB"/>
              </w:rPr>
              <w:t>02 May 2013</w:t>
            </w:r>
          </w:p>
        </w:tc>
        <w:tc>
          <w:tcPr>
            <w:tcW w:w="1115" w:type="dxa"/>
          </w:tcPr>
          <w:p w14:paraId="61D4822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092B724"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07889BCD"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1ECDB209" w14:textId="77777777" w:rsidR="005B4EA5" w:rsidRPr="00465520" w:rsidRDefault="005B4EA5" w:rsidP="00465520">
            <w:pPr>
              <w:pStyle w:val="Tier1TableHeader8pt"/>
              <w:suppressAutoHyphens/>
              <w:rPr>
                <w:b w:val="0"/>
                <w:lang w:val="en-GB"/>
              </w:rPr>
            </w:pPr>
            <w:r w:rsidRPr="00465520">
              <w:rPr>
                <w:b w:val="0"/>
                <w:lang w:val="en-GB"/>
              </w:rPr>
              <w:t>83</w:t>
            </w:r>
          </w:p>
        </w:tc>
        <w:tc>
          <w:tcPr>
            <w:tcW w:w="838" w:type="dxa"/>
            <w:tcBorders>
              <w:top w:val="nil"/>
            </w:tcBorders>
          </w:tcPr>
          <w:p w14:paraId="5433BD57" w14:textId="77777777" w:rsidR="005B4EA5" w:rsidRPr="00465520" w:rsidRDefault="005B4EA5" w:rsidP="00465520">
            <w:pPr>
              <w:pStyle w:val="Tier1TableHeader8pt"/>
              <w:suppressAutoHyphens/>
              <w:jc w:val="center"/>
              <w:rPr>
                <w:b w:val="0"/>
                <w:lang w:val="en-GB"/>
              </w:rPr>
            </w:pPr>
            <w:r w:rsidRPr="00465520">
              <w:rPr>
                <w:b w:val="0"/>
                <w:lang w:val="en-GB"/>
              </w:rPr>
              <w:t>24 Jul 2013</w:t>
            </w:r>
          </w:p>
        </w:tc>
        <w:tc>
          <w:tcPr>
            <w:tcW w:w="1254" w:type="dxa"/>
            <w:vMerge/>
          </w:tcPr>
          <w:p w14:paraId="5FF383AD" w14:textId="77777777" w:rsidR="005B4EA5" w:rsidRPr="00465520" w:rsidRDefault="005B4EA5" w:rsidP="00465520">
            <w:pPr>
              <w:pStyle w:val="Tier1TableTextCentered"/>
              <w:suppressAutoHyphens/>
              <w:rPr>
                <w:lang w:val="en-GB"/>
              </w:rPr>
            </w:pPr>
          </w:p>
        </w:tc>
      </w:tr>
      <w:tr w:rsidR="005B4EA5" w:rsidRPr="00465520" w14:paraId="3A1BA2FE" w14:textId="77777777" w:rsidTr="00693CC3">
        <w:trPr>
          <w:cantSplit/>
        </w:trPr>
        <w:tc>
          <w:tcPr>
            <w:tcW w:w="1091" w:type="dxa"/>
            <w:vMerge/>
          </w:tcPr>
          <w:p w14:paraId="179D972D" w14:textId="77777777" w:rsidR="005B4EA5" w:rsidRPr="00465520" w:rsidRDefault="005B4EA5" w:rsidP="00465520">
            <w:pPr>
              <w:suppressAutoHyphens/>
              <w:rPr>
                <w:lang w:val="en-GB"/>
              </w:rPr>
            </w:pPr>
          </w:p>
        </w:tc>
        <w:tc>
          <w:tcPr>
            <w:tcW w:w="1116" w:type="dxa"/>
            <w:vMerge/>
          </w:tcPr>
          <w:p w14:paraId="13BD621B" w14:textId="77777777" w:rsidR="005B4EA5" w:rsidRPr="00465520" w:rsidRDefault="005B4EA5" w:rsidP="00465520">
            <w:pPr>
              <w:pStyle w:val="Tier1TableTextCentered"/>
              <w:suppressAutoHyphens/>
              <w:rPr>
                <w:lang w:val="en-GB"/>
              </w:rPr>
            </w:pPr>
          </w:p>
        </w:tc>
        <w:tc>
          <w:tcPr>
            <w:tcW w:w="1253" w:type="dxa"/>
            <w:vMerge/>
          </w:tcPr>
          <w:p w14:paraId="63696798" w14:textId="77777777" w:rsidR="005B4EA5" w:rsidRPr="00465520" w:rsidRDefault="005B4EA5" w:rsidP="00465520">
            <w:pPr>
              <w:pStyle w:val="Tier1TableText8pt"/>
              <w:suppressAutoHyphens/>
              <w:rPr>
                <w:szCs w:val="13"/>
                <w:lang w:val="en-GB"/>
              </w:rPr>
            </w:pPr>
          </w:p>
        </w:tc>
        <w:tc>
          <w:tcPr>
            <w:tcW w:w="977" w:type="dxa"/>
            <w:vMerge/>
          </w:tcPr>
          <w:p w14:paraId="5DB81E7D" w14:textId="77777777" w:rsidR="005B4EA5" w:rsidRPr="00465520" w:rsidRDefault="005B4EA5" w:rsidP="00465520">
            <w:pPr>
              <w:pStyle w:val="Tier1TableTextCentered"/>
              <w:suppressAutoHyphens/>
              <w:rPr>
                <w:lang w:val="en-GB"/>
              </w:rPr>
            </w:pPr>
          </w:p>
        </w:tc>
        <w:tc>
          <w:tcPr>
            <w:tcW w:w="823" w:type="dxa"/>
            <w:vMerge/>
          </w:tcPr>
          <w:p w14:paraId="7B768D4E" w14:textId="77777777" w:rsidR="005B4EA5" w:rsidRPr="00465520" w:rsidRDefault="005B4EA5" w:rsidP="00465520">
            <w:pPr>
              <w:pStyle w:val="Tier1TableTextCentered"/>
              <w:suppressAutoHyphens/>
              <w:rPr>
                <w:lang w:val="en-GB"/>
              </w:rPr>
            </w:pPr>
          </w:p>
        </w:tc>
        <w:tc>
          <w:tcPr>
            <w:tcW w:w="714" w:type="dxa"/>
            <w:vMerge/>
          </w:tcPr>
          <w:p w14:paraId="0E17D8C2" w14:textId="77777777" w:rsidR="005B4EA5" w:rsidRPr="00465520" w:rsidRDefault="005B4EA5" w:rsidP="00465520">
            <w:pPr>
              <w:pStyle w:val="Tier1TableTextCentered"/>
              <w:suppressAutoHyphens/>
              <w:rPr>
                <w:szCs w:val="13"/>
                <w:lang w:val="en-GB"/>
              </w:rPr>
            </w:pPr>
          </w:p>
        </w:tc>
        <w:tc>
          <w:tcPr>
            <w:tcW w:w="1115" w:type="dxa"/>
            <w:vMerge/>
          </w:tcPr>
          <w:p w14:paraId="43E341D9" w14:textId="77777777" w:rsidR="005B4EA5" w:rsidRPr="00465520" w:rsidRDefault="005B4EA5" w:rsidP="00465520">
            <w:pPr>
              <w:pStyle w:val="Tier1TableTextCentered"/>
              <w:suppressAutoHyphens/>
              <w:rPr>
                <w:lang w:val="en-GB"/>
              </w:rPr>
            </w:pPr>
          </w:p>
        </w:tc>
        <w:tc>
          <w:tcPr>
            <w:tcW w:w="1115" w:type="dxa"/>
            <w:vMerge/>
          </w:tcPr>
          <w:p w14:paraId="00620497" w14:textId="77777777" w:rsidR="005B4EA5" w:rsidRPr="00465520" w:rsidRDefault="005B4EA5" w:rsidP="00465520">
            <w:pPr>
              <w:pStyle w:val="Tier1TableTextCentered"/>
              <w:suppressAutoHyphens/>
              <w:rPr>
                <w:lang w:val="en-GB"/>
              </w:rPr>
            </w:pPr>
          </w:p>
        </w:tc>
        <w:tc>
          <w:tcPr>
            <w:tcW w:w="1115" w:type="dxa"/>
          </w:tcPr>
          <w:p w14:paraId="4B56D7C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DA05BE9"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6BF2DC7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F00FE33" w14:textId="77777777" w:rsidR="005B4EA5" w:rsidRPr="00465520" w:rsidRDefault="005B4EA5" w:rsidP="00465520">
            <w:pPr>
              <w:pStyle w:val="Tier1TableTextCentered"/>
              <w:suppressAutoHyphens/>
              <w:jc w:val="left"/>
              <w:rPr>
                <w:lang w:val="en-GB"/>
              </w:rPr>
            </w:pPr>
            <w:r w:rsidRPr="00465520">
              <w:rPr>
                <w:lang w:val="en-GB"/>
              </w:rPr>
              <w:t>90</w:t>
            </w:r>
          </w:p>
        </w:tc>
        <w:tc>
          <w:tcPr>
            <w:tcW w:w="838" w:type="dxa"/>
          </w:tcPr>
          <w:p w14:paraId="4424C843" w14:textId="77777777" w:rsidR="005B4EA5" w:rsidRPr="00465520" w:rsidRDefault="005B4EA5" w:rsidP="00465520">
            <w:pPr>
              <w:pStyle w:val="Tier1TableTextCentered"/>
              <w:suppressAutoHyphens/>
              <w:rPr>
                <w:lang w:val="en-GB"/>
              </w:rPr>
            </w:pPr>
            <w:r w:rsidRPr="00465520">
              <w:rPr>
                <w:lang w:val="en-GB"/>
              </w:rPr>
              <w:t>31 Jul 2013</w:t>
            </w:r>
          </w:p>
        </w:tc>
        <w:tc>
          <w:tcPr>
            <w:tcW w:w="1254" w:type="dxa"/>
            <w:vMerge/>
          </w:tcPr>
          <w:p w14:paraId="52239518" w14:textId="77777777" w:rsidR="005B4EA5" w:rsidRPr="00465520" w:rsidRDefault="005B4EA5" w:rsidP="00465520">
            <w:pPr>
              <w:pStyle w:val="Tier1TableTextCentered"/>
              <w:suppressAutoHyphens/>
              <w:rPr>
                <w:szCs w:val="13"/>
                <w:lang w:val="en-GB"/>
              </w:rPr>
            </w:pPr>
          </w:p>
        </w:tc>
      </w:tr>
      <w:tr w:rsidR="005B4EA5" w:rsidRPr="00465520" w14:paraId="63B09AC1" w14:textId="77777777" w:rsidTr="00693CC3">
        <w:trPr>
          <w:cantSplit/>
        </w:trPr>
        <w:tc>
          <w:tcPr>
            <w:tcW w:w="1091" w:type="dxa"/>
            <w:vMerge/>
          </w:tcPr>
          <w:p w14:paraId="5148CBFB" w14:textId="77777777" w:rsidR="005B4EA5" w:rsidRPr="00465520" w:rsidRDefault="005B4EA5" w:rsidP="00465520">
            <w:pPr>
              <w:suppressAutoHyphens/>
              <w:rPr>
                <w:lang w:val="en-GB"/>
              </w:rPr>
            </w:pPr>
          </w:p>
        </w:tc>
        <w:tc>
          <w:tcPr>
            <w:tcW w:w="1116" w:type="dxa"/>
            <w:vMerge/>
          </w:tcPr>
          <w:p w14:paraId="70C630A0" w14:textId="77777777" w:rsidR="005B4EA5" w:rsidRPr="00465520" w:rsidRDefault="005B4EA5" w:rsidP="00465520">
            <w:pPr>
              <w:pStyle w:val="Tier1TableTextCentered"/>
              <w:suppressAutoHyphens/>
              <w:rPr>
                <w:lang w:val="en-GB"/>
              </w:rPr>
            </w:pPr>
          </w:p>
        </w:tc>
        <w:tc>
          <w:tcPr>
            <w:tcW w:w="1253" w:type="dxa"/>
            <w:vMerge/>
          </w:tcPr>
          <w:p w14:paraId="7E445F29" w14:textId="77777777" w:rsidR="005B4EA5" w:rsidRPr="00465520" w:rsidRDefault="005B4EA5" w:rsidP="00465520">
            <w:pPr>
              <w:pStyle w:val="Tier1TableText8pt"/>
              <w:suppressAutoHyphens/>
              <w:rPr>
                <w:szCs w:val="13"/>
                <w:lang w:val="en-GB"/>
              </w:rPr>
            </w:pPr>
          </w:p>
        </w:tc>
        <w:tc>
          <w:tcPr>
            <w:tcW w:w="977" w:type="dxa"/>
            <w:vMerge/>
          </w:tcPr>
          <w:p w14:paraId="20039D9C" w14:textId="77777777" w:rsidR="005B4EA5" w:rsidRPr="00465520" w:rsidRDefault="005B4EA5" w:rsidP="00465520">
            <w:pPr>
              <w:pStyle w:val="Tier1TableTextCentered"/>
              <w:suppressAutoHyphens/>
              <w:rPr>
                <w:lang w:val="en-GB"/>
              </w:rPr>
            </w:pPr>
          </w:p>
        </w:tc>
        <w:tc>
          <w:tcPr>
            <w:tcW w:w="823" w:type="dxa"/>
            <w:vMerge/>
          </w:tcPr>
          <w:p w14:paraId="45C22AEF" w14:textId="77777777" w:rsidR="005B4EA5" w:rsidRPr="00465520" w:rsidRDefault="005B4EA5" w:rsidP="00465520">
            <w:pPr>
              <w:pStyle w:val="Tier1TableTextCentered"/>
              <w:suppressAutoHyphens/>
              <w:rPr>
                <w:lang w:val="en-GB"/>
              </w:rPr>
            </w:pPr>
          </w:p>
        </w:tc>
        <w:tc>
          <w:tcPr>
            <w:tcW w:w="714" w:type="dxa"/>
            <w:vMerge/>
          </w:tcPr>
          <w:p w14:paraId="44F5F4AE" w14:textId="77777777" w:rsidR="005B4EA5" w:rsidRPr="00465520" w:rsidRDefault="005B4EA5" w:rsidP="00465520">
            <w:pPr>
              <w:pStyle w:val="Tier1TableTextCentered"/>
              <w:suppressAutoHyphens/>
              <w:rPr>
                <w:szCs w:val="13"/>
                <w:lang w:val="en-GB"/>
              </w:rPr>
            </w:pPr>
          </w:p>
        </w:tc>
        <w:tc>
          <w:tcPr>
            <w:tcW w:w="1115" w:type="dxa"/>
            <w:vMerge/>
          </w:tcPr>
          <w:p w14:paraId="2AB89998" w14:textId="77777777" w:rsidR="005B4EA5" w:rsidRPr="00465520" w:rsidRDefault="005B4EA5" w:rsidP="00465520">
            <w:pPr>
              <w:pStyle w:val="Tier1TableTextCentered"/>
              <w:suppressAutoHyphens/>
              <w:rPr>
                <w:lang w:val="en-GB"/>
              </w:rPr>
            </w:pPr>
          </w:p>
        </w:tc>
        <w:tc>
          <w:tcPr>
            <w:tcW w:w="1115" w:type="dxa"/>
            <w:vMerge/>
          </w:tcPr>
          <w:p w14:paraId="06E922A8" w14:textId="77777777" w:rsidR="005B4EA5" w:rsidRPr="00465520" w:rsidRDefault="005B4EA5" w:rsidP="00465520">
            <w:pPr>
              <w:pStyle w:val="Tier1TableTextCentered"/>
              <w:suppressAutoHyphens/>
              <w:rPr>
                <w:lang w:val="en-GB"/>
              </w:rPr>
            </w:pPr>
          </w:p>
        </w:tc>
        <w:tc>
          <w:tcPr>
            <w:tcW w:w="1115" w:type="dxa"/>
          </w:tcPr>
          <w:p w14:paraId="38E3309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ECCEFF7"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171EDD6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61F9574" w14:textId="77777777" w:rsidR="005B4EA5" w:rsidRPr="00465520" w:rsidRDefault="005B4EA5" w:rsidP="00465520">
            <w:pPr>
              <w:pStyle w:val="Tier1TableTextCentered"/>
              <w:suppressAutoHyphens/>
              <w:jc w:val="left"/>
              <w:rPr>
                <w:lang w:val="en-GB"/>
              </w:rPr>
            </w:pPr>
            <w:r w:rsidRPr="00465520">
              <w:rPr>
                <w:lang w:val="en-GB"/>
              </w:rPr>
              <w:t>98</w:t>
            </w:r>
          </w:p>
        </w:tc>
        <w:tc>
          <w:tcPr>
            <w:tcW w:w="838" w:type="dxa"/>
          </w:tcPr>
          <w:p w14:paraId="54B533FE" w14:textId="77777777" w:rsidR="005B4EA5" w:rsidRPr="00465520" w:rsidRDefault="005B4EA5" w:rsidP="00465520">
            <w:pPr>
              <w:pStyle w:val="Tier1TableTextCentered"/>
              <w:suppressAutoHyphens/>
              <w:rPr>
                <w:lang w:val="en-GB"/>
              </w:rPr>
            </w:pPr>
            <w:r w:rsidRPr="00465520">
              <w:rPr>
                <w:lang w:val="en-GB"/>
              </w:rPr>
              <w:t>08 Aug 2013</w:t>
            </w:r>
          </w:p>
        </w:tc>
        <w:tc>
          <w:tcPr>
            <w:tcW w:w="1254" w:type="dxa"/>
            <w:vMerge/>
          </w:tcPr>
          <w:p w14:paraId="46988199" w14:textId="77777777" w:rsidR="005B4EA5" w:rsidRPr="00465520" w:rsidRDefault="005B4EA5" w:rsidP="00465520">
            <w:pPr>
              <w:pStyle w:val="Tier1TableTextCentered"/>
              <w:suppressAutoHyphens/>
              <w:rPr>
                <w:szCs w:val="13"/>
                <w:lang w:val="en-GB"/>
              </w:rPr>
            </w:pPr>
          </w:p>
        </w:tc>
      </w:tr>
      <w:tr w:rsidR="005B4EA5" w:rsidRPr="00465520" w14:paraId="5FD20F76" w14:textId="77777777" w:rsidTr="00693CC3">
        <w:trPr>
          <w:cantSplit/>
        </w:trPr>
        <w:tc>
          <w:tcPr>
            <w:tcW w:w="1091" w:type="dxa"/>
            <w:vMerge/>
          </w:tcPr>
          <w:p w14:paraId="092DC598" w14:textId="77777777" w:rsidR="005B4EA5" w:rsidRPr="00465520" w:rsidRDefault="005B4EA5" w:rsidP="00465520">
            <w:pPr>
              <w:suppressAutoHyphens/>
              <w:rPr>
                <w:lang w:val="en-GB"/>
              </w:rPr>
            </w:pPr>
          </w:p>
        </w:tc>
        <w:tc>
          <w:tcPr>
            <w:tcW w:w="1116" w:type="dxa"/>
            <w:vMerge/>
          </w:tcPr>
          <w:p w14:paraId="3C0205C7" w14:textId="77777777" w:rsidR="005B4EA5" w:rsidRPr="00465520" w:rsidRDefault="005B4EA5" w:rsidP="00465520">
            <w:pPr>
              <w:pStyle w:val="Tier1TableTextCentered"/>
              <w:suppressAutoHyphens/>
              <w:rPr>
                <w:lang w:val="en-GB"/>
              </w:rPr>
            </w:pPr>
          </w:p>
        </w:tc>
        <w:tc>
          <w:tcPr>
            <w:tcW w:w="1253" w:type="dxa"/>
            <w:vMerge/>
          </w:tcPr>
          <w:p w14:paraId="34A4678E" w14:textId="77777777" w:rsidR="005B4EA5" w:rsidRPr="00465520" w:rsidRDefault="005B4EA5" w:rsidP="00465520">
            <w:pPr>
              <w:pStyle w:val="Tier1TableText8pt"/>
              <w:suppressAutoHyphens/>
              <w:rPr>
                <w:szCs w:val="13"/>
                <w:lang w:val="en-GB"/>
              </w:rPr>
            </w:pPr>
          </w:p>
        </w:tc>
        <w:tc>
          <w:tcPr>
            <w:tcW w:w="977" w:type="dxa"/>
            <w:vMerge/>
          </w:tcPr>
          <w:p w14:paraId="22257845" w14:textId="77777777" w:rsidR="005B4EA5" w:rsidRPr="00465520" w:rsidRDefault="005B4EA5" w:rsidP="00465520">
            <w:pPr>
              <w:pStyle w:val="Tier1TableTextCentered"/>
              <w:suppressAutoHyphens/>
              <w:rPr>
                <w:lang w:val="en-GB"/>
              </w:rPr>
            </w:pPr>
          </w:p>
        </w:tc>
        <w:tc>
          <w:tcPr>
            <w:tcW w:w="823" w:type="dxa"/>
            <w:vMerge/>
          </w:tcPr>
          <w:p w14:paraId="1283C610" w14:textId="77777777" w:rsidR="005B4EA5" w:rsidRPr="00465520" w:rsidRDefault="005B4EA5" w:rsidP="00465520">
            <w:pPr>
              <w:pStyle w:val="Tier1TableTextCentered"/>
              <w:suppressAutoHyphens/>
              <w:rPr>
                <w:lang w:val="en-GB"/>
              </w:rPr>
            </w:pPr>
          </w:p>
        </w:tc>
        <w:tc>
          <w:tcPr>
            <w:tcW w:w="714" w:type="dxa"/>
            <w:vMerge/>
          </w:tcPr>
          <w:p w14:paraId="645202DE" w14:textId="77777777" w:rsidR="005B4EA5" w:rsidRPr="00465520" w:rsidRDefault="005B4EA5" w:rsidP="00465520">
            <w:pPr>
              <w:pStyle w:val="Tier1TableTextCentered"/>
              <w:suppressAutoHyphens/>
              <w:rPr>
                <w:szCs w:val="13"/>
                <w:lang w:val="en-GB"/>
              </w:rPr>
            </w:pPr>
          </w:p>
        </w:tc>
        <w:tc>
          <w:tcPr>
            <w:tcW w:w="1115" w:type="dxa"/>
            <w:vMerge/>
          </w:tcPr>
          <w:p w14:paraId="3944DB30" w14:textId="77777777" w:rsidR="005B4EA5" w:rsidRPr="00465520" w:rsidRDefault="005B4EA5" w:rsidP="00465520">
            <w:pPr>
              <w:pStyle w:val="Tier1TableTextCentered"/>
              <w:suppressAutoHyphens/>
              <w:rPr>
                <w:lang w:val="en-GB"/>
              </w:rPr>
            </w:pPr>
          </w:p>
        </w:tc>
        <w:tc>
          <w:tcPr>
            <w:tcW w:w="1115" w:type="dxa"/>
            <w:vMerge/>
          </w:tcPr>
          <w:p w14:paraId="2199806E" w14:textId="77777777" w:rsidR="005B4EA5" w:rsidRPr="00465520" w:rsidRDefault="005B4EA5" w:rsidP="00465520">
            <w:pPr>
              <w:pStyle w:val="Tier1TableTextCentered"/>
              <w:suppressAutoHyphens/>
              <w:rPr>
                <w:lang w:val="en-GB"/>
              </w:rPr>
            </w:pPr>
          </w:p>
        </w:tc>
        <w:tc>
          <w:tcPr>
            <w:tcW w:w="1115" w:type="dxa"/>
          </w:tcPr>
          <w:p w14:paraId="18E0B41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F696556"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0961A10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16B9570" w14:textId="77777777" w:rsidR="005B4EA5" w:rsidRPr="00465520" w:rsidRDefault="005B4EA5" w:rsidP="00465520">
            <w:pPr>
              <w:pStyle w:val="Tier1TableTextCentered"/>
              <w:suppressAutoHyphens/>
              <w:jc w:val="left"/>
              <w:rPr>
                <w:lang w:val="en-GB"/>
              </w:rPr>
            </w:pPr>
            <w:r w:rsidRPr="00465520">
              <w:rPr>
                <w:lang w:val="en-GB"/>
              </w:rPr>
              <w:t>147</w:t>
            </w:r>
          </w:p>
        </w:tc>
        <w:tc>
          <w:tcPr>
            <w:tcW w:w="838" w:type="dxa"/>
          </w:tcPr>
          <w:p w14:paraId="1750A1E3" w14:textId="77777777" w:rsidR="005B4EA5" w:rsidRPr="00465520" w:rsidRDefault="005B4EA5" w:rsidP="00465520">
            <w:pPr>
              <w:pStyle w:val="Tier1TableTextCentered"/>
              <w:suppressAutoHyphens/>
              <w:rPr>
                <w:lang w:val="en-GB"/>
              </w:rPr>
            </w:pPr>
            <w:r w:rsidRPr="00465520">
              <w:rPr>
                <w:lang w:val="en-GB"/>
              </w:rPr>
              <w:t>26 Sep 2013</w:t>
            </w:r>
          </w:p>
        </w:tc>
        <w:tc>
          <w:tcPr>
            <w:tcW w:w="1254" w:type="dxa"/>
            <w:vMerge/>
          </w:tcPr>
          <w:p w14:paraId="0B5F3DC9" w14:textId="77777777" w:rsidR="005B4EA5" w:rsidRPr="00465520" w:rsidRDefault="005B4EA5" w:rsidP="00465520">
            <w:pPr>
              <w:pStyle w:val="Tier1TableTextCentered"/>
              <w:suppressAutoHyphens/>
              <w:rPr>
                <w:szCs w:val="13"/>
                <w:lang w:val="en-GB"/>
              </w:rPr>
            </w:pPr>
          </w:p>
        </w:tc>
      </w:tr>
      <w:tr w:rsidR="005B4EA5" w:rsidRPr="00465520" w14:paraId="1BF10E20" w14:textId="77777777" w:rsidTr="00693CC3">
        <w:trPr>
          <w:cantSplit/>
        </w:trPr>
        <w:tc>
          <w:tcPr>
            <w:tcW w:w="1091" w:type="dxa"/>
            <w:vMerge/>
          </w:tcPr>
          <w:p w14:paraId="18A81659" w14:textId="77777777" w:rsidR="005B4EA5" w:rsidRPr="00465520" w:rsidRDefault="005B4EA5" w:rsidP="00465520">
            <w:pPr>
              <w:suppressAutoHyphens/>
              <w:rPr>
                <w:lang w:val="en-GB"/>
              </w:rPr>
            </w:pPr>
          </w:p>
        </w:tc>
        <w:tc>
          <w:tcPr>
            <w:tcW w:w="1116" w:type="dxa"/>
            <w:vMerge/>
          </w:tcPr>
          <w:p w14:paraId="036E027E" w14:textId="77777777" w:rsidR="005B4EA5" w:rsidRPr="00465520" w:rsidRDefault="005B4EA5" w:rsidP="00465520">
            <w:pPr>
              <w:pStyle w:val="Tier1TableTextCentered"/>
              <w:suppressAutoHyphens/>
              <w:rPr>
                <w:lang w:val="en-GB"/>
              </w:rPr>
            </w:pPr>
          </w:p>
        </w:tc>
        <w:tc>
          <w:tcPr>
            <w:tcW w:w="1253" w:type="dxa"/>
            <w:vMerge/>
          </w:tcPr>
          <w:p w14:paraId="2E624B0E" w14:textId="77777777" w:rsidR="005B4EA5" w:rsidRPr="00465520" w:rsidRDefault="005B4EA5" w:rsidP="00465520">
            <w:pPr>
              <w:pStyle w:val="Tier1TableText8pt"/>
              <w:suppressAutoHyphens/>
              <w:rPr>
                <w:szCs w:val="13"/>
                <w:lang w:val="en-GB"/>
              </w:rPr>
            </w:pPr>
          </w:p>
        </w:tc>
        <w:tc>
          <w:tcPr>
            <w:tcW w:w="977" w:type="dxa"/>
            <w:vMerge/>
          </w:tcPr>
          <w:p w14:paraId="0BE6232B" w14:textId="77777777" w:rsidR="005B4EA5" w:rsidRPr="00465520" w:rsidRDefault="005B4EA5" w:rsidP="00465520">
            <w:pPr>
              <w:pStyle w:val="Tier1TableTextCentered"/>
              <w:suppressAutoHyphens/>
              <w:rPr>
                <w:lang w:val="en-GB"/>
              </w:rPr>
            </w:pPr>
          </w:p>
        </w:tc>
        <w:tc>
          <w:tcPr>
            <w:tcW w:w="823" w:type="dxa"/>
            <w:vMerge/>
          </w:tcPr>
          <w:p w14:paraId="16DFDC40" w14:textId="77777777" w:rsidR="005B4EA5" w:rsidRPr="00465520" w:rsidRDefault="005B4EA5" w:rsidP="00465520">
            <w:pPr>
              <w:pStyle w:val="Tier1TableTextCentered"/>
              <w:suppressAutoHyphens/>
              <w:rPr>
                <w:lang w:val="en-GB"/>
              </w:rPr>
            </w:pPr>
          </w:p>
        </w:tc>
        <w:tc>
          <w:tcPr>
            <w:tcW w:w="714" w:type="dxa"/>
            <w:vMerge/>
          </w:tcPr>
          <w:p w14:paraId="25113C7F" w14:textId="77777777" w:rsidR="005B4EA5" w:rsidRPr="00465520" w:rsidRDefault="005B4EA5" w:rsidP="00465520">
            <w:pPr>
              <w:pStyle w:val="Tier1TableTextCentered"/>
              <w:suppressAutoHyphens/>
              <w:rPr>
                <w:szCs w:val="13"/>
                <w:lang w:val="en-GB"/>
              </w:rPr>
            </w:pPr>
          </w:p>
        </w:tc>
        <w:tc>
          <w:tcPr>
            <w:tcW w:w="1115" w:type="dxa"/>
            <w:vMerge/>
          </w:tcPr>
          <w:p w14:paraId="214AA549" w14:textId="77777777" w:rsidR="005B4EA5" w:rsidRPr="00465520" w:rsidRDefault="005B4EA5" w:rsidP="00465520">
            <w:pPr>
              <w:pStyle w:val="Tier1TableTextCentered"/>
              <w:suppressAutoHyphens/>
              <w:rPr>
                <w:lang w:val="en-GB"/>
              </w:rPr>
            </w:pPr>
          </w:p>
        </w:tc>
        <w:tc>
          <w:tcPr>
            <w:tcW w:w="1115" w:type="dxa"/>
            <w:vMerge/>
          </w:tcPr>
          <w:p w14:paraId="47B3B07E" w14:textId="77777777" w:rsidR="005B4EA5" w:rsidRPr="00465520" w:rsidRDefault="005B4EA5" w:rsidP="00465520">
            <w:pPr>
              <w:pStyle w:val="Tier1TableTextCentered"/>
              <w:suppressAutoHyphens/>
              <w:rPr>
                <w:lang w:val="en-GB"/>
              </w:rPr>
            </w:pPr>
          </w:p>
        </w:tc>
        <w:tc>
          <w:tcPr>
            <w:tcW w:w="1115" w:type="dxa"/>
          </w:tcPr>
          <w:p w14:paraId="5386BCD8"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730799F6"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05AA5700"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2D84C60" w14:textId="77777777" w:rsidR="005B4EA5" w:rsidRPr="00465520" w:rsidRDefault="005B4EA5" w:rsidP="00465520">
            <w:pPr>
              <w:pStyle w:val="Tier1TableTextCentered"/>
              <w:suppressAutoHyphens/>
              <w:jc w:val="left"/>
              <w:rPr>
                <w:lang w:val="en-GB"/>
              </w:rPr>
            </w:pPr>
            <w:r w:rsidRPr="00465520">
              <w:rPr>
                <w:lang w:val="en-GB"/>
              </w:rPr>
              <w:t>147</w:t>
            </w:r>
          </w:p>
        </w:tc>
        <w:tc>
          <w:tcPr>
            <w:tcW w:w="838" w:type="dxa"/>
          </w:tcPr>
          <w:p w14:paraId="6EF6F39C" w14:textId="77777777" w:rsidR="005B4EA5" w:rsidRPr="00465520" w:rsidRDefault="005B4EA5" w:rsidP="00465520">
            <w:pPr>
              <w:pStyle w:val="Tier1TableTextCentered"/>
              <w:suppressAutoHyphens/>
              <w:rPr>
                <w:lang w:val="en-GB"/>
              </w:rPr>
            </w:pPr>
            <w:r w:rsidRPr="00465520">
              <w:rPr>
                <w:lang w:val="en-GB"/>
              </w:rPr>
              <w:t>26 Sep 2013</w:t>
            </w:r>
          </w:p>
        </w:tc>
        <w:tc>
          <w:tcPr>
            <w:tcW w:w="1254" w:type="dxa"/>
            <w:vMerge/>
          </w:tcPr>
          <w:p w14:paraId="12ECA7E1" w14:textId="77777777" w:rsidR="005B4EA5" w:rsidRPr="00465520" w:rsidRDefault="005B4EA5" w:rsidP="00465520">
            <w:pPr>
              <w:pStyle w:val="Tier1TableTextCentered"/>
              <w:suppressAutoHyphens/>
              <w:rPr>
                <w:szCs w:val="13"/>
                <w:lang w:val="en-GB"/>
              </w:rPr>
            </w:pPr>
          </w:p>
        </w:tc>
      </w:tr>
      <w:tr w:rsidR="005B4EA5" w:rsidRPr="00465520" w14:paraId="4C0C40C0" w14:textId="77777777" w:rsidTr="00693CC3">
        <w:trPr>
          <w:cantSplit/>
        </w:trPr>
        <w:tc>
          <w:tcPr>
            <w:tcW w:w="1091" w:type="dxa"/>
            <w:vMerge w:val="restart"/>
            <w:tcBorders>
              <w:top w:val="nil"/>
            </w:tcBorders>
          </w:tcPr>
          <w:p w14:paraId="09B79BA0" w14:textId="77777777" w:rsidR="005B4EA5" w:rsidRPr="00465520" w:rsidRDefault="005B4EA5" w:rsidP="00465520">
            <w:pPr>
              <w:pStyle w:val="Tier1TableText8pt"/>
              <w:suppressAutoHyphens/>
              <w:rPr>
                <w:lang w:val="fr-CH"/>
              </w:rPr>
            </w:pPr>
            <w:r w:rsidRPr="00465520">
              <w:rPr>
                <w:lang w:val="fr-CH"/>
              </w:rPr>
              <w:t>DuPont-37524</w:t>
            </w:r>
            <w:r w:rsidRPr="00465520">
              <w:rPr>
                <w:lang w:val="fr-CH"/>
              </w:rPr>
              <w:br/>
              <w:t>Test 08</w:t>
            </w:r>
            <w:r w:rsidRPr="00465520">
              <w:rPr>
                <w:lang w:val="fr-CH"/>
              </w:rPr>
              <w:br/>
              <w:t>Saint-Trivier sur Moignans, 01990, Rhône-Alpes, France</w:t>
            </w:r>
            <w:r w:rsidRPr="00465520">
              <w:rPr>
                <w:lang w:val="fr-CH"/>
              </w:rPr>
              <w:br/>
              <w:t>SEU</w:t>
            </w:r>
          </w:p>
        </w:tc>
        <w:tc>
          <w:tcPr>
            <w:tcW w:w="1116" w:type="dxa"/>
            <w:vMerge w:val="restart"/>
            <w:tcBorders>
              <w:top w:val="nil"/>
            </w:tcBorders>
          </w:tcPr>
          <w:p w14:paraId="63D9ECDD" w14:textId="77777777" w:rsidR="005B4EA5" w:rsidRPr="00465520" w:rsidRDefault="005B4EA5" w:rsidP="00465520">
            <w:pPr>
              <w:pStyle w:val="Tier1TableTextCentered"/>
              <w:suppressAutoHyphens/>
              <w:rPr>
                <w:lang w:val="en-GB"/>
              </w:rPr>
            </w:pPr>
            <w:r w:rsidRPr="00465520">
              <w:rPr>
                <w:lang w:val="en-GB"/>
              </w:rPr>
              <w:t>Maize/ P0725</w:t>
            </w:r>
          </w:p>
        </w:tc>
        <w:tc>
          <w:tcPr>
            <w:tcW w:w="1253" w:type="dxa"/>
            <w:vMerge w:val="restart"/>
            <w:tcBorders>
              <w:top w:val="nil"/>
            </w:tcBorders>
          </w:tcPr>
          <w:p w14:paraId="3A60CCC7"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24 Apr 2013</w:t>
            </w:r>
            <w:r w:rsidRPr="00465520">
              <w:rPr>
                <w:lang w:val="en-GB"/>
              </w:rPr>
              <w:br/>
              <w:t>2. NR</w:t>
            </w:r>
            <w:r w:rsidRPr="00465520">
              <w:rPr>
                <w:lang w:val="en-GB"/>
              </w:rPr>
              <w:br/>
              <w:t>3. 23 Oct 2013</w:t>
            </w:r>
          </w:p>
        </w:tc>
        <w:tc>
          <w:tcPr>
            <w:tcW w:w="977" w:type="dxa"/>
            <w:vMerge w:val="restart"/>
            <w:tcBorders>
              <w:top w:val="nil"/>
            </w:tcBorders>
          </w:tcPr>
          <w:p w14:paraId="2E9CB6C0"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4D1BB007"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3A3CD2F0"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4A750539"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065632DA" w14:textId="2EA7377E" w:rsidR="005B4EA5" w:rsidRPr="00465520" w:rsidRDefault="005B4EA5" w:rsidP="00465520">
            <w:pPr>
              <w:pStyle w:val="Tier1TableTextCentered"/>
              <w:suppressAutoHyphens/>
              <w:rPr>
                <w:lang w:val="en-GB"/>
              </w:rPr>
            </w:pPr>
            <w:r w:rsidRPr="00465520">
              <w:rPr>
                <w:lang w:val="en-GB"/>
              </w:rPr>
              <w:t>24 Apr 2013</w:t>
            </w:r>
          </w:p>
        </w:tc>
        <w:tc>
          <w:tcPr>
            <w:tcW w:w="1115" w:type="dxa"/>
            <w:tcBorders>
              <w:top w:val="nil"/>
            </w:tcBorders>
          </w:tcPr>
          <w:p w14:paraId="33E9923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229A0FBC"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0B5A600A"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252310B6" w14:textId="77777777" w:rsidR="005B4EA5" w:rsidRPr="00465520" w:rsidRDefault="005B4EA5" w:rsidP="00465520">
            <w:pPr>
              <w:pStyle w:val="Tier1TableHeader8pt"/>
              <w:suppressAutoHyphens/>
              <w:rPr>
                <w:b w:val="0"/>
                <w:lang w:val="en-GB"/>
              </w:rPr>
            </w:pPr>
            <w:r w:rsidRPr="00465520">
              <w:rPr>
                <w:b w:val="0"/>
                <w:lang w:val="en-GB"/>
              </w:rPr>
              <w:t>126</w:t>
            </w:r>
          </w:p>
        </w:tc>
        <w:tc>
          <w:tcPr>
            <w:tcW w:w="838" w:type="dxa"/>
            <w:tcBorders>
              <w:top w:val="nil"/>
            </w:tcBorders>
          </w:tcPr>
          <w:p w14:paraId="4D44EEFB" w14:textId="77777777" w:rsidR="005B4EA5" w:rsidRPr="00465520" w:rsidRDefault="005B4EA5" w:rsidP="00465520">
            <w:pPr>
              <w:pStyle w:val="Tier1TableHeader8pt"/>
              <w:suppressAutoHyphens/>
              <w:jc w:val="center"/>
              <w:rPr>
                <w:b w:val="0"/>
                <w:lang w:val="en-GB"/>
              </w:rPr>
            </w:pPr>
            <w:r w:rsidRPr="00465520">
              <w:rPr>
                <w:b w:val="0"/>
                <w:lang w:val="en-GB"/>
              </w:rPr>
              <w:t>28 Aug 2013</w:t>
            </w:r>
          </w:p>
        </w:tc>
        <w:tc>
          <w:tcPr>
            <w:tcW w:w="1254" w:type="dxa"/>
            <w:vMerge w:val="restart"/>
            <w:tcBorders>
              <w:top w:val="nil"/>
            </w:tcBorders>
          </w:tcPr>
          <w:p w14:paraId="6890FD5B" w14:textId="77777777" w:rsidR="005B4EA5" w:rsidRPr="00465520" w:rsidRDefault="005B4EA5" w:rsidP="00465520">
            <w:pPr>
              <w:pStyle w:val="Tier1TableTextCentered"/>
              <w:suppressAutoHyphens/>
              <w:rPr>
                <w:lang w:val="en-GB"/>
              </w:rPr>
            </w:pPr>
            <w:r w:rsidRPr="00465520">
              <w:rPr>
                <w:lang w:val="en-GB"/>
              </w:rPr>
              <w:t>Field</w:t>
            </w:r>
          </w:p>
          <w:p w14:paraId="1D5474A9"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53A77C0B" w14:textId="77777777" w:rsidTr="00693CC3">
        <w:trPr>
          <w:cantSplit/>
        </w:trPr>
        <w:tc>
          <w:tcPr>
            <w:tcW w:w="1091" w:type="dxa"/>
            <w:vMerge/>
          </w:tcPr>
          <w:p w14:paraId="0D1CD8ED" w14:textId="77777777" w:rsidR="005B4EA5" w:rsidRPr="00465520" w:rsidRDefault="005B4EA5" w:rsidP="00465520">
            <w:pPr>
              <w:pStyle w:val="Tier1TableText8pt"/>
              <w:suppressAutoHyphens/>
              <w:rPr>
                <w:lang w:val="en-GB"/>
              </w:rPr>
            </w:pPr>
          </w:p>
        </w:tc>
        <w:tc>
          <w:tcPr>
            <w:tcW w:w="1116" w:type="dxa"/>
            <w:vMerge/>
          </w:tcPr>
          <w:p w14:paraId="26BAA10A" w14:textId="77777777" w:rsidR="005B4EA5" w:rsidRPr="00465520" w:rsidRDefault="005B4EA5" w:rsidP="00465520">
            <w:pPr>
              <w:pStyle w:val="Tier1TableTextCentered"/>
              <w:suppressAutoHyphens/>
              <w:rPr>
                <w:lang w:val="en-GB"/>
              </w:rPr>
            </w:pPr>
          </w:p>
        </w:tc>
        <w:tc>
          <w:tcPr>
            <w:tcW w:w="1253" w:type="dxa"/>
            <w:vMerge/>
          </w:tcPr>
          <w:p w14:paraId="60C0C529" w14:textId="77777777" w:rsidR="005B4EA5" w:rsidRPr="00465520" w:rsidRDefault="005B4EA5" w:rsidP="00465520">
            <w:pPr>
              <w:pStyle w:val="Tier1TableText8pt"/>
              <w:suppressAutoHyphens/>
              <w:rPr>
                <w:szCs w:val="13"/>
                <w:lang w:val="en-GB"/>
              </w:rPr>
            </w:pPr>
          </w:p>
        </w:tc>
        <w:tc>
          <w:tcPr>
            <w:tcW w:w="977" w:type="dxa"/>
            <w:vMerge/>
          </w:tcPr>
          <w:p w14:paraId="5E58AF80" w14:textId="77777777" w:rsidR="005B4EA5" w:rsidRPr="00465520" w:rsidRDefault="005B4EA5" w:rsidP="00465520">
            <w:pPr>
              <w:pStyle w:val="Tier1TableTextCentered"/>
              <w:suppressAutoHyphens/>
              <w:rPr>
                <w:lang w:val="en-GB"/>
              </w:rPr>
            </w:pPr>
          </w:p>
        </w:tc>
        <w:tc>
          <w:tcPr>
            <w:tcW w:w="823" w:type="dxa"/>
            <w:vMerge/>
          </w:tcPr>
          <w:p w14:paraId="0B51BA23" w14:textId="77777777" w:rsidR="005B4EA5" w:rsidRPr="00465520" w:rsidRDefault="005B4EA5" w:rsidP="00465520">
            <w:pPr>
              <w:pStyle w:val="Tier1TableTextCentered"/>
              <w:suppressAutoHyphens/>
              <w:rPr>
                <w:lang w:val="en-GB"/>
              </w:rPr>
            </w:pPr>
          </w:p>
        </w:tc>
        <w:tc>
          <w:tcPr>
            <w:tcW w:w="714" w:type="dxa"/>
            <w:vMerge/>
          </w:tcPr>
          <w:p w14:paraId="595E9520" w14:textId="77777777" w:rsidR="005B4EA5" w:rsidRPr="00465520" w:rsidRDefault="005B4EA5" w:rsidP="00465520">
            <w:pPr>
              <w:pStyle w:val="Tier1TableTextCentered"/>
              <w:suppressAutoHyphens/>
              <w:rPr>
                <w:szCs w:val="13"/>
                <w:lang w:val="en-GB"/>
              </w:rPr>
            </w:pPr>
          </w:p>
        </w:tc>
        <w:tc>
          <w:tcPr>
            <w:tcW w:w="1115" w:type="dxa"/>
            <w:vMerge/>
          </w:tcPr>
          <w:p w14:paraId="1C8BC03F" w14:textId="77777777" w:rsidR="005B4EA5" w:rsidRPr="00465520" w:rsidRDefault="005B4EA5" w:rsidP="00465520">
            <w:pPr>
              <w:pStyle w:val="Tier1TableTextCentered"/>
              <w:suppressAutoHyphens/>
              <w:rPr>
                <w:lang w:val="en-GB"/>
              </w:rPr>
            </w:pPr>
          </w:p>
        </w:tc>
        <w:tc>
          <w:tcPr>
            <w:tcW w:w="1115" w:type="dxa"/>
            <w:vMerge/>
          </w:tcPr>
          <w:p w14:paraId="385AFFA3" w14:textId="77777777" w:rsidR="005B4EA5" w:rsidRPr="00465520" w:rsidRDefault="005B4EA5" w:rsidP="00465520">
            <w:pPr>
              <w:pStyle w:val="Tier1TableTextCentered"/>
              <w:suppressAutoHyphens/>
              <w:rPr>
                <w:lang w:val="en-GB"/>
              </w:rPr>
            </w:pPr>
          </w:p>
        </w:tc>
        <w:tc>
          <w:tcPr>
            <w:tcW w:w="1115" w:type="dxa"/>
          </w:tcPr>
          <w:p w14:paraId="160DE663"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E4C1319"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3785633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33C63F1" w14:textId="77777777" w:rsidR="005B4EA5" w:rsidRPr="00465520" w:rsidRDefault="005B4EA5" w:rsidP="00465520">
            <w:pPr>
              <w:pStyle w:val="Tier1TableTextCentered"/>
              <w:suppressAutoHyphens/>
              <w:jc w:val="left"/>
              <w:rPr>
                <w:lang w:val="en-GB"/>
              </w:rPr>
            </w:pPr>
            <w:r w:rsidRPr="00465520">
              <w:rPr>
                <w:lang w:val="en-GB"/>
              </w:rPr>
              <w:t>150</w:t>
            </w:r>
          </w:p>
        </w:tc>
        <w:tc>
          <w:tcPr>
            <w:tcW w:w="838" w:type="dxa"/>
          </w:tcPr>
          <w:p w14:paraId="0ED2CD0D" w14:textId="77777777" w:rsidR="005B4EA5" w:rsidRPr="00465520" w:rsidRDefault="005B4EA5" w:rsidP="00465520">
            <w:pPr>
              <w:pStyle w:val="Tier1TableTextCentered"/>
              <w:suppressAutoHyphens/>
              <w:rPr>
                <w:lang w:val="en-GB"/>
              </w:rPr>
            </w:pPr>
            <w:r w:rsidRPr="00465520">
              <w:rPr>
                <w:lang w:val="en-GB"/>
              </w:rPr>
              <w:t>21 Sep 2013</w:t>
            </w:r>
          </w:p>
        </w:tc>
        <w:tc>
          <w:tcPr>
            <w:tcW w:w="1254" w:type="dxa"/>
            <w:vMerge/>
          </w:tcPr>
          <w:p w14:paraId="48111D8D" w14:textId="77777777" w:rsidR="005B4EA5" w:rsidRPr="00465520" w:rsidRDefault="005B4EA5" w:rsidP="00465520">
            <w:pPr>
              <w:pStyle w:val="Tier1TableTextCentered"/>
              <w:suppressAutoHyphens/>
              <w:rPr>
                <w:szCs w:val="13"/>
                <w:lang w:val="en-GB"/>
              </w:rPr>
            </w:pPr>
          </w:p>
        </w:tc>
      </w:tr>
      <w:tr w:rsidR="005B4EA5" w:rsidRPr="00465520" w14:paraId="135FC469" w14:textId="77777777" w:rsidTr="00693CC3">
        <w:trPr>
          <w:cantSplit/>
        </w:trPr>
        <w:tc>
          <w:tcPr>
            <w:tcW w:w="1091" w:type="dxa"/>
            <w:vMerge/>
          </w:tcPr>
          <w:p w14:paraId="5B4E9952" w14:textId="77777777" w:rsidR="005B4EA5" w:rsidRPr="00465520" w:rsidRDefault="005B4EA5" w:rsidP="00465520">
            <w:pPr>
              <w:pStyle w:val="Tier1TableText8pt"/>
              <w:suppressAutoHyphens/>
              <w:rPr>
                <w:lang w:val="en-GB"/>
              </w:rPr>
            </w:pPr>
          </w:p>
        </w:tc>
        <w:tc>
          <w:tcPr>
            <w:tcW w:w="1116" w:type="dxa"/>
            <w:vMerge/>
          </w:tcPr>
          <w:p w14:paraId="715CCB22" w14:textId="77777777" w:rsidR="005B4EA5" w:rsidRPr="00465520" w:rsidRDefault="005B4EA5" w:rsidP="00465520">
            <w:pPr>
              <w:pStyle w:val="Tier1TableTextCentered"/>
              <w:suppressAutoHyphens/>
              <w:rPr>
                <w:lang w:val="en-GB"/>
              </w:rPr>
            </w:pPr>
          </w:p>
        </w:tc>
        <w:tc>
          <w:tcPr>
            <w:tcW w:w="1253" w:type="dxa"/>
            <w:vMerge/>
          </w:tcPr>
          <w:p w14:paraId="0FE9CA38" w14:textId="77777777" w:rsidR="005B4EA5" w:rsidRPr="00465520" w:rsidRDefault="005B4EA5" w:rsidP="00465520">
            <w:pPr>
              <w:pStyle w:val="Tier1TableText8pt"/>
              <w:suppressAutoHyphens/>
              <w:rPr>
                <w:szCs w:val="13"/>
                <w:lang w:val="en-GB"/>
              </w:rPr>
            </w:pPr>
          </w:p>
        </w:tc>
        <w:tc>
          <w:tcPr>
            <w:tcW w:w="977" w:type="dxa"/>
            <w:vMerge/>
          </w:tcPr>
          <w:p w14:paraId="16FF8B5B" w14:textId="77777777" w:rsidR="005B4EA5" w:rsidRPr="00465520" w:rsidRDefault="005B4EA5" w:rsidP="00465520">
            <w:pPr>
              <w:pStyle w:val="Tier1TableTextCentered"/>
              <w:suppressAutoHyphens/>
              <w:rPr>
                <w:lang w:val="en-GB"/>
              </w:rPr>
            </w:pPr>
          </w:p>
        </w:tc>
        <w:tc>
          <w:tcPr>
            <w:tcW w:w="823" w:type="dxa"/>
            <w:vMerge/>
          </w:tcPr>
          <w:p w14:paraId="6491E0B2" w14:textId="77777777" w:rsidR="005B4EA5" w:rsidRPr="00465520" w:rsidRDefault="005B4EA5" w:rsidP="00465520">
            <w:pPr>
              <w:pStyle w:val="Tier1TableTextCentered"/>
              <w:suppressAutoHyphens/>
              <w:rPr>
                <w:lang w:val="en-GB"/>
              </w:rPr>
            </w:pPr>
          </w:p>
        </w:tc>
        <w:tc>
          <w:tcPr>
            <w:tcW w:w="714" w:type="dxa"/>
            <w:vMerge/>
          </w:tcPr>
          <w:p w14:paraId="4B66072C" w14:textId="77777777" w:rsidR="005B4EA5" w:rsidRPr="00465520" w:rsidRDefault="005B4EA5" w:rsidP="00465520">
            <w:pPr>
              <w:pStyle w:val="Tier1TableTextCentered"/>
              <w:suppressAutoHyphens/>
              <w:rPr>
                <w:szCs w:val="13"/>
                <w:lang w:val="en-GB"/>
              </w:rPr>
            </w:pPr>
          </w:p>
        </w:tc>
        <w:tc>
          <w:tcPr>
            <w:tcW w:w="1115" w:type="dxa"/>
            <w:vMerge/>
          </w:tcPr>
          <w:p w14:paraId="242DFC27" w14:textId="77777777" w:rsidR="005B4EA5" w:rsidRPr="00465520" w:rsidRDefault="005B4EA5" w:rsidP="00465520">
            <w:pPr>
              <w:pStyle w:val="Tier1TableTextCentered"/>
              <w:suppressAutoHyphens/>
              <w:rPr>
                <w:lang w:val="en-GB"/>
              </w:rPr>
            </w:pPr>
          </w:p>
        </w:tc>
        <w:tc>
          <w:tcPr>
            <w:tcW w:w="1115" w:type="dxa"/>
            <w:vMerge/>
          </w:tcPr>
          <w:p w14:paraId="132F1D7E" w14:textId="77777777" w:rsidR="005B4EA5" w:rsidRPr="00465520" w:rsidRDefault="005B4EA5" w:rsidP="00465520">
            <w:pPr>
              <w:pStyle w:val="Tier1TableTextCentered"/>
              <w:suppressAutoHyphens/>
              <w:rPr>
                <w:lang w:val="en-GB"/>
              </w:rPr>
            </w:pPr>
          </w:p>
        </w:tc>
        <w:tc>
          <w:tcPr>
            <w:tcW w:w="1115" w:type="dxa"/>
          </w:tcPr>
          <w:p w14:paraId="118B1C8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0D231E6"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3AD109A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06B9E31" w14:textId="77777777" w:rsidR="005B4EA5" w:rsidRPr="00465520" w:rsidRDefault="005B4EA5" w:rsidP="00465520">
            <w:pPr>
              <w:pStyle w:val="Tier1TableTextCentered"/>
              <w:suppressAutoHyphens/>
              <w:jc w:val="left"/>
              <w:rPr>
                <w:lang w:val="en-GB"/>
              </w:rPr>
            </w:pPr>
            <w:r w:rsidRPr="00465520">
              <w:rPr>
                <w:lang w:val="en-GB"/>
              </w:rPr>
              <w:t>182</w:t>
            </w:r>
          </w:p>
        </w:tc>
        <w:tc>
          <w:tcPr>
            <w:tcW w:w="838" w:type="dxa"/>
          </w:tcPr>
          <w:p w14:paraId="3BA06776" w14:textId="77777777" w:rsidR="005B4EA5" w:rsidRPr="00465520" w:rsidRDefault="005B4EA5" w:rsidP="00465520">
            <w:pPr>
              <w:pStyle w:val="Tier1TableTextCentered"/>
              <w:suppressAutoHyphens/>
              <w:rPr>
                <w:lang w:val="en-GB"/>
              </w:rPr>
            </w:pPr>
            <w:r w:rsidRPr="00465520">
              <w:rPr>
                <w:lang w:val="en-GB"/>
              </w:rPr>
              <w:t>23 Oct 2013</w:t>
            </w:r>
          </w:p>
        </w:tc>
        <w:tc>
          <w:tcPr>
            <w:tcW w:w="1254" w:type="dxa"/>
            <w:vMerge/>
          </w:tcPr>
          <w:p w14:paraId="13ADF369" w14:textId="77777777" w:rsidR="005B4EA5" w:rsidRPr="00465520" w:rsidRDefault="005B4EA5" w:rsidP="00465520">
            <w:pPr>
              <w:pStyle w:val="Tier1TableTextCentered"/>
              <w:suppressAutoHyphens/>
              <w:rPr>
                <w:szCs w:val="13"/>
                <w:lang w:val="en-GB"/>
              </w:rPr>
            </w:pPr>
          </w:p>
        </w:tc>
      </w:tr>
      <w:tr w:rsidR="005B4EA5" w:rsidRPr="00465520" w14:paraId="797E0BC5" w14:textId="77777777" w:rsidTr="00693CC3">
        <w:trPr>
          <w:cantSplit/>
        </w:trPr>
        <w:tc>
          <w:tcPr>
            <w:tcW w:w="1091" w:type="dxa"/>
            <w:vMerge/>
          </w:tcPr>
          <w:p w14:paraId="5BFEABA3" w14:textId="77777777" w:rsidR="005B4EA5" w:rsidRPr="00465520" w:rsidRDefault="005B4EA5" w:rsidP="00465520">
            <w:pPr>
              <w:pStyle w:val="Tier1TableText8pt"/>
              <w:suppressAutoHyphens/>
              <w:rPr>
                <w:lang w:val="en-GB"/>
              </w:rPr>
            </w:pPr>
          </w:p>
        </w:tc>
        <w:tc>
          <w:tcPr>
            <w:tcW w:w="1116" w:type="dxa"/>
            <w:vMerge/>
          </w:tcPr>
          <w:p w14:paraId="540B6E98" w14:textId="77777777" w:rsidR="005B4EA5" w:rsidRPr="00465520" w:rsidRDefault="005B4EA5" w:rsidP="00465520">
            <w:pPr>
              <w:pStyle w:val="Tier1TableTextCentered"/>
              <w:suppressAutoHyphens/>
              <w:rPr>
                <w:lang w:val="en-GB"/>
              </w:rPr>
            </w:pPr>
          </w:p>
        </w:tc>
        <w:tc>
          <w:tcPr>
            <w:tcW w:w="1253" w:type="dxa"/>
            <w:vMerge/>
          </w:tcPr>
          <w:p w14:paraId="559EAA03" w14:textId="77777777" w:rsidR="005B4EA5" w:rsidRPr="00465520" w:rsidRDefault="005B4EA5" w:rsidP="00465520">
            <w:pPr>
              <w:pStyle w:val="Tier1TableText8pt"/>
              <w:suppressAutoHyphens/>
              <w:rPr>
                <w:szCs w:val="13"/>
                <w:lang w:val="en-GB"/>
              </w:rPr>
            </w:pPr>
          </w:p>
        </w:tc>
        <w:tc>
          <w:tcPr>
            <w:tcW w:w="977" w:type="dxa"/>
            <w:vMerge/>
          </w:tcPr>
          <w:p w14:paraId="42ED2B67" w14:textId="77777777" w:rsidR="005B4EA5" w:rsidRPr="00465520" w:rsidRDefault="005B4EA5" w:rsidP="00465520">
            <w:pPr>
              <w:pStyle w:val="Tier1TableTextCentered"/>
              <w:suppressAutoHyphens/>
              <w:rPr>
                <w:lang w:val="en-GB"/>
              </w:rPr>
            </w:pPr>
          </w:p>
        </w:tc>
        <w:tc>
          <w:tcPr>
            <w:tcW w:w="823" w:type="dxa"/>
            <w:vMerge/>
          </w:tcPr>
          <w:p w14:paraId="1FA6E0FE" w14:textId="77777777" w:rsidR="005B4EA5" w:rsidRPr="00465520" w:rsidRDefault="005B4EA5" w:rsidP="00465520">
            <w:pPr>
              <w:pStyle w:val="Tier1TableTextCentered"/>
              <w:suppressAutoHyphens/>
              <w:rPr>
                <w:lang w:val="en-GB"/>
              </w:rPr>
            </w:pPr>
          </w:p>
        </w:tc>
        <w:tc>
          <w:tcPr>
            <w:tcW w:w="714" w:type="dxa"/>
            <w:vMerge/>
          </w:tcPr>
          <w:p w14:paraId="60122A31" w14:textId="77777777" w:rsidR="005B4EA5" w:rsidRPr="00465520" w:rsidRDefault="005B4EA5" w:rsidP="00465520">
            <w:pPr>
              <w:pStyle w:val="Tier1TableTextCentered"/>
              <w:suppressAutoHyphens/>
              <w:rPr>
                <w:szCs w:val="13"/>
                <w:lang w:val="en-GB"/>
              </w:rPr>
            </w:pPr>
          </w:p>
        </w:tc>
        <w:tc>
          <w:tcPr>
            <w:tcW w:w="1115" w:type="dxa"/>
            <w:vMerge/>
          </w:tcPr>
          <w:p w14:paraId="33E9834D" w14:textId="77777777" w:rsidR="005B4EA5" w:rsidRPr="00465520" w:rsidRDefault="005B4EA5" w:rsidP="00465520">
            <w:pPr>
              <w:pStyle w:val="Tier1TableTextCentered"/>
              <w:suppressAutoHyphens/>
              <w:rPr>
                <w:lang w:val="en-GB"/>
              </w:rPr>
            </w:pPr>
          </w:p>
        </w:tc>
        <w:tc>
          <w:tcPr>
            <w:tcW w:w="1115" w:type="dxa"/>
            <w:vMerge/>
          </w:tcPr>
          <w:p w14:paraId="205EF139" w14:textId="77777777" w:rsidR="005B4EA5" w:rsidRPr="00465520" w:rsidRDefault="005B4EA5" w:rsidP="00465520">
            <w:pPr>
              <w:pStyle w:val="Tier1TableTextCentered"/>
              <w:suppressAutoHyphens/>
              <w:rPr>
                <w:lang w:val="en-GB"/>
              </w:rPr>
            </w:pPr>
          </w:p>
        </w:tc>
        <w:tc>
          <w:tcPr>
            <w:tcW w:w="1115" w:type="dxa"/>
          </w:tcPr>
          <w:p w14:paraId="7558DFC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D8E182E"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7F4287C8"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365FF33A" w14:textId="77777777" w:rsidR="005B4EA5" w:rsidRPr="00465520" w:rsidRDefault="005B4EA5" w:rsidP="00465520">
            <w:pPr>
              <w:pStyle w:val="Tier1TableTextCentered"/>
              <w:suppressAutoHyphens/>
              <w:jc w:val="left"/>
              <w:rPr>
                <w:lang w:val="en-GB"/>
              </w:rPr>
            </w:pPr>
            <w:r w:rsidRPr="00465520">
              <w:rPr>
                <w:lang w:val="en-GB"/>
              </w:rPr>
              <w:t>182</w:t>
            </w:r>
          </w:p>
        </w:tc>
        <w:tc>
          <w:tcPr>
            <w:tcW w:w="838" w:type="dxa"/>
          </w:tcPr>
          <w:p w14:paraId="1A02BD62" w14:textId="77777777" w:rsidR="005B4EA5" w:rsidRPr="00465520" w:rsidRDefault="005B4EA5" w:rsidP="00465520">
            <w:pPr>
              <w:pStyle w:val="Tier1TableTextCentered"/>
              <w:suppressAutoHyphens/>
              <w:rPr>
                <w:lang w:val="en-GB"/>
              </w:rPr>
            </w:pPr>
            <w:r w:rsidRPr="00465520">
              <w:rPr>
                <w:lang w:val="en-GB"/>
              </w:rPr>
              <w:t>23 Oct 2013</w:t>
            </w:r>
          </w:p>
        </w:tc>
        <w:tc>
          <w:tcPr>
            <w:tcW w:w="1254" w:type="dxa"/>
            <w:vMerge/>
          </w:tcPr>
          <w:p w14:paraId="76280CC0" w14:textId="77777777" w:rsidR="005B4EA5" w:rsidRPr="00465520" w:rsidRDefault="005B4EA5" w:rsidP="00465520">
            <w:pPr>
              <w:pStyle w:val="Tier1TableTextCentered"/>
              <w:suppressAutoHyphens/>
              <w:rPr>
                <w:szCs w:val="13"/>
                <w:lang w:val="en-GB"/>
              </w:rPr>
            </w:pPr>
          </w:p>
        </w:tc>
      </w:tr>
      <w:tr w:rsidR="005B4EA5" w:rsidRPr="00465520" w14:paraId="58B101DD" w14:textId="77777777" w:rsidTr="00693CC3">
        <w:trPr>
          <w:cantSplit/>
        </w:trPr>
        <w:tc>
          <w:tcPr>
            <w:tcW w:w="1091" w:type="dxa"/>
            <w:vMerge/>
          </w:tcPr>
          <w:p w14:paraId="739685AA" w14:textId="77777777" w:rsidR="005B4EA5" w:rsidRPr="00465520" w:rsidRDefault="005B4EA5" w:rsidP="00465520">
            <w:pPr>
              <w:suppressAutoHyphens/>
              <w:rPr>
                <w:lang w:val="en-GB"/>
              </w:rPr>
            </w:pPr>
          </w:p>
        </w:tc>
        <w:tc>
          <w:tcPr>
            <w:tcW w:w="1116" w:type="dxa"/>
            <w:vMerge/>
          </w:tcPr>
          <w:p w14:paraId="7092C9C2" w14:textId="77777777" w:rsidR="005B4EA5" w:rsidRPr="00465520" w:rsidRDefault="005B4EA5" w:rsidP="00465520">
            <w:pPr>
              <w:pStyle w:val="Tier1TableTextCentered"/>
              <w:suppressAutoHyphens/>
              <w:rPr>
                <w:lang w:val="en-GB"/>
              </w:rPr>
            </w:pPr>
          </w:p>
        </w:tc>
        <w:tc>
          <w:tcPr>
            <w:tcW w:w="1253" w:type="dxa"/>
            <w:vMerge/>
          </w:tcPr>
          <w:p w14:paraId="4A53132F" w14:textId="77777777" w:rsidR="005B4EA5" w:rsidRPr="00465520" w:rsidRDefault="005B4EA5" w:rsidP="00465520">
            <w:pPr>
              <w:pStyle w:val="Tier1TableText8pt"/>
              <w:suppressAutoHyphens/>
              <w:rPr>
                <w:szCs w:val="13"/>
                <w:lang w:val="en-GB"/>
              </w:rPr>
            </w:pPr>
          </w:p>
        </w:tc>
        <w:tc>
          <w:tcPr>
            <w:tcW w:w="977" w:type="dxa"/>
            <w:vMerge w:val="restart"/>
          </w:tcPr>
          <w:p w14:paraId="7013C7B7"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41E1A8EC"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091A3FE0"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5F4532DB" w14:textId="00259406" w:rsidR="005B4EA5" w:rsidRPr="00465520" w:rsidRDefault="005B4EA5" w:rsidP="00465520">
            <w:pPr>
              <w:pStyle w:val="Tier1TableTextCentered"/>
              <w:suppressAutoHyphens/>
              <w:rPr>
                <w:lang w:val="en-GB"/>
              </w:rPr>
            </w:pPr>
            <w:r w:rsidRPr="00465520">
              <w:rPr>
                <w:lang w:val="en-GB"/>
              </w:rPr>
              <w:t>838 µg/seed</w:t>
            </w:r>
          </w:p>
          <w:p w14:paraId="7CBCD445" w14:textId="77777777" w:rsidR="005B4EA5" w:rsidRPr="00465520" w:rsidRDefault="005B4EA5" w:rsidP="00465520">
            <w:pPr>
              <w:pStyle w:val="Tier1TableTextCentered"/>
              <w:suppressAutoHyphens/>
              <w:rPr>
                <w:lang w:val="en-GB"/>
              </w:rPr>
            </w:pPr>
          </w:p>
          <w:p w14:paraId="5CB59248" w14:textId="73285DAA"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3CB9B830" w14:textId="77777777" w:rsidR="005B4EA5" w:rsidRPr="00465520" w:rsidRDefault="005B4EA5" w:rsidP="00465520">
            <w:pPr>
              <w:pStyle w:val="Tier1TableTextCentered"/>
              <w:suppressAutoHyphens/>
              <w:rPr>
                <w:lang w:val="en-GB"/>
              </w:rPr>
            </w:pPr>
            <w:r w:rsidRPr="00465520">
              <w:rPr>
                <w:lang w:val="en-GB"/>
              </w:rPr>
              <w:t>24 Apr 2013</w:t>
            </w:r>
          </w:p>
        </w:tc>
        <w:tc>
          <w:tcPr>
            <w:tcW w:w="1115" w:type="dxa"/>
          </w:tcPr>
          <w:p w14:paraId="3BDBCFB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ABCAE37"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33747528"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15BF5F11" w14:textId="77777777" w:rsidR="005B4EA5" w:rsidRPr="00465520" w:rsidRDefault="005B4EA5" w:rsidP="00465520">
            <w:pPr>
              <w:pStyle w:val="Tier1TableHeader8pt"/>
              <w:suppressAutoHyphens/>
              <w:rPr>
                <w:b w:val="0"/>
                <w:lang w:val="en-GB"/>
              </w:rPr>
            </w:pPr>
            <w:r w:rsidRPr="00465520">
              <w:rPr>
                <w:b w:val="0"/>
                <w:lang w:val="en-GB"/>
              </w:rPr>
              <w:t>126</w:t>
            </w:r>
          </w:p>
        </w:tc>
        <w:tc>
          <w:tcPr>
            <w:tcW w:w="838" w:type="dxa"/>
            <w:tcBorders>
              <w:top w:val="nil"/>
            </w:tcBorders>
          </w:tcPr>
          <w:p w14:paraId="69AED95A" w14:textId="77777777" w:rsidR="005B4EA5" w:rsidRPr="00465520" w:rsidRDefault="005B4EA5" w:rsidP="00465520">
            <w:pPr>
              <w:pStyle w:val="Tier1TableHeader8pt"/>
              <w:suppressAutoHyphens/>
              <w:jc w:val="center"/>
              <w:rPr>
                <w:b w:val="0"/>
                <w:lang w:val="en-GB"/>
              </w:rPr>
            </w:pPr>
            <w:r w:rsidRPr="00465520">
              <w:rPr>
                <w:b w:val="0"/>
                <w:lang w:val="en-GB"/>
              </w:rPr>
              <w:t>28 Aug 2013</w:t>
            </w:r>
          </w:p>
        </w:tc>
        <w:tc>
          <w:tcPr>
            <w:tcW w:w="1254" w:type="dxa"/>
            <w:vMerge/>
          </w:tcPr>
          <w:p w14:paraId="73D54B27" w14:textId="77777777" w:rsidR="005B4EA5" w:rsidRPr="00465520" w:rsidRDefault="005B4EA5" w:rsidP="00465520">
            <w:pPr>
              <w:pStyle w:val="Tier1TableTextCentered"/>
              <w:suppressAutoHyphens/>
              <w:rPr>
                <w:lang w:val="en-GB"/>
              </w:rPr>
            </w:pPr>
          </w:p>
        </w:tc>
      </w:tr>
      <w:tr w:rsidR="005B4EA5" w:rsidRPr="00465520" w14:paraId="30727A6B" w14:textId="77777777" w:rsidTr="00693CC3">
        <w:trPr>
          <w:cantSplit/>
        </w:trPr>
        <w:tc>
          <w:tcPr>
            <w:tcW w:w="1091" w:type="dxa"/>
            <w:vMerge/>
          </w:tcPr>
          <w:p w14:paraId="19A16E4E" w14:textId="77777777" w:rsidR="005B4EA5" w:rsidRPr="00465520" w:rsidRDefault="005B4EA5" w:rsidP="00465520">
            <w:pPr>
              <w:suppressAutoHyphens/>
              <w:rPr>
                <w:lang w:val="en-GB"/>
              </w:rPr>
            </w:pPr>
          </w:p>
        </w:tc>
        <w:tc>
          <w:tcPr>
            <w:tcW w:w="1116" w:type="dxa"/>
            <w:vMerge/>
          </w:tcPr>
          <w:p w14:paraId="611152D7" w14:textId="77777777" w:rsidR="005B4EA5" w:rsidRPr="00465520" w:rsidRDefault="005B4EA5" w:rsidP="00465520">
            <w:pPr>
              <w:pStyle w:val="Tier1TableTextCentered"/>
              <w:suppressAutoHyphens/>
              <w:rPr>
                <w:lang w:val="en-GB"/>
              </w:rPr>
            </w:pPr>
          </w:p>
        </w:tc>
        <w:tc>
          <w:tcPr>
            <w:tcW w:w="1253" w:type="dxa"/>
            <w:vMerge/>
          </w:tcPr>
          <w:p w14:paraId="70A3FE42" w14:textId="77777777" w:rsidR="005B4EA5" w:rsidRPr="00465520" w:rsidRDefault="005B4EA5" w:rsidP="00465520">
            <w:pPr>
              <w:pStyle w:val="Tier1TableText8pt"/>
              <w:suppressAutoHyphens/>
              <w:rPr>
                <w:szCs w:val="13"/>
                <w:lang w:val="en-GB"/>
              </w:rPr>
            </w:pPr>
          </w:p>
        </w:tc>
        <w:tc>
          <w:tcPr>
            <w:tcW w:w="977" w:type="dxa"/>
            <w:vMerge/>
          </w:tcPr>
          <w:p w14:paraId="5E5E295A" w14:textId="77777777" w:rsidR="005B4EA5" w:rsidRPr="00465520" w:rsidRDefault="005B4EA5" w:rsidP="00465520">
            <w:pPr>
              <w:pStyle w:val="Tier1TableTextCentered"/>
              <w:suppressAutoHyphens/>
              <w:rPr>
                <w:lang w:val="en-GB"/>
              </w:rPr>
            </w:pPr>
          </w:p>
        </w:tc>
        <w:tc>
          <w:tcPr>
            <w:tcW w:w="823" w:type="dxa"/>
            <w:vMerge/>
          </w:tcPr>
          <w:p w14:paraId="5D6559CE" w14:textId="77777777" w:rsidR="005B4EA5" w:rsidRPr="00465520" w:rsidRDefault="005B4EA5" w:rsidP="00465520">
            <w:pPr>
              <w:pStyle w:val="Tier1TableTextCentered"/>
              <w:suppressAutoHyphens/>
              <w:rPr>
                <w:lang w:val="en-GB"/>
              </w:rPr>
            </w:pPr>
          </w:p>
        </w:tc>
        <w:tc>
          <w:tcPr>
            <w:tcW w:w="714" w:type="dxa"/>
            <w:vMerge/>
          </w:tcPr>
          <w:p w14:paraId="14331432" w14:textId="77777777" w:rsidR="005B4EA5" w:rsidRPr="00465520" w:rsidRDefault="005B4EA5" w:rsidP="00465520">
            <w:pPr>
              <w:pStyle w:val="Tier1TableTextCentered"/>
              <w:suppressAutoHyphens/>
              <w:rPr>
                <w:szCs w:val="13"/>
                <w:lang w:val="en-GB"/>
              </w:rPr>
            </w:pPr>
          </w:p>
        </w:tc>
        <w:tc>
          <w:tcPr>
            <w:tcW w:w="1115" w:type="dxa"/>
            <w:vMerge/>
          </w:tcPr>
          <w:p w14:paraId="069A8C46" w14:textId="77777777" w:rsidR="005B4EA5" w:rsidRPr="00465520" w:rsidRDefault="005B4EA5" w:rsidP="00465520">
            <w:pPr>
              <w:pStyle w:val="Tier1TableTextCentered"/>
              <w:suppressAutoHyphens/>
              <w:rPr>
                <w:lang w:val="en-GB"/>
              </w:rPr>
            </w:pPr>
          </w:p>
        </w:tc>
        <w:tc>
          <w:tcPr>
            <w:tcW w:w="1115" w:type="dxa"/>
            <w:vMerge/>
          </w:tcPr>
          <w:p w14:paraId="7203FF31" w14:textId="77777777" w:rsidR="005B4EA5" w:rsidRPr="00465520" w:rsidRDefault="005B4EA5" w:rsidP="00465520">
            <w:pPr>
              <w:pStyle w:val="Tier1TableTextCentered"/>
              <w:suppressAutoHyphens/>
              <w:rPr>
                <w:lang w:val="en-GB"/>
              </w:rPr>
            </w:pPr>
          </w:p>
        </w:tc>
        <w:tc>
          <w:tcPr>
            <w:tcW w:w="1115" w:type="dxa"/>
          </w:tcPr>
          <w:p w14:paraId="1E61E99F"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D4C451D"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620446E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920A578" w14:textId="77777777" w:rsidR="005B4EA5" w:rsidRPr="00465520" w:rsidRDefault="005B4EA5" w:rsidP="00465520">
            <w:pPr>
              <w:pStyle w:val="Tier1TableTextCentered"/>
              <w:suppressAutoHyphens/>
              <w:jc w:val="left"/>
              <w:rPr>
                <w:lang w:val="en-GB"/>
              </w:rPr>
            </w:pPr>
            <w:r w:rsidRPr="00465520">
              <w:rPr>
                <w:lang w:val="en-GB"/>
              </w:rPr>
              <w:t>133</w:t>
            </w:r>
          </w:p>
        </w:tc>
        <w:tc>
          <w:tcPr>
            <w:tcW w:w="838" w:type="dxa"/>
          </w:tcPr>
          <w:p w14:paraId="5478C41C" w14:textId="77777777" w:rsidR="005B4EA5" w:rsidRPr="00465520" w:rsidRDefault="005B4EA5" w:rsidP="00465520">
            <w:pPr>
              <w:pStyle w:val="Tier1TableTextCentered"/>
              <w:suppressAutoHyphens/>
              <w:rPr>
                <w:lang w:val="en-GB"/>
              </w:rPr>
            </w:pPr>
            <w:r w:rsidRPr="00465520">
              <w:rPr>
                <w:lang w:val="en-GB"/>
              </w:rPr>
              <w:t>04 Sep 2013</w:t>
            </w:r>
          </w:p>
        </w:tc>
        <w:tc>
          <w:tcPr>
            <w:tcW w:w="1254" w:type="dxa"/>
            <w:vMerge/>
          </w:tcPr>
          <w:p w14:paraId="38084602" w14:textId="77777777" w:rsidR="005B4EA5" w:rsidRPr="00465520" w:rsidRDefault="005B4EA5" w:rsidP="00465520">
            <w:pPr>
              <w:pStyle w:val="Tier1TableTextCentered"/>
              <w:suppressAutoHyphens/>
              <w:rPr>
                <w:szCs w:val="13"/>
                <w:lang w:val="en-GB"/>
              </w:rPr>
            </w:pPr>
          </w:p>
        </w:tc>
      </w:tr>
      <w:tr w:rsidR="005B4EA5" w:rsidRPr="00465520" w14:paraId="01828E38" w14:textId="77777777" w:rsidTr="00693CC3">
        <w:trPr>
          <w:cantSplit/>
        </w:trPr>
        <w:tc>
          <w:tcPr>
            <w:tcW w:w="1091" w:type="dxa"/>
            <w:vMerge/>
          </w:tcPr>
          <w:p w14:paraId="32CF1D7C" w14:textId="77777777" w:rsidR="005B4EA5" w:rsidRPr="00465520" w:rsidRDefault="005B4EA5" w:rsidP="00465520">
            <w:pPr>
              <w:suppressAutoHyphens/>
              <w:rPr>
                <w:lang w:val="en-GB"/>
              </w:rPr>
            </w:pPr>
          </w:p>
        </w:tc>
        <w:tc>
          <w:tcPr>
            <w:tcW w:w="1116" w:type="dxa"/>
            <w:vMerge/>
          </w:tcPr>
          <w:p w14:paraId="4EAAE3E1" w14:textId="77777777" w:rsidR="005B4EA5" w:rsidRPr="00465520" w:rsidRDefault="005B4EA5" w:rsidP="00465520">
            <w:pPr>
              <w:pStyle w:val="Tier1TableTextCentered"/>
              <w:suppressAutoHyphens/>
              <w:rPr>
                <w:lang w:val="en-GB"/>
              </w:rPr>
            </w:pPr>
          </w:p>
        </w:tc>
        <w:tc>
          <w:tcPr>
            <w:tcW w:w="1253" w:type="dxa"/>
            <w:vMerge/>
          </w:tcPr>
          <w:p w14:paraId="0CF513AC" w14:textId="77777777" w:rsidR="005B4EA5" w:rsidRPr="00465520" w:rsidRDefault="005B4EA5" w:rsidP="00465520">
            <w:pPr>
              <w:pStyle w:val="Tier1TableText8pt"/>
              <w:suppressAutoHyphens/>
              <w:rPr>
                <w:szCs w:val="13"/>
                <w:lang w:val="en-GB"/>
              </w:rPr>
            </w:pPr>
          </w:p>
        </w:tc>
        <w:tc>
          <w:tcPr>
            <w:tcW w:w="977" w:type="dxa"/>
            <w:vMerge/>
          </w:tcPr>
          <w:p w14:paraId="3100544C" w14:textId="77777777" w:rsidR="005B4EA5" w:rsidRPr="00465520" w:rsidRDefault="005B4EA5" w:rsidP="00465520">
            <w:pPr>
              <w:pStyle w:val="Tier1TableTextCentered"/>
              <w:suppressAutoHyphens/>
              <w:rPr>
                <w:lang w:val="en-GB"/>
              </w:rPr>
            </w:pPr>
          </w:p>
        </w:tc>
        <w:tc>
          <w:tcPr>
            <w:tcW w:w="823" w:type="dxa"/>
            <w:vMerge/>
          </w:tcPr>
          <w:p w14:paraId="74AEC4E4" w14:textId="77777777" w:rsidR="005B4EA5" w:rsidRPr="00465520" w:rsidRDefault="005B4EA5" w:rsidP="00465520">
            <w:pPr>
              <w:pStyle w:val="Tier1TableTextCentered"/>
              <w:suppressAutoHyphens/>
              <w:rPr>
                <w:lang w:val="en-GB"/>
              </w:rPr>
            </w:pPr>
          </w:p>
        </w:tc>
        <w:tc>
          <w:tcPr>
            <w:tcW w:w="714" w:type="dxa"/>
            <w:vMerge/>
          </w:tcPr>
          <w:p w14:paraId="6FC4647F" w14:textId="77777777" w:rsidR="005B4EA5" w:rsidRPr="00465520" w:rsidRDefault="005B4EA5" w:rsidP="00465520">
            <w:pPr>
              <w:pStyle w:val="Tier1TableTextCentered"/>
              <w:suppressAutoHyphens/>
              <w:rPr>
                <w:szCs w:val="13"/>
                <w:lang w:val="en-GB"/>
              </w:rPr>
            </w:pPr>
          </w:p>
        </w:tc>
        <w:tc>
          <w:tcPr>
            <w:tcW w:w="1115" w:type="dxa"/>
            <w:vMerge/>
          </w:tcPr>
          <w:p w14:paraId="5C505E23" w14:textId="77777777" w:rsidR="005B4EA5" w:rsidRPr="00465520" w:rsidRDefault="005B4EA5" w:rsidP="00465520">
            <w:pPr>
              <w:pStyle w:val="Tier1TableTextCentered"/>
              <w:suppressAutoHyphens/>
              <w:rPr>
                <w:lang w:val="en-GB"/>
              </w:rPr>
            </w:pPr>
          </w:p>
        </w:tc>
        <w:tc>
          <w:tcPr>
            <w:tcW w:w="1115" w:type="dxa"/>
            <w:vMerge/>
          </w:tcPr>
          <w:p w14:paraId="12384440" w14:textId="77777777" w:rsidR="005B4EA5" w:rsidRPr="00465520" w:rsidRDefault="005B4EA5" w:rsidP="00465520">
            <w:pPr>
              <w:pStyle w:val="Tier1TableTextCentered"/>
              <w:suppressAutoHyphens/>
              <w:rPr>
                <w:lang w:val="en-GB"/>
              </w:rPr>
            </w:pPr>
          </w:p>
        </w:tc>
        <w:tc>
          <w:tcPr>
            <w:tcW w:w="1115" w:type="dxa"/>
          </w:tcPr>
          <w:p w14:paraId="139F156F"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905F00E"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53D733C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1EA72AD" w14:textId="77777777" w:rsidR="005B4EA5" w:rsidRPr="00465520" w:rsidRDefault="005B4EA5" w:rsidP="00465520">
            <w:pPr>
              <w:pStyle w:val="Tier1TableTextCentered"/>
              <w:suppressAutoHyphens/>
              <w:jc w:val="left"/>
              <w:rPr>
                <w:lang w:val="en-GB"/>
              </w:rPr>
            </w:pPr>
            <w:r w:rsidRPr="00465520">
              <w:rPr>
                <w:lang w:val="en-GB"/>
              </w:rPr>
              <w:t>150</w:t>
            </w:r>
          </w:p>
        </w:tc>
        <w:tc>
          <w:tcPr>
            <w:tcW w:w="838" w:type="dxa"/>
          </w:tcPr>
          <w:p w14:paraId="1A3E035C" w14:textId="77777777" w:rsidR="005B4EA5" w:rsidRPr="00465520" w:rsidRDefault="005B4EA5" w:rsidP="00465520">
            <w:pPr>
              <w:pStyle w:val="Tier1TableTextCentered"/>
              <w:suppressAutoHyphens/>
              <w:rPr>
                <w:lang w:val="en-GB"/>
              </w:rPr>
            </w:pPr>
            <w:r w:rsidRPr="00465520">
              <w:rPr>
                <w:lang w:val="en-GB"/>
              </w:rPr>
              <w:t>21 Sep 2013</w:t>
            </w:r>
          </w:p>
        </w:tc>
        <w:tc>
          <w:tcPr>
            <w:tcW w:w="1254" w:type="dxa"/>
            <w:vMerge/>
          </w:tcPr>
          <w:p w14:paraId="58138FDA" w14:textId="77777777" w:rsidR="005B4EA5" w:rsidRPr="00465520" w:rsidRDefault="005B4EA5" w:rsidP="00465520">
            <w:pPr>
              <w:pStyle w:val="Tier1TableTextCentered"/>
              <w:suppressAutoHyphens/>
              <w:rPr>
                <w:szCs w:val="13"/>
                <w:lang w:val="en-GB"/>
              </w:rPr>
            </w:pPr>
          </w:p>
        </w:tc>
      </w:tr>
      <w:tr w:rsidR="005B4EA5" w:rsidRPr="00465520" w14:paraId="2FD16839" w14:textId="77777777" w:rsidTr="00693CC3">
        <w:trPr>
          <w:cantSplit/>
        </w:trPr>
        <w:tc>
          <w:tcPr>
            <w:tcW w:w="1091" w:type="dxa"/>
            <w:vMerge/>
          </w:tcPr>
          <w:p w14:paraId="08969CAA" w14:textId="77777777" w:rsidR="005B4EA5" w:rsidRPr="00465520" w:rsidRDefault="005B4EA5" w:rsidP="00465520">
            <w:pPr>
              <w:suppressAutoHyphens/>
              <w:rPr>
                <w:lang w:val="en-GB"/>
              </w:rPr>
            </w:pPr>
          </w:p>
        </w:tc>
        <w:tc>
          <w:tcPr>
            <w:tcW w:w="1116" w:type="dxa"/>
            <w:vMerge/>
          </w:tcPr>
          <w:p w14:paraId="1504E095" w14:textId="77777777" w:rsidR="005B4EA5" w:rsidRPr="00465520" w:rsidRDefault="005B4EA5" w:rsidP="00465520">
            <w:pPr>
              <w:pStyle w:val="Tier1TableTextCentered"/>
              <w:suppressAutoHyphens/>
              <w:rPr>
                <w:lang w:val="en-GB"/>
              </w:rPr>
            </w:pPr>
          </w:p>
        </w:tc>
        <w:tc>
          <w:tcPr>
            <w:tcW w:w="1253" w:type="dxa"/>
            <w:vMerge/>
          </w:tcPr>
          <w:p w14:paraId="7728634B" w14:textId="77777777" w:rsidR="005B4EA5" w:rsidRPr="00465520" w:rsidRDefault="005B4EA5" w:rsidP="00465520">
            <w:pPr>
              <w:pStyle w:val="Tier1TableText8pt"/>
              <w:suppressAutoHyphens/>
              <w:rPr>
                <w:szCs w:val="13"/>
                <w:lang w:val="en-GB"/>
              </w:rPr>
            </w:pPr>
          </w:p>
        </w:tc>
        <w:tc>
          <w:tcPr>
            <w:tcW w:w="977" w:type="dxa"/>
            <w:vMerge/>
          </w:tcPr>
          <w:p w14:paraId="63762E6A" w14:textId="77777777" w:rsidR="005B4EA5" w:rsidRPr="00465520" w:rsidRDefault="005B4EA5" w:rsidP="00465520">
            <w:pPr>
              <w:pStyle w:val="Tier1TableTextCentered"/>
              <w:suppressAutoHyphens/>
              <w:rPr>
                <w:lang w:val="en-GB"/>
              </w:rPr>
            </w:pPr>
          </w:p>
        </w:tc>
        <w:tc>
          <w:tcPr>
            <w:tcW w:w="823" w:type="dxa"/>
            <w:vMerge/>
          </w:tcPr>
          <w:p w14:paraId="47DF8BF9" w14:textId="77777777" w:rsidR="005B4EA5" w:rsidRPr="00465520" w:rsidRDefault="005B4EA5" w:rsidP="00465520">
            <w:pPr>
              <w:pStyle w:val="Tier1TableTextCentered"/>
              <w:suppressAutoHyphens/>
              <w:rPr>
                <w:lang w:val="en-GB"/>
              </w:rPr>
            </w:pPr>
          </w:p>
        </w:tc>
        <w:tc>
          <w:tcPr>
            <w:tcW w:w="714" w:type="dxa"/>
            <w:vMerge/>
          </w:tcPr>
          <w:p w14:paraId="6609A5C6" w14:textId="77777777" w:rsidR="005B4EA5" w:rsidRPr="00465520" w:rsidRDefault="005B4EA5" w:rsidP="00465520">
            <w:pPr>
              <w:pStyle w:val="Tier1TableTextCentered"/>
              <w:suppressAutoHyphens/>
              <w:rPr>
                <w:szCs w:val="13"/>
                <w:lang w:val="en-GB"/>
              </w:rPr>
            </w:pPr>
          </w:p>
        </w:tc>
        <w:tc>
          <w:tcPr>
            <w:tcW w:w="1115" w:type="dxa"/>
            <w:vMerge/>
          </w:tcPr>
          <w:p w14:paraId="1B29805D" w14:textId="77777777" w:rsidR="005B4EA5" w:rsidRPr="00465520" w:rsidRDefault="005B4EA5" w:rsidP="00465520">
            <w:pPr>
              <w:pStyle w:val="Tier1TableTextCentered"/>
              <w:suppressAutoHyphens/>
              <w:rPr>
                <w:lang w:val="en-GB"/>
              </w:rPr>
            </w:pPr>
          </w:p>
        </w:tc>
        <w:tc>
          <w:tcPr>
            <w:tcW w:w="1115" w:type="dxa"/>
            <w:vMerge/>
          </w:tcPr>
          <w:p w14:paraId="222E24B0" w14:textId="77777777" w:rsidR="005B4EA5" w:rsidRPr="00465520" w:rsidRDefault="005B4EA5" w:rsidP="00465520">
            <w:pPr>
              <w:pStyle w:val="Tier1TableTextCentered"/>
              <w:suppressAutoHyphens/>
              <w:rPr>
                <w:lang w:val="en-GB"/>
              </w:rPr>
            </w:pPr>
          </w:p>
        </w:tc>
        <w:tc>
          <w:tcPr>
            <w:tcW w:w="1115" w:type="dxa"/>
          </w:tcPr>
          <w:p w14:paraId="5F42308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94D8F68"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7F8337C2"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7FF0968" w14:textId="77777777" w:rsidR="005B4EA5" w:rsidRPr="00465520" w:rsidRDefault="005B4EA5" w:rsidP="00465520">
            <w:pPr>
              <w:pStyle w:val="Tier1TableTextCentered"/>
              <w:suppressAutoHyphens/>
              <w:jc w:val="left"/>
              <w:rPr>
                <w:lang w:val="en-GB"/>
              </w:rPr>
            </w:pPr>
            <w:r w:rsidRPr="00465520">
              <w:rPr>
                <w:lang w:val="en-GB"/>
              </w:rPr>
              <w:t>182</w:t>
            </w:r>
          </w:p>
        </w:tc>
        <w:tc>
          <w:tcPr>
            <w:tcW w:w="838" w:type="dxa"/>
          </w:tcPr>
          <w:p w14:paraId="3E18C568" w14:textId="77777777" w:rsidR="005B4EA5" w:rsidRPr="00465520" w:rsidRDefault="005B4EA5" w:rsidP="00465520">
            <w:pPr>
              <w:pStyle w:val="Tier1TableTextCentered"/>
              <w:suppressAutoHyphens/>
              <w:rPr>
                <w:lang w:val="en-GB"/>
              </w:rPr>
            </w:pPr>
            <w:r w:rsidRPr="00465520">
              <w:rPr>
                <w:lang w:val="en-GB"/>
              </w:rPr>
              <w:t>23 Oct 2013</w:t>
            </w:r>
          </w:p>
        </w:tc>
        <w:tc>
          <w:tcPr>
            <w:tcW w:w="1254" w:type="dxa"/>
            <w:vMerge/>
          </w:tcPr>
          <w:p w14:paraId="5759EC77" w14:textId="77777777" w:rsidR="005B4EA5" w:rsidRPr="00465520" w:rsidRDefault="005B4EA5" w:rsidP="00465520">
            <w:pPr>
              <w:pStyle w:val="Tier1TableTextCentered"/>
              <w:suppressAutoHyphens/>
              <w:rPr>
                <w:szCs w:val="13"/>
                <w:lang w:val="en-GB"/>
              </w:rPr>
            </w:pPr>
          </w:p>
        </w:tc>
      </w:tr>
      <w:tr w:rsidR="005B4EA5" w:rsidRPr="00465520" w14:paraId="2883BE30" w14:textId="77777777" w:rsidTr="00693CC3">
        <w:trPr>
          <w:cantSplit/>
        </w:trPr>
        <w:tc>
          <w:tcPr>
            <w:tcW w:w="1091" w:type="dxa"/>
            <w:vMerge/>
          </w:tcPr>
          <w:p w14:paraId="0F982821" w14:textId="77777777" w:rsidR="005B4EA5" w:rsidRPr="00465520" w:rsidRDefault="005B4EA5" w:rsidP="00465520">
            <w:pPr>
              <w:suppressAutoHyphens/>
              <w:rPr>
                <w:lang w:val="en-GB"/>
              </w:rPr>
            </w:pPr>
          </w:p>
        </w:tc>
        <w:tc>
          <w:tcPr>
            <w:tcW w:w="1116" w:type="dxa"/>
            <w:vMerge/>
          </w:tcPr>
          <w:p w14:paraId="5B483029" w14:textId="77777777" w:rsidR="005B4EA5" w:rsidRPr="00465520" w:rsidRDefault="005B4EA5" w:rsidP="00465520">
            <w:pPr>
              <w:pStyle w:val="Tier1TableTextCentered"/>
              <w:suppressAutoHyphens/>
              <w:rPr>
                <w:lang w:val="en-GB"/>
              </w:rPr>
            </w:pPr>
          </w:p>
        </w:tc>
        <w:tc>
          <w:tcPr>
            <w:tcW w:w="1253" w:type="dxa"/>
            <w:vMerge/>
          </w:tcPr>
          <w:p w14:paraId="7B6C7B3E" w14:textId="77777777" w:rsidR="005B4EA5" w:rsidRPr="00465520" w:rsidRDefault="005B4EA5" w:rsidP="00465520">
            <w:pPr>
              <w:pStyle w:val="Tier1TableText8pt"/>
              <w:suppressAutoHyphens/>
              <w:rPr>
                <w:szCs w:val="13"/>
                <w:lang w:val="en-GB"/>
              </w:rPr>
            </w:pPr>
          </w:p>
        </w:tc>
        <w:tc>
          <w:tcPr>
            <w:tcW w:w="977" w:type="dxa"/>
            <w:vMerge/>
          </w:tcPr>
          <w:p w14:paraId="0BC0FE60" w14:textId="77777777" w:rsidR="005B4EA5" w:rsidRPr="00465520" w:rsidRDefault="005B4EA5" w:rsidP="00465520">
            <w:pPr>
              <w:pStyle w:val="Tier1TableTextCentered"/>
              <w:suppressAutoHyphens/>
              <w:rPr>
                <w:lang w:val="en-GB"/>
              </w:rPr>
            </w:pPr>
          </w:p>
        </w:tc>
        <w:tc>
          <w:tcPr>
            <w:tcW w:w="823" w:type="dxa"/>
            <w:vMerge/>
          </w:tcPr>
          <w:p w14:paraId="05EB5E4E" w14:textId="77777777" w:rsidR="005B4EA5" w:rsidRPr="00465520" w:rsidRDefault="005B4EA5" w:rsidP="00465520">
            <w:pPr>
              <w:pStyle w:val="Tier1TableTextCentered"/>
              <w:suppressAutoHyphens/>
              <w:rPr>
                <w:lang w:val="en-GB"/>
              </w:rPr>
            </w:pPr>
          </w:p>
        </w:tc>
        <w:tc>
          <w:tcPr>
            <w:tcW w:w="714" w:type="dxa"/>
            <w:vMerge/>
          </w:tcPr>
          <w:p w14:paraId="318D7702" w14:textId="77777777" w:rsidR="005B4EA5" w:rsidRPr="00465520" w:rsidRDefault="005B4EA5" w:rsidP="00465520">
            <w:pPr>
              <w:pStyle w:val="Tier1TableTextCentered"/>
              <w:suppressAutoHyphens/>
              <w:rPr>
                <w:szCs w:val="13"/>
                <w:lang w:val="en-GB"/>
              </w:rPr>
            </w:pPr>
          </w:p>
        </w:tc>
        <w:tc>
          <w:tcPr>
            <w:tcW w:w="1115" w:type="dxa"/>
            <w:vMerge/>
          </w:tcPr>
          <w:p w14:paraId="1B1B42B3" w14:textId="77777777" w:rsidR="005B4EA5" w:rsidRPr="00465520" w:rsidRDefault="005B4EA5" w:rsidP="00465520">
            <w:pPr>
              <w:pStyle w:val="Tier1TableTextCentered"/>
              <w:suppressAutoHyphens/>
              <w:rPr>
                <w:lang w:val="en-GB"/>
              </w:rPr>
            </w:pPr>
          </w:p>
        </w:tc>
        <w:tc>
          <w:tcPr>
            <w:tcW w:w="1115" w:type="dxa"/>
            <w:vMerge/>
          </w:tcPr>
          <w:p w14:paraId="7FDA7EA0" w14:textId="77777777" w:rsidR="005B4EA5" w:rsidRPr="00465520" w:rsidRDefault="005B4EA5" w:rsidP="00465520">
            <w:pPr>
              <w:pStyle w:val="Tier1TableTextCentered"/>
              <w:suppressAutoHyphens/>
              <w:rPr>
                <w:lang w:val="en-GB"/>
              </w:rPr>
            </w:pPr>
          </w:p>
        </w:tc>
        <w:tc>
          <w:tcPr>
            <w:tcW w:w="1115" w:type="dxa"/>
          </w:tcPr>
          <w:p w14:paraId="7C38C9C4"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29A157F8"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2DB890FF"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C9F608E" w14:textId="77777777" w:rsidR="005B4EA5" w:rsidRPr="00465520" w:rsidRDefault="005B4EA5" w:rsidP="00465520">
            <w:pPr>
              <w:pStyle w:val="Tier1TableTextCentered"/>
              <w:suppressAutoHyphens/>
              <w:jc w:val="left"/>
              <w:rPr>
                <w:lang w:val="en-GB"/>
              </w:rPr>
            </w:pPr>
            <w:r w:rsidRPr="00465520">
              <w:rPr>
                <w:lang w:val="en-GB"/>
              </w:rPr>
              <w:t>182</w:t>
            </w:r>
          </w:p>
        </w:tc>
        <w:tc>
          <w:tcPr>
            <w:tcW w:w="838" w:type="dxa"/>
          </w:tcPr>
          <w:p w14:paraId="2947D9DD" w14:textId="77777777" w:rsidR="005B4EA5" w:rsidRPr="00465520" w:rsidRDefault="005B4EA5" w:rsidP="00465520">
            <w:pPr>
              <w:pStyle w:val="Tier1TableTextCentered"/>
              <w:suppressAutoHyphens/>
              <w:rPr>
                <w:lang w:val="en-GB"/>
              </w:rPr>
            </w:pPr>
            <w:r w:rsidRPr="00465520">
              <w:rPr>
                <w:lang w:val="en-GB"/>
              </w:rPr>
              <w:t>23 Oct 2013</w:t>
            </w:r>
          </w:p>
        </w:tc>
        <w:tc>
          <w:tcPr>
            <w:tcW w:w="1254" w:type="dxa"/>
            <w:vMerge/>
          </w:tcPr>
          <w:p w14:paraId="447DC88E" w14:textId="77777777" w:rsidR="005B4EA5" w:rsidRPr="00465520" w:rsidRDefault="005B4EA5" w:rsidP="00465520">
            <w:pPr>
              <w:pStyle w:val="Tier1TableTextCentered"/>
              <w:suppressAutoHyphens/>
              <w:rPr>
                <w:szCs w:val="13"/>
                <w:lang w:val="en-GB"/>
              </w:rPr>
            </w:pPr>
          </w:p>
        </w:tc>
      </w:tr>
      <w:tr w:rsidR="005B4EA5" w:rsidRPr="00465520" w14:paraId="51CC1AE7" w14:textId="77777777" w:rsidTr="00693CC3">
        <w:trPr>
          <w:cantSplit/>
        </w:trPr>
        <w:tc>
          <w:tcPr>
            <w:tcW w:w="1091" w:type="dxa"/>
            <w:vMerge w:val="restart"/>
            <w:tcBorders>
              <w:top w:val="nil"/>
            </w:tcBorders>
          </w:tcPr>
          <w:p w14:paraId="6123FFAB" w14:textId="77777777" w:rsidR="005B4EA5" w:rsidRPr="00465520" w:rsidRDefault="005B4EA5" w:rsidP="00465520">
            <w:pPr>
              <w:pStyle w:val="Tier1TableText8pt"/>
              <w:suppressAutoHyphens/>
              <w:rPr>
                <w:lang w:val="en-GB"/>
              </w:rPr>
            </w:pPr>
            <w:r w:rsidRPr="00465520">
              <w:rPr>
                <w:lang w:val="en-GB"/>
              </w:rPr>
              <w:t>DuPont-37524</w:t>
            </w:r>
            <w:r w:rsidRPr="00465520">
              <w:rPr>
                <w:lang w:val="en-GB"/>
              </w:rPr>
              <w:br/>
              <w:t>Test 09</w:t>
            </w:r>
            <w:r w:rsidRPr="00465520">
              <w:rPr>
                <w:lang w:val="en-GB"/>
              </w:rPr>
              <w:br/>
            </w:r>
            <w:proofErr w:type="spellStart"/>
            <w:r w:rsidRPr="00465520">
              <w:rPr>
                <w:lang w:val="en-GB"/>
              </w:rPr>
              <w:t>Graffignana</w:t>
            </w:r>
            <w:proofErr w:type="spellEnd"/>
            <w:r w:rsidRPr="00465520">
              <w:rPr>
                <w:lang w:val="en-GB"/>
              </w:rPr>
              <w:t xml:space="preserve"> 26813, </w:t>
            </w:r>
            <w:proofErr w:type="spellStart"/>
            <w:r w:rsidRPr="00465520">
              <w:rPr>
                <w:lang w:val="en-GB"/>
              </w:rPr>
              <w:t>Lombardia</w:t>
            </w:r>
            <w:proofErr w:type="spellEnd"/>
            <w:r w:rsidRPr="00465520">
              <w:rPr>
                <w:lang w:val="en-GB"/>
              </w:rPr>
              <w:t>, Italy</w:t>
            </w:r>
            <w:r w:rsidRPr="00465520">
              <w:rPr>
                <w:lang w:val="en-GB"/>
              </w:rPr>
              <w:br/>
              <w:t>SEU</w:t>
            </w:r>
          </w:p>
        </w:tc>
        <w:tc>
          <w:tcPr>
            <w:tcW w:w="1116" w:type="dxa"/>
            <w:vMerge w:val="restart"/>
            <w:tcBorders>
              <w:top w:val="nil"/>
            </w:tcBorders>
          </w:tcPr>
          <w:p w14:paraId="3D1420DB" w14:textId="77777777" w:rsidR="005B4EA5" w:rsidRPr="00465520" w:rsidRDefault="005B4EA5" w:rsidP="00465520">
            <w:pPr>
              <w:pStyle w:val="Tier1TableTextCentered"/>
              <w:suppressAutoHyphens/>
              <w:rPr>
                <w:lang w:val="en-GB"/>
              </w:rPr>
            </w:pPr>
            <w:r w:rsidRPr="00465520">
              <w:rPr>
                <w:lang w:val="en-GB"/>
              </w:rPr>
              <w:t>Maize/ P31A34</w:t>
            </w:r>
          </w:p>
        </w:tc>
        <w:tc>
          <w:tcPr>
            <w:tcW w:w="1253" w:type="dxa"/>
            <w:vMerge w:val="restart"/>
            <w:tcBorders>
              <w:top w:val="nil"/>
            </w:tcBorders>
          </w:tcPr>
          <w:p w14:paraId="483D5450"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05 Jun 2013</w:t>
            </w:r>
            <w:r w:rsidRPr="00465520">
              <w:rPr>
                <w:lang w:val="en-GB"/>
              </w:rPr>
              <w:br/>
              <w:t>2. NR</w:t>
            </w:r>
            <w:r w:rsidRPr="00465520">
              <w:rPr>
                <w:lang w:val="en-GB"/>
              </w:rPr>
              <w:br/>
              <w:t>3. 06 Nov 2013</w:t>
            </w:r>
          </w:p>
        </w:tc>
        <w:tc>
          <w:tcPr>
            <w:tcW w:w="977" w:type="dxa"/>
            <w:vMerge w:val="restart"/>
            <w:tcBorders>
              <w:top w:val="nil"/>
            </w:tcBorders>
          </w:tcPr>
          <w:p w14:paraId="73D86A55"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507446F3"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17D2ACB9"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083903E3"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0E56C44E" w14:textId="4B44FB4A" w:rsidR="005B4EA5" w:rsidRPr="00465520" w:rsidRDefault="005B4EA5" w:rsidP="00465520">
            <w:pPr>
              <w:pStyle w:val="Tier1TableTextCentered"/>
              <w:suppressAutoHyphens/>
              <w:rPr>
                <w:lang w:val="en-GB"/>
              </w:rPr>
            </w:pPr>
            <w:r w:rsidRPr="00465520">
              <w:rPr>
                <w:lang w:val="en-GB"/>
              </w:rPr>
              <w:t>05 Jun 2013</w:t>
            </w:r>
          </w:p>
        </w:tc>
        <w:tc>
          <w:tcPr>
            <w:tcW w:w="1115" w:type="dxa"/>
            <w:tcBorders>
              <w:top w:val="nil"/>
            </w:tcBorders>
          </w:tcPr>
          <w:p w14:paraId="31B5979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1E8538A0"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77DA1183"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03DEC20F" w14:textId="77777777" w:rsidR="005B4EA5" w:rsidRPr="00465520" w:rsidRDefault="005B4EA5" w:rsidP="00465520">
            <w:pPr>
              <w:pStyle w:val="Tier1TableHeader8pt"/>
              <w:suppressAutoHyphens/>
              <w:rPr>
                <w:b w:val="0"/>
                <w:lang w:val="en-GB"/>
              </w:rPr>
            </w:pPr>
            <w:r w:rsidRPr="00465520">
              <w:rPr>
                <w:b w:val="0"/>
                <w:lang w:val="en-GB"/>
              </w:rPr>
              <w:t>104</w:t>
            </w:r>
          </w:p>
        </w:tc>
        <w:tc>
          <w:tcPr>
            <w:tcW w:w="838" w:type="dxa"/>
            <w:tcBorders>
              <w:top w:val="nil"/>
            </w:tcBorders>
          </w:tcPr>
          <w:p w14:paraId="13C7697B" w14:textId="77777777" w:rsidR="005B4EA5" w:rsidRPr="00465520" w:rsidRDefault="005B4EA5" w:rsidP="00465520">
            <w:pPr>
              <w:pStyle w:val="Tier1TableHeader8pt"/>
              <w:suppressAutoHyphens/>
              <w:jc w:val="center"/>
              <w:rPr>
                <w:b w:val="0"/>
                <w:lang w:val="en-GB"/>
              </w:rPr>
            </w:pPr>
            <w:r w:rsidRPr="00465520">
              <w:rPr>
                <w:b w:val="0"/>
                <w:lang w:val="en-GB"/>
              </w:rPr>
              <w:t>17 Sep 2013</w:t>
            </w:r>
          </w:p>
        </w:tc>
        <w:tc>
          <w:tcPr>
            <w:tcW w:w="1254" w:type="dxa"/>
            <w:vMerge w:val="restart"/>
            <w:tcBorders>
              <w:top w:val="nil"/>
            </w:tcBorders>
          </w:tcPr>
          <w:p w14:paraId="642657B7" w14:textId="77777777" w:rsidR="005B4EA5" w:rsidRPr="00465520" w:rsidRDefault="005B4EA5" w:rsidP="00465520">
            <w:pPr>
              <w:pStyle w:val="Tier1TableTextCentered"/>
              <w:suppressAutoHyphens/>
              <w:rPr>
                <w:lang w:val="en-GB"/>
              </w:rPr>
            </w:pPr>
            <w:r w:rsidRPr="00465520">
              <w:rPr>
                <w:lang w:val="en-GB"/>
              </w:rPr>
              <w:t>Field</w:t>
            </w:r>
          </w:p>
          <w:p w14:paraId="2E0004FD"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13BEE93B" w14:textId="77777777" w:rsidTr="00693CC3">
        <w:trPr>
          <w:cantSplit/>
        </w:trPr>
        <w:tc>
          <w:tcPr>
            <w:tcW w:w="1091" w:type="dxa"/>
            <w:vMerge/>
          </w:tcPr>
          <w:p w14:paraId="1E30E437" w14:textId="77777777" w:rsidR="005B4EA5" w:rsidRPr="00465520" w:rsidRDefault="005B4EA5" w:rsidP="00465520">
            <w:pPr>
              <w:pStyle w:val="Tier1TableText8pt"/>
              <w:suppressAutoHyphens/>
              <w:rPr>
                <w:lang w:val="en-GB"/>
              </w:rPr>
            </w:pPr>
          </w:p>
        </w:tc>
        <w:tc>
          <w:tcPr>
            <w:tcW w:w="1116" w:type="dxa"/>
            <w:vMerge/>
          </w:tcPr>
          <w:p w14:paraId="54AFD2B8" w14:textId="77777777" w:rsidR="005B4EA5" w:rsidRPr="00465520" w:rsidRDefault="005B4EA5" w:rsidP="00465520">
            <w:pPr>
              <w:pStyle w:val="Tier1TableTextCentered"/>
              <w:suppressAutoHyphens/>
              <w:rPr>
                <w:lang w:val="en-GB"/>
              </w:rPr>
            </w:pPr>
          </w:p>
        </w:tc>
        <w:tc>
          <w:tcPr>
            <w:tcW w:w="1253" w:type="dxa"/>
            <w:vMerge/>
          </w:tcPr>
          <w:p w14:paraId="7833B448" w14:textId="77777777" w:rsidR="005B4EA5" w:rsidRPr="00465520" w:rsidRDefault="005B4EA5" w:rsidP="00465520">
            <w:pPr>
              <w:pStyle w:val="Tier1TableText8pt"/>
              <w:suppressAutoHyphens/>
              <w:rPr>
                <w:szCs w:val="13"/>
                <w:lang w:val="en-GB"/>
              </w:rPr>
            </w:pPr>
          </w:p>
        </w:tc>
        <w:tc>
          <w:tcPr>
            <w:tcW w:w="977" w:type="dxa"/>
            <w:vMerge/>
          </w:tcPr>
          <w:p w14:paraId="72982D62" w14:textId="77777777" w:rsidR="005B4EA5" w:rsidRPr="00465520" w:rsidRDefault="005B4EA5" w:rsidP="00465520">
            <w:pPr>
              <w:pStyle w:val="Tier1TableTextCentered"/>
              <w:suppressAutoHyphens/>
              <w:rPr>
                <w:lang w:val="en-GB"/>
              </w:rPr>
            </w:pPr>
          </w:p>
        </w:tc>
        <w:tc>
          <w:tcPr>
            <w:tcW w:w="823" w:type="dxa"/>
            <w:vMerge/>
          </w:tcPr>
          <w:p w14:paraId="5311F2ED" w14:textId="77777777" w:rsidR="005B4EA5" w:rsidRPr="00465520" w:rsidRDefault="005B4EA5" w:rsidP="00465520">
            <w:pPr>
              <w:pStyle w:val="Tier1TableTextCentered"/>
              <w:suppressAutoHyphens/>
              <w:rPr>
                <w:lang w:val="en-GB"/>
              </w:rPr>
            </w:pPr>
          </w:p>
        </w:tc>
        <w:tc>
          <w:tcPr>
            <w:tcW w:w="714" w:type="dxa"/>
            <w:vMerge/>
          </w:tcPr>
          <w:p w14:paraId="72A13E58" w14:textId="77777777" w:rsidR="005B4EA5" w:rsidRPr="00465520" w:rsidRDefault="005B4EA5" w:rsidP="00465520">
            <w:pPr>
              <w:pStyle w:val="Tier1TableTextCentered"/>
              <w:suppressAutoHyphens/>
              <w:rPr>
                <w:szCs w:val="13"/>
                <w:lang w:val="en-GB"/>
              </w:rPr>
            </w:pPr>
          </w:p>
        </w:tc>
        <w:tc>
          <w:tcPr>
            <w:tcW w:w="1115" w:type="dxa"/>
            <w:vMerge/>
          </w:tcPr>
          <w:p w14:paraId="2EE1A46A" w14:textId="77777777" w:rsidR="005B4EA5" w:rsidRPr="00465520" w:rsidRDefault="005B4EA5" w:rsidP="00465520">
            <w:pPr>
              <w:pStyle w:val="Tier1TableTextCentered"/>
              <w:suppressAutoHyphens/>
              <w:rPr>
                <w:lang w:val="en-GB"/>
              </w:rPr>
            </w:pPr>
          </w:p>
        </w:tc>
        <w:tc>
          <w:tcPr>
            <w:tcW w:w="1115" w:type="dxa"/>
            <w:vMerge/>
          </w:tcPr>
          <w:p w14:paraId="216D4675" w14:textId="77777777" w:rsidR="005B4EA5" w:rsidRPr="00465520" w:rsidRDefault="005B4EA5" w:rsidP="00465520">
            <w:pPr>
              <w:pStyle w:val="Tier1TableTextCentered"/>
              <w:suppressAutoHyphens/>
              <w:rPr>
                <w:lang w:val="en-GB"/>
              </w:rPr>
            </w:pPr>
          </w:p>
        </w:tc>
        <w:tc>
          <w:tcPr>
            <w:tcW w:w="1115" w:type="dxa"/>
          </w:tcPr>
          <w:p w14:paraId="7834C912"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1C12BE30"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1616FAA7"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A9A8986" w14:textId="77777777" w:rsidR="005B4EA5" w:rsidRPr="00465520" w:rsidRDefault="005B4EA5" w:rsidP="00465520">
            <w:pPr>
              <w:pStyle w:val="Tier1TableTextCentered"/>
              <w:suppressAutoHyphens/>
              <w:jc w:val="left"/>
              <w:rPr>
                <w:lang w:val="en-GB"/>
              </w:rPr>
            </w:pPr>
            <w:r w:rsidRPr="00465520">
              <w:rPr>
                <w:lang w:val="en-GB"/>
              </w:rPr>
              <w:t>127</w:t>
            </w:r>
          </w:p>
        </w:tc>
        <w:tc>
          <w:tcPr>
            <w:tcW w:w="838" w:type="dxa"/>
          </w:tcPr>
          <w:p w14:paraId="659A9DA3" w14:textId="77777777" w:rsidR="005B4EA5" w:rsidRPr="00465520" w:rsidRDefault="005B4EA5" w:rsidP="00465520">
            <w:pPr>
              <w:pStyle w:val="Tier1TableTextCentered"/>
              <w:suppressAutoHyphens/>
              <w:rPr>
                <w:lang w:val="en-GB"/>
              </w:rPr>
            </w:pPr>
            <w:r w:rsidRPr="00465520">
              <w:rPr>
                <w:lang w:val="en-GB"/>
              </w:rPr>
              <w:t>10 Oct 2013</w:t>
            </w:r>
          </w:p>
        </w:tc>
        <w:tc>
          <w:tcPr>
            <w:tcW w:w="1254" w:type="dxa"/>
            <w:vMerge/>
          </w:tcPr>
          <w:p w14:paraId="779E6CC0" w14:textId="77777777" w:rsidR="005B4EA5" w:rsidRPr="00465520" w:rsidRDefault="005B4EA5" w:rsidP="00465520">
            <w:pPr>
              <w:pStyle w:val="Tier1TableTextCentered"/>
              <w:suppressAutoHyphens/>
              <w:rPr>
                <w:szCs w:val="13"/>
                <w:lang w:val="en-GB"/>
              </w:rPr>
            </w:pPr>
          </w:p>
        </w:tc>
      </w:tr>
      <w:tr w:rsidR="005B4EA5" w:rsidRPr="00465520" w14:paraId="7638AD1D" w14:textId="77777777" w:rsidTr="00693CC3">
        <w:trPr>
          <w:cantSplit/>
        </w:trPr>
        <w:tc>
          <w:tcPr>
            <w:tcW w:w="1091" w:type="dxa"/>
            <w:vMerge/>
          </w:tcPr>
          <w:p w14:paraId="1E062A11" w14:textId="77777777" w:rsidR="005B4EA5" w:rsidRPr="00465520" w:rsidRDefault="005B4EA5" w:rsidP="00465520">
            <w:pPr>
              <w:pStyle w:val="Tier1TableText8pt"/>
              <w:suppressAutoHyphens/>
              <w:rPr>
                <w:lang w:val="en-GB"/>
              </w:rPr>
            </w:pPr>
          </w:p>
        </w:tc>
        <w:tc>
          <w:tcPr>
            <w:tcW w:w="1116" w:type="dxa"/>
            <w:vMerge/>
          </w:tcPr>
          <w:p w14:paraId="6D889967" w14:textId="77777777" w:rsidR="005B4EA5" w:rsidRPr="00465520" w:rsidRDefault="005B4EA5" w:rsidP="00465520">
            <w:pPr>
              <w:pStyle w:val="Tier1TableTextCentered"/>
              <w:suppressAutoHyphens/>
              <w:rPr>
                <w:lang w:val="en-GB"/>
              </w:rPr>
            </w:pPr>
          </w:p>
        </w:tc>
        <w:tc>
          <w:tcPr>
            <w:tcW w:w="1253" w:type="dxa"/>
            <w:vMerge/>
          </w:tcPr>
          <w:p w14:paraId="2C71EC58" w14:textId="77777777" w:rsidR="005B4EA5" w:rsidRPr="00465520" w:rsidRDefault="005B4EA5" w:rsidP="00465520">
            <w:pPr>
              <w:pStyle w:val="Tier1TableText8pt"/>
              <w:suppressAutoHyphens/>
              <w:rPr>
                <w:szCs w:val="13"/>
                <w:lang w:val="en-GB"/>
              </w:rPr>
            </w:pPr>
          </w:p>
        </w:tc>
        <w:tc>
          <w:tcPr>
            <w:tcW w:w="977" w:type="dxa"/>
            <w:vMerge/>
          </w:tcPr>
          <w:p w14:paraId="2984C369" w14:textId="77777777" w:rsidR="005B4EA5" w:rsidRPr="00465520" w:rsidRDefault="005B4EA5" w:rsidP="00465520">
            <w:pPr>
              <w:pStyle w:val="Tier1TableTextCentered"/>
              <w:suppressAutoHyphens/>
              <w:rPr>
                <w:lang w:val="en-GB"/>
              </w:rPr>
            </w:pPr>
          </w:p>
        </w:tc>
        <w:tc>
          <w:tcPr>
            <w:tcW w:w="823" w:type="dxa"/>
            <w:vMerge/>
          </w:tcPr>
          <w:p w14:paraId="65496C02" w14:textId="77777777" w:rsidR="005B4EA5" w:rsidRPr="00465520" w:rsidRDefault="005B4EA5" w:rsidP="00465520">
            <w:pPr>
              <w:pStyle w:val="Tier1TableTextCentered"/>
              <w:suppressAutoHyphens/>
              <w:rPr>
                <w:lang w:val="en-GB"/>
              </w:rPr>
            </w:pPr>
          </w:p>
        </w:tc>
        <w:tc>
          <w:tcPr>
            <w:tcW w:w="714" w:type="dxa"/>
            <w:vMerge/>
          </w:tcPr>
          <w:p w14:paraId="4CC172E6" w14:textId="77777777" w:rsidR="005B4EA5" w:rsidRPr="00465520" w:rsidRDefault="005B4EA5" w:rsidP="00465520">
            <w:pPr>
              <w:pStyle w:val="Tier1TableTextCentered"/>
              <w:suppressAutoHyphens/>
              <w:rPr>
                <w:szCs w:val="13"/>
                <w:lang w:val="en-GB"/>
              </w:rPr>
            </w:pPr>
          </w:p>
        </w:tc>
        <w:tc>
          <w:tcPr>
            <w:tcW w:w="1115" w:type="dxa"/>
            <w:vMerge/>
          </w:tcPr>
          <w:p w14:paraId="3461CA28" w14:textId="77777777" w:rsidR="005B4EA5" w:rsidRPr="00465520" w:rsidRDefault="005B4EA5" w:rsidP="00465520">
            <w:pPr>
              <w:pStyle w:val="Tier1TableTextCentered"/>
              <w:suppressAutoHyphens/>
              <w:rPr>
                <w:lang w:val="en-GB"/>
              </w:rPr>
            </w:pPr>
          </w:p>
        </w:tc>
        <w:tc>
          <w:tcPr>
            <w:tcW w:w="1115" w:type="dxa"/>
            <w:vMerge/>
          </w:tcPr>
          <w:p w14:paraId="269529E3" w14:textId="77777777" w:rsidR="005B4EA5" w:rsidRPr="00465520" w:rsidRDefault="005B4EA5" w:rsidP="00465520">
            <w:pPr>
              <w:pStyle w:val="Tier1TableTextCentered"/>
              <w:suppressAutoHyphens/>
              <w:rPr>
                <w:lang w:val="en-GB"/>
              </w:rPr>
            </w:pPr>
          </w:p>
        </w:tc>
        <w:tc>
          <w:tcPr>
            <w:tcW w:w="1115" w:type="dxa"/>
          </w:tcPr>
          <w:p w14:paraId="4374BCA3"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0758484"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6769AAD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BCC1A13" w14:textId="77777777" w:rsidR="005B4EA5" w:rsidRPr="00465520" w:rsidRDefault="005B4EA5" w:rsidP="00465520">
            <w:pPr>
              <w:pStyle w:val="Tier1TableTextCentered"/>
              <w:suppressAutoHyphens/>
              <w:jc w:val="left"/>
              <w:rPr>
                <w:lang w:val="en-GB"/>
              </w:rPr>
            </w:pPr>
            <w:r w:rsidRPr="00465520">
              <w:rPr>
                <w:lang w:val="en-GB"/>
              </w:rPr>
              <w:t>154</w:t>
            </w:r>
          </w:p>
        </w:tc>
        <w:tc>
          <w:tcPr>
            <w:tcW w:w="838" w:type="dxa"/>
          </w:tcPr>
          <w:p w14:paraId="4011438A"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7158C98A" w14:textId="77777777" w:rsidR="005B4EA5" w:rsidRPr="00465520" w:rsidRDefault="005B4EA5" w:rsidP="00465520">
            <w:pPr>
              <w:pStyle w:val="Tier1TableTextCentered"/>
              <w:suppressAutoHyphens/>
              <w:rPr>
                <w:szCs w:val="13"/>
                <w:lang w:val="en-GB"/>
              </w:rPr>
            </w:pPr>
          </w:p>
        </w:tc>
      </w:tr>
      <w:tr w:rsidR="005B4EA5" w:rsidRPr="00465520" w14:paraId="5E78D24C" w14:textId="77777777" w:rsidTr="00693CC3">
        <w:trPr>
          <w:cantSplit/>
        </w:trPr>
        <w:tc>
          <w:tcPr>
            <w:tcW w:w="1091" w:type="dxa"/>
            <w:vMerge/>
          </w:tcPr>
          <w:p w14:paraId="775626A5" w14:textId="77777777" w:rsidR="005B4EA5" w:rsidRPr="00465520" w:rsidRDefault="005B4EA5" w:rsidP="00465520">
            <w:pPr>
              <w:pStyle w:val="Tier1TableText8pt"/>
              <w:suppressAutoHyphens/>
              <w:rPr>
                <w:lang w:val="en-GB"/>
              </w:rPr>
            </w:pPr>
          </w:p>
        </w:tc>
        <w:tc>
          <w:tcPr>
            <w:tcW w:w="1116" w:type="dxa"/>
            <w:vMerge/>
          </w:tcPr>
          <w:p w14:paraId="3F15848C" w14:textId="77777777" w:rsidR="005B4EA5" w:rsidRPr="00465520" w:rsidRDefault="005B4EA5" w:rsidP="00465520">
            <w:pPr>
              <w:pStyle w:val="Tier1TableTextCentered"/>
              <w:suppressAutoHyphens/>
              <w:rPr>
                <w:lang w:val="en-GB"/>
              </w:rPr>
            </w:pPr>
          </w:p>
        </w:tc>
        <w:tc>
          <w:tcPr>
            <w:tcW w:w="1253" w:type="dxa"/>
            <w:vMerge/>
          </w:tcPr>
          <w:p w14:paraId="378ACB66" w14:textId="77777777" w:rsidR="005B4EA5" w:rsidRPr="00465520" w:rsidRDefault="005B4EA5" w:rsidP="00465520">
            <w:pPr>
              <w:pStyle w:val="Tier1TableText8pt"/>
              <w:suppressAutoHyphens/>
              <w:rPr>
                <w:szCs w:val="13"/>
                <w:lang w:val="en-GB"/>
              </w:rPr>
            </w:pPr>
          </w:p>
        </w:tc>
        <w:tc>
          <w:tcPr>
            <w:tcW w:w="977" w:type="dxa"/>
            <w:vMerge/>
          </w:tcPr>
          <w:p w14:paraId="62A9C80B" w14:textId="77777777" w:rsidR="005B4EA5" w:rsidRPr="00465520" w:rsidRDefault="005B4EA5" w:rsidP="00465520">
            <w:pPr>
              <w:pStyle w:val="Tier1TableTextCentered"/>
              <w:suppressAutoHyphens/>
              <w:rPr>
                <w:lang w:val="en-GB"/>
              </w:rPr>
            </w:pPr>
          </w:p>
        </w:tc>
        <w:tc>
          <w:tcPr>
            <w:tcW w:w="823" w:type="dxa"/>
            <w:vMerge/>
          </w:tcPr>
          <w:p w14:paraId="266C2C7C" w14:textId="77777777" w:rsidR="005B4EA5" w:rsidRPr="00465520" w:rsidRDefault="005B4EA5" w:rsidP="00465520">
            <w:pPr>
              <w:pStyle w:val="Tier1TableTextCentered"/>
              <w:suppressAutoHyphens/>
              <w:rPr>
                <w:lang w:val="en-GB"/>
              </w:rPr>
            </w:pPr>
          </w:p>
        </w:tc>
        <w:tc>
          <w:tcPr>
            <w:tcW w:w="714" w:type="dxa"/>
            <w:vMerge/>
          </w:tcPr>
          <w:p w14:paraId="1EF34666" w14:textId="77777777" w:rsidR="005B4EA5" w:rsidRPr="00465520" w:rsidRDefault="005B4EA5" w:rsidP="00465520">
            <w:pPr>
              <w:pStyle w:val="Tier1TableTextCentered"/>
              <w:suppressAutoHyphens/>
              <w:rPr>
                <w:szCs w:val="13"/>
                <w:lang w:val="en-GB"/>
              </w:rPr>
            </w:pPr>
          </w:p>
        </w:tc>
        <w:tc>
          <w:tcPr>
            <w:tcW w:w="1115" w:type="dxa"/>
            <w:vMerge/>
          </w:tcPr>
          <w:p w14:paraId="75E0771E" w14:textId="77777777" w:rsidR="005B4EA5" w:rsidRPr="00465520" w:rsidRDefault="005B4EA5" w:rsidP="00465520">
            <w:pPr>
              <w:pStyle w:val="Tier1TableTextCentered"/>
              <w:suppressAutoHyphens/>
              <w:rPr>
                <w:lang w:val="en-GB"/>
              </w:rPr>
            </w:pPr>
          </w:p>
        </w:tc>
        <w:tc>
          <w:tcPr>
            <w:tcW w:w="1115" w:type="dxa"/>
            <w:vMerge/>
          </w:tcPr>
          <w:p w14:paraId="3F469F5A" w14:textId="77777777" w:rsidR="005B4EA5" w:rsidRPr="00465520" w:rsidRDefault="005B4EA5" w:rsidP="00465520">
            <w:pPr>
              <w:pStyle w:val="Tier1TableTextCentered"/>
              <w:suppressAutoHyphens/>
              <w:rPr>
                <w:lang w:val="en-GB"/>
              </w:rPr>
            </w:pPr>
          </w:p>
        </w:tc>
        <w:tc>
          <w:tcPr>
            <w:tcW w:w="1115" w:type="dxa"/>
          </w:tcPr>
          <w:p w14:paraId="135C177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EFBF210"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32822981"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467EFD99" w14:textId="77777777" w:rsidR="005B4EA5" w:rsidRPr="00465520" w:rsidRDefault="005B4EA5" w:rsidP="00465520">
            <w:pPr>
              <w:pStyle w:val="Tier1TableTextCentered"/>
              <w:suppressAutoHyphens/>
              <w:jc w:val="left"/>
              <w:rPr>
                <w:lang w:val="en-GB"/>
              </w:rPr>
            </w:pPr>
            <w:r w:rsidRPr="00465520">
              <w:rPr>
                <w:lang w:val="en-GB"/>
              </w:rPr>
              <w:t>154</w:t>
            </w:r>
          </w:p>
        </w:tc>
        <w:tc>
          <w:tcPr>
            <w:tcW w:w="838" w:type="dxa"/>
          </w:tcPr>
          <w:p w14:paraId="10D3B838"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254EE375" w14:textId="77777777" w:rsidR="005B4EA5" w:rsidRPr="00465520" w:rsidRDefault="005B4EA5" w:rsidP="00465520">
            <w:pPr>
              <w:pStyle w:val="Tier1TableTextCentered"/>
              <w:suppressAutoHyphens/>
              <w:rPr>
                <w:szCs w:val="13"/>
                <w:lang w:val="en-GB"/>
              </w:rPr>
            </w:pPr>
          </w:p>
        </w:tc>
      </w:tr>
      <w:tr w:rsidR="005B4EA5" w:rsidRPr="00465520" w14:paraId="5303BDEA" w14:textId="77777777" w:rsidTr="00693CC3">
        <w:trPr>
          <w:cantSplit/>
        </w:trPr>
        <w:tc>
          <w:tcPr>
            <w:tcW w:w="1091" w:type="dxa"/>
            <w:vMerge/>
          </w:tcPr>
          <w:p w14:paraId="5C28A2CC" w14:textId="77777777" w:rsidR="005B4EA5" w:rsidRPr="00465520" w:rsidRDefault="005B4EA5" w:rsidP="00465520">
            <w:pPr>
              <w:suppressAutoHyphens/>
              <w:rPr>
                <w:lang w:val="en-GB"/>
              </w:rPr>
            </w:pPr>
          </w:p>
        </w:tc>
        <w:tc>
          <w:tcPr>
            <w:tcW w:w="1116" w:type="dxa"/>
            <w:vMerge/>
          </w:tcPr>
          <w:p w14:paraId="1DFA493F" w14:textId="77777777" w:rsidR="005B4EA5" w:rsidRPr="00465520" w:rsidRDefault="005B4EA5" w:rsidP="00465520">
            <w:pPr>
              <w:pStyle w:val="Tier1TableTextCentered"/>
              <w:suppressAutoHyphens/>
              <w:rPr>
                <w:lang w:val="en-GB"/>
              </w:rPr>
            </w:pPr>
          </w:p>
        </w:tc>
        <w:tc>
          <w:tcPr>
            <w:tcW w:w="1253" w:type="dxa"/>
            <w:vMerge/>
          </w:tcPr>
          <w:p w14:paraId="25D8C743" w14:textId="77777777" w:rsidR="005B4EA5" w:rsidRPr="00465520" w:rsidRDefault="005B4EA5" w:rsidP="00465520">
            <w:pPr>
              <w:pStyle w:val="Tier1TableText8pt"/>
              <w:suppressAutoHyphens/>
              <w:rPr>
                <w:szCs w:val="13"/>
                <w:lang w:val="en-GB"/>
              </w:rPr>
            </w:pPr>
          </w:p>
        </w:tc>
        <w:tc>
          <w:tcPr>
            <w:tcW w:w="977" w:type="dxa"/>
            <w:vMerge w:val="restart"/>
          </w:tcPr>
          <w:p w14:paraId="086112DC"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0F1D3A45"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6F513351"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1B2CC7A4" w14:textId="1A1A8E74" w:rsidR="005B4EA5" w:rsidRPr="00465520" w:rsidRDefault="005B4EA5" w:rsidP="00465520">
            <w:pPr>
              <w:pStyle w:val="Tier1TableTextCentered"/>
              <w:suppressAutoHyphens/>
              <w:rPr>
                <w:lang w:val="en-GB"/>
              </w:rPr>
            </w:pPr>
            <w:r w:rsidRPr="00465520">
              <w:rPr>
                <w:lang w:val="en-GB"/>
              </w:rPr>
              <w:t>850 µg/seed</w:t>
            </w:r>
          </w:p>
          <w:p w14:paraId="1FF3B173" w14:textId="77777777" w:rsidR="005B4EA5" w:rsidRPr="00465520" w:rsidRDefault="005B4EA5" w:rsidP="00465520">
            <w:pPr>
              <w:pStyle w:val="Tier1TableTextCentered"/>
              <w:suppressAutoHyphens/>
              <w:rPr>
                <w:lang w:val="en-GB"/>
              </w:rPr>
            </w:pPr>
          </w:p>
          <w:p w14:paraId="56455FB2" w14:textId="62EB5E92"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3E751D22" w14:textId="77777777" w:rsidR="005B4EA5" w:rsidRPr="00465520" w:rsidRDefault="005B4EA5" w:rsidP="00465520">
            <w:pPr>
              <w:pStyle w:val="Tier1TableTextCentered"/>
              <w:suppressAutoHyphens/>
              <w:rPr>
                <w:lang w:val="en-GB"/>
              </w:rPr>
            </w:pPr>
            <w:r w:rsidRPr="00465520">
              <w:rPr>
                <w:lang w:val="en-GB"/>
              </w:rPr>
              <w:t>05 Jun 2013</w:t>
            </w:r>
          </w:p>
        </w:tc>
        <w:tc>
          <w:tcPr>
            <w:tcW w:w="1115" w:type="dxa"/>
          </w:tcPr>
          <w:p w14:paraId="2DEB89A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00C9F83"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3F50483F"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05F062B2" w14:textId="77777777" w:rsidR="005B4EA5" w:rsidRPr="00465520" w:rsidRDefault="005B4EA5" w:rsidP="00465520">
            <w:pPr>
              <w:pStyle w:val="Tier1TableHeader8pt"/>
              <w:suppressAutoHyphens/>
              <w:rPr>
                <w:b w:val="0"/>
                <w:lang w:val="en-GB"/>
              </w:rPr>
            </w:pPr>
            <w:r w:rsidRPr="00465520">
              <w:rPr>
                <w:b w:val="0"/>
                <w:lang w:val="en-GB"/>
              </w:rPr>
              <w:t>104</w:t>
            </w:r>
          </w:p>
        </w:tc>
        <w:tc>
          <w:tcPr>
            <w:tcW w:w="838" w:type="dxa"/>
            <w:tcBorders>
              <w:top w:val="nil"/>
            </w:tcBorders>
          </w:tcPr>
          <w:p w14:paraId="7206F6EA" w14:textId="77777777" w:rsidR="005B4EA5" w:rsidRPr="00465520" w:rsidRDefault="005B4EA5" w:rsidP="00465520">
            <w:pPr>
              <w:pStyle w:val="Tier1TableHeader8pt"/>
              <w:suppressAutoHyphens/>
              <w:jc w:val="center"/>
              <w:rPr>
                <w:b w:val="0"/>
                <w:lang w:val="en-GB"/>
              </w:rPr>
            </w:pPr>
            <w:r w:rsidRPr="00465520">
              <w:rPr>
                <w:b w:val="0"/>
                <w:lang w:val="en-GB"/>
              </w:rPr>
              <w:t>17 Sep 2013</w:t>
            </w:r>
          </w:p>
        </w:tc>
        <w:tc>
          <w:tcPr>
            <w:tcW w:w="1254" w:type="dxa"/>
            <w:vMerge/>
          </w:tcPr>
          <w:p w14:paraId="103B6E50" w14:textId="77777777" w:rsidR="005B4EA5" w:rsidRPr="00465520" w:rsidRDefault="005B4EA5" w:rsidP="00465520">
            <w:pPr>
              <w:pStyle w:val="Tier1TableTextCentered"/>
              <w:suppressAutoHyphens/>
              <w:rPr>
                <w:lang w:val="en-GB"/>
              </w:rPr>
            </w:pPr>
          </w:p>
        </w:tc>
      </w:tr>
      <w:tr w:rsidR="005B4EA5" w:rsidRPr="00465520" w14:paraId="3BE1C03A" w14:textId="77777777" w:rsidTr="00693CC3">
        <w:trPr>
          <w:cantSplit/>
        </w:trPr>
        <w:tc>
          <w:tcPr>
            <w:tcW w:w="1091" w:type="dxa"/>
            <w:vMerge/>
          </w:tcPr>
          <w:p w14:paraId="5199A574" w14:textId="77777777" w:rsidR="005B4EA5" w:rsidRPr="00465520" w:rsidRDefault="005B4EA5" w:rsidP="00465520">
            <w:pPr>
              <w:suppressAutoHyphens/>
              <w:rPr>
                <w:lang w:val="en-GB"/>
              </w:rPr>
            </w:pPr>
          </w:p>
        </w:tc>
        <w:tc>
          <w:tcPr>
            <w:tcW w:w="1116" w:type="dxa"/>
            <w:vMerge/>
          </w:tcPr>
          <w:p w14:paraId="0E6D3F1E" w14:textId="77777777" w:rsidR="005B4EA5" w:rsidRPr="00465520" w:rsidRDefault="005B4EA5" w:rsidP="00465520">
            <w:pPr>
              <w:pStyle w:val="Tier1TableTextCentered"/>
              <w:suppressAutoHyphens/>
              <w:rPr>
                <w:lang w:val="en-GB"/>
              </w:rPr>
            </w:pPr>
          </w:p>
        </w:tc>
        <w:tc>
          <w:tcPr>
            <w:tcW w:w="1253" w:type="dxa"/>
            <w:vMerge/>
          </w:tcPr>
          <w:p w14:paraId="101B0B90" w14:textId="77777777" w:rsidR="005B4EA5" w:rsidRPr="00465520" w:rsidRDefault="005B4EA5" w:rsidP="00465520">
            <w:pPr>
              <w:pStyle w:val="Tier1TableText8pt"/>
              <w:suppressAutoHyphens/>
              <w:rPr>
                <w:szCs w:val="13"/>
                <w:lang w:val="en-GB"/>
              </w:rPr>
            </w:pPr>
          </w:p>
        </w:tc>
        <w:tc>
          <w:tcPr>
            <w:tcW w:w="977" w:type="dxa"/>
            <w:vMerge/>
          </w:tcPr>
          <w:p w14:paraId="7897467C" w14:textId="77777777" w:rsidR="005B4EA5" w:rsidRPr="00465520" w:rsidRDefault="005B4EA5" w:rsidP="00465520">
            <w:pPr>
              <w:pStyle w:val="Tier1TableTextCentered"/>
              <w:suppressAutoHyphens/>
              <w:rPr>
                <w:lang w:val="en-GB"/>
              </w:rPr>
            </w:pPr>
          </w:p>
        </w:tc>
        <w:tc>
          <w:tcPr>
            <w:tcW w:w="823" w:type="dxa"/>
            <w:vMerge/>
          </w:tcPr>
          <w:p w14:paraId="5E780592" w14:textId="77777777" w:rsidR="005B4EA5" w:rsidRPr="00465520" w:rsidRDefault="005B4EA5" w:rsidP="00465520">
            <w:pPr>
              <w:pStyle w:val="Tier1TableTextCentered"/>
              <w:suppressAutoHyphens/>
              <w:rPr>
                <w:lang w:val="en-GB"/>
              </w:rPr>
            </w:pPr>
          </w:p>
        </w:tc>
        <w:tc>
          <w:tcPr>
            <w:tcW w:w="714" w:type="dxa"/>
            <w:vMerge/>
          </w:tcPr>
          <w:p w14:paraId="3D7A9C10" w14:textId="77777777" w:rsidR="005B4EA5" w:rsidRPr="00465520" w:rsidRDefault="005B4EA5" w:rsidP="00465520">
            <w:pPr>
              <w:pStyle w:val="Tier1TableTextCentered"/>
              <w:suppressAutoHyphens/>
              <w:rPr>
                <w:szCs w:val="13"/>
                <w:lang w:val="en-GB"/>
              </w:rPr>
            </w:pPr>
          </w:p>
        </w:tc>
        <w:tc>
          <w:tcPr>
            <w:tcW w:w="1115" w:type="dxa"/>
            <w:vMerge/>
          </w:tcPr>
          <w:p w14:paraId="23C1EC7A" w14:textId="77777777" w:rsidR="005B4EA5" w:rsidRPr="00465520" w:rsidRDefault="005B4EA5" w:rsidP="00465520">
            <w:pPr>
              <w:pStyle w:val="Tier1TableTextCentered"/>
              <w:suppressAutoHyphens/>
              <w:rPr>
                <w:lang w:val="en-GB"/>
              </w:rPr>
            </w:pPr>
          </w:p>
        </w:tc>
        <w:tc>
          <w:tcPr>
            <w:tcW w:w="1115" w:type="dxa"/>
            <w:vMerge/>
          </w:tcPr>
          <w:p w14:paraId="6199D5EA" w14:textId="77777777" w:rsidR="005B4EA5" w:rsidRPr="00465520" w:rsidRDefault="005B4EA5" w:rsidP="00465520">
            <w:pPr>
              <w:pStyle w:val="Tier1TableTextCentered"/>
              <w:suppressAutoHyphens/>
              <w:rPr>
                <w:lang w:val="en-GB"/>
              </w:rPr>
            </w:pPr>
          </w:p>
        </w:tc>
        <w:tc>
          <w:tcPr>
            <w:tcW w:w="1115" w:type="dxa"/>
          </w:tcPr>
          <w:p w14:paraId="65B06AC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BFDC018"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10BF241A"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FD8A296" w14:textId="77777777" w:rsidR="005B4EA5" w:rsidRPr="00465520" w:rsidRDefault="005B4EA5" w:rsidP="00465520">
            <w:pPr>
              <w:pStyle w:val="Tier1TableTextCentered"/>
              <w:suppressAutoHyphens/>
              <w:jc w:val="left"/>
              <w:rPr>
                <w:lang w:val="en-GB"/>
              </w:rPr>
            </w:pPr>
            <w:r w:rsidRPr="00465520">
              <w:rPr>
                <w:lang w:val="en-GB"/>
              </w:rPr>
              <w:t>111</w:t>
            </w:r>
          </w:p>
        </w:tc>
        <w:tc>
          <w:tcPr>
            <w:tcW w:w="838" w:type="dxa"/>
          </w:tcPr>
          <w:p w14:paraId="04E1FD42" w14:textId="77777777" w:rsidR="005B4EA5" w:rsidRPr="00465520" w:rsidRDefault="005B4EA5" w:rsidP="00465520">
            <w:pPr>
              <w:pStyle w:val="Tier1TableTextCentered"/>
              <w:suppressAutoHyphens/>
              <w:rPr>
                <w:lang w:val="en-GB"/>
              </w:rPr>
            </w:pPr>
            <w:r w:rsidRPr="00465520">
              <w:rPr>
                <w:lang w:val="en-GB"/>
              </w:rPr>
              <w:t>24 Sep 2013</w:t>
            </w:r>
          </w:p>
        </w:tc>
        <w:tc>
          <w:tcPr>
            <w:tcW w:w="1254" w:type="dxa"/>
            <w:vMerge/>
          </w:tcPr>
          <w:p w14:paraId="6CBD7942" w14:textId="77777777" w:rsidR="005B4EA5" w:rsidRPr="00465520" w:rsidRDefault="005B4EA5" w:rsidP="00465520">
            <w:pPr>
              <w:pStyle w:val="Tier1TableTextCentered"/>
              <w:suppressAutoHyphens/>
              <w:rPr>
                <w:szCs w:val="13"/>
                <w:lang w:val="en-GB"/>
              </w:rPr>
            </w:pPr>
          </w:p>
        </w:tc>
      </w:tr>
      <w:tr w:rsidR="005B4EA5" w:rsidRPr="00465520" w14:paraId="388A98D5" w14:textId="77777777" w:rsidTr="00693CC3">
        <w:trPr>
          <w:cantSplit/>
        </w:trPr>
        <w:tc>
          <w:tcPr>
            <w:tcW w:w="1091" w:type="dxa"/>
            <w:vMerge/>
          </w:tcPr>
          <w:p w14:paraId="5E985699" w14:textId="77777777" w:rsidR="005B4EA5" w:rsidRPr="00465520" w:rsidRDefault="005B4EA5" w:rsidP="00465520">
            <w:pPr>
              <w:suppressAutoHyphens/>
              <w:rPr>
                <w:lang w:val="en-GB"/>
              </w:rPr>
            </w:pPr>
          </w:p>
        </w:tc>
        <w:tc>
          <w:tcPr>
            <w:tcW w:w="1116" w:type="dxa"/>
            <w:vMerge/>
          </w:tcPr>
          <w:p w14:paraId="153F0A25" w14:textId="77777777" w:rsidR="005B4EA5" w:rsidRPr="00465520" w:rsidRDefault="005B4EA5" w:rsidP="00465520">
            <w:pPr>
              <w:pStyle w:val="Tier1TableTextCentered"/>
              <w:suppressAutoHyphens/>
              <w:rPr>
                <w:lang w:val="en-GB"/>
              </w:rPr>
            </w:pPr>
          </w:p>
        </w:tc>
        <w:tc>
          <w:tcPr>
            <w:tcW w:w="1253" w:type="dxa"/>
            <w:vMerge/>
          </w:tcPr>
          <w:p w14:paraId="2E74E9C3" w14:textId="77777777" w:rsidR="005B4EA5" w:rsidRPr="00465520" w:rsidRDefault="005B4EA5" w:rsidP="00465520">
            <w:pPr>
              <w:pStyle w:val="Tier1TableText8pt"/>
              <w:suppressAutoHyphens/>
              <w:rPr>
                <w:szCs w:val="13"/>
                <w:lang w:val="en-GB"/>
              </w:rPr>
            </w:pPr>
          </w:p>
        </w:tc>
        <w:tc>
          <w:tcPr>
            <w:tcW w:w="977" w:type="dxa"/>
            <w:vMerge/>
          </w:tcPr>
          <w:p w14:paraId="563899C8" w14:textId="77777777" w:rsidR="005B4EA5" w:rsidRPr="00465520" w:rsidRDefault="005B4EA5" w:rsidP="00465520">
            <w:pPr>
              <w:pStyle w:val="Tier1TableTextCentered"/>
              <w:suppressAutoHyphens/>
              <w:rPr>
                <w:lang w:val="en-GB"/>
              </w:rPr>
            </w:pPr>
          </w:p>
        </w:tc>
        <w:tc>
          <w:tcPr>
            <w:tcW w:w="823" w:type="dxa"/>
            <w:vMerge/>
          </w:tcPr>
          <w:p w14:paraId="5470737C" w14:textId="77777777" w:rsidR="005B4EA5" w:rsidRPr="00465520" w:rsidRDefault="005B4EA5" w:rsidP="00465520">
            <w:pPr>
              <w:pStyle w:val="Tier1TableTextCentered"/>
              <w:suppressAutoHyphens/>
              <w:rPr>
                <w:lang w:val="en-GB"/>
              </w:rPr>
            </w:pPr>
          </w:p>
        </w:tc>
        <w:tc>
          <w:tcPr>
            <w:tcW w:w="714" w:type="dxa"/>
            <w:vMerge/>
          </w:tcPr>
          <w:p w14:paraId="790B301D" w14:textId="77777777" w:rsidR="005B4EA5" w:rsidRPr="00465520" w:rsidRDefault="005B4EA5" w:rsidP="00465520">
            <w:pPr>
              <w:pStyle w:val="Tier1TableTextCentered"/>
              <w:suppressAutoHyphens/>
              <w:rPr>
                <w:szCs w:val="13"/>
                <w:lang w:val="en-GB"/>
              </w:rPr>
            </w:pPr>
          </w:p>
        </w:tc>
        <w:tc>
          <w:tcPr>
            <w:tcW w:w="1115" w:type="dxa"/>
            <w:vMerge/>
          </w:tcPr>
          <w:p w14:paraId="3D41C118" w14:textId="77777777" w:rsidR="005B4EA5" w:rsidRPr="00465520" w:rsidRDefault="005B4EA5" w:rsidP="00465520">
            <w:pPr>
              <w:pStyle w:val="Tier1TableTextCentered"/>
              <w:suppressAutoHyphens/>
              <w:rPr>
                <w:lang w:val="en-GB"/>
              </w:rPr>
            </w:pPr>
          </w:p>
        </w:tc>
        <w:tc>
          <w:tcPr>
            <w:tcW w:w="1115" w:type="dxa"/>
            <w:vMerge/>
          </w:tcPr>
          <w:p w14:paraId="1E99999A" w14:textId="77777777" w:rsidR="005B4EA5" w:rsidRPr="00465520" w:rsidRDefault="005B4EA5" w:rsidP="00465520">
            <w:pPr>
              <w:pStyle w:val="Tier1TableTextCentered"/>
              <w:suppressAutoHyphens/>
              <w:rPr>
                <w:lang w:val="en-GB"/>
              </w:rPr>
            </w:pPr>
          </w:p>
        </w:tc>
        <w:tc>
          <w:tcPr>
            <w:tcW w:w="1115" w:type="dxa"/>
          </w:tcPr>
          <w:p w14:paraId="05A6614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AEF4480"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2823BC91"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E05C6E3" w14:textId="77777777" w:rsidR="005B4EA5" w:rsidRPr="00465520" w:rsidRDefault="005B4EA5" w:rsidP="00465520">
            <w:pPr>
              <w:pStyle w:val="Tier1TableTextCentered"/>
              <w:suppressAutoHyphens/>
              <w:jc w:val="left"/>
              <w:rPr>
                <w:lang w:val="en-GB"/>
              </w:rPr>
            </w:pPr>
            <w:r w:rsidRPr="00465520">
              <w:rPr>
                <w:lang w:val="en-GB"/>
              </w:rPr>
              <w:t>127</w:t>
            </w:r>
          </w:p>
        </w:tc>
        <w:tc>
          <w:tcPr>
            <w:tcW w:w="838" w:type="dxa"/>
          </w:tcPr>
          <w:p w14:paraId="3EABE5DB" w14:textId="77777777" w:rsidR="005B4EA5" w:rsidRPr="00465520" w:rsidRDefault="005B4EA5" w:rsidP="00465520">
            <w:pPr>
              <w:pStyle w:val="Tier1TableTextCentered"/>
              <w:suppressAutoHyphens/>
              <w:rPr>
                <w:lang w:val="en-GB"/>
              </w:rPr>
            </w:pPr>
            <w:r w:rsidRPr="00465520">
              <w:rPr>
                <w:lang w:val="en-GB"/>
              </w:rPr>
              <w:t>10 Oct 2013</w:t>
            </w:r>
          </w:p>
        </w:tc>
        <w:tc>
          <w:tcPr>
            <w:tcW w:w="1254" w:type="dxa"/>
            <w:vMerge/>
          </w:tcPr>
          <w:p w14:paraId="639DD1E8" w14:textId="77777777" w:rsidR="005B4EA5" w:rsidRPr="00465520" w:rsidRDefault="005B4EA5" w:rsidP="00465520">
            <w:pPr>
              <w:pStyle w:val="Tier1TableTextCentered"/>
              <w:suppressAutoHyphens/>
              <w:rPr>
                <w:szCs w:val="13"/>
                <w:lang w:val="en-GB"/>
              </w:rPr>
            </w:pPr>
          </w:p>
        </w:tc>
      </w:tr>
      <w:tr w:rsidR="005B4EA5" w:rsidRPr="00465520" w14:paraId="40579AFC" w14:textId="77777777" w:rsidTr="00693CC3">
        <w:trPr>
          <w:cantSplit/>
        </w:trPr>
        <w:tc>
          <w:tcPr>
            <w:tcW w:w="1091" w:type="dxa"/>
            <w:vMerge/>
          </w:tcPr>
          <w:p w14:paraId="3815FE45" w14:textId="77777777" w:rsidR="005B4EA5" w:rsidRPr="00465520" w:rsidRDefault="005B4EA5" w:rsidP="00465520">
            <w:pPr>
              <w:suppressAutoHyphens/>
              <w:rPr>
                <w:lang w:val="en-GB"/>
              </w:rPr>
            </w:pPr>
          </w:p>
        </w:tc>
        <w:tc>
          <w:tcPr>
            <w:tcW w:w="1116" w:type="dxa"/>
            <w:vMerge/>
          </w:tcPr>
          <w:p w14:paraId="3EC85D35" w14:textId="77777777" w:rsidR="005B4EA5" w:rsidRPr="00465520" w:rsidRDefault="005B4EA5" w:rsidP="00465520">
            <w:pPr>
              <w:pStyle w:val="Tier1TableTextCentered"/>
              <w:suppressAutoHyphens/>
              <w:rPr>
                <w:lang w:val="en-GB"/>
              </w:rPr>
            </w:pPr>
          </w:p>
        </w:tc>
        <w:tc>
          <w:tcPr>
            <w:tcW w:w="1253" w:type="dxa"/>
            <w:vMerge/>
          </w:tcPr>
          <w:p w14:paraId="27AC8050" w14:textId="77777777" w:rsidR="005B4EA5" w:rsidRPr="00465520" w:rsidRDefault="005B4EA5" w:rsidP="00465520">
            <w:pPr>
              <w:pStyle w:val="Tier1TableText8pt"/>
              <w:suppressAutoHyphens/>
              <w:rPr>
                <w:szCs w:val="13"/>
                <w:lang w:val="en-GB"/>
              </w:rPr>
            </w:pPr>
          </w:p>
        </w:tc>
        <w:tc>
          <w:tcPr>
            <w:tcW w:w="977" w:type="dxa"/>
            <w:vMerge/>
          </w:tcPr>
          <w:p w14:paraId="1FC35089" w14:textId="77777777" w:rsidR="005B4EA5" w:rsidRPr="00465520" w:rsidRDefault="005B4EA5" w:rsidP="00465520">
            <w:pPr>
              <w:pStyle w:val="Tier1TableTextCentered"/>
              <w:suppressAutoHyphens/>
              <w:rPr>
                <w:lang w:val="en-GB"/>
              </w:rPr>
            </w:pPr>
          </w:p>
        </w:tc>
        <w:tc>
          <w:tcPr>
            <w:tcW w:w="823" w:type="dxa"/>
            <w:vMerge/>
          </w:tcPr>
          <w:p w14:paraId="22F55896" w14:textId="77777777" w:rsidR="005B4EA5" w:rsidRPr="00465520" w:rsidRDefault="005B4EA5" w:rsidP="00465520">
            <w:pPr>
              <w:pStyle w:val="Tier1TableTextCentered"/>
              <w:suppressAutoHyphens/>
              <w:rPr>
                <w:lang w:val="en-GB"/>
              </w:rPr>
            </w:pPr>
          </w:p>
        </w:tc>
        <w:tc>
          <w:tcPr>
            <w:tcW w:w="714" w:type="dxa"/>
            <w:vMerge/>
          </w:tcPr>
          <w:p w14:paraId="39542A8A" w14:textId="77777777" w:rsidR="005B4EA5" w:rsidRPr="00465520" w:rsidRDefault="005B4EA5" w:rsidP="00465520">
            <w:pPr>
              <w:pStyle w:val="Tier1TableTextCentered"/>
              <w:suppressAutoHyphens/>
              <w:rPr>
                <w:szCs w:val="13"/>
                <w:lang w:val="en-GB"/>
              </w:rPr>
            </w:pPr>
          </w:p>
        </w:tc>
        <w:tc>
          <w:tcPr>
            <w:tcW w:w="1115" w:type="dxa"/>
            <w:vMerge/>
          </w:tcPr>
          <w:p w14:paraId="6CF0C4E0" w14:textId="77777777" w:rsidR="005B4EA5" w:rsidRPr="00465520" w:rsidRDefault="005B4EA5" w:rsidP="00465520">
            <w:pPr>
              <w:pStyle w:val="Tier1TableTextCentered"/>
              <w:suppressAutoHyphens/>
              <w:rPr>
                <w:lang w:val="en-GB"/>
              </w:rPr>
            </w:pPr>
          </w:p>
        </w:tc>
        <w:tc>
          <w:tcPr>
            <w:tcW w:w="1115" w:type="dxa"/>
            <w:vMerge/>
          </w:tcPr>
          <w:p w14:paraId="6BBDAFEC" w14:textId="77777777" w:rsidR="005B4EA5" w:rsidRPr="00465520" w:rsidRDefault="005B4EA5" w:rsidP="00465520">
            <w:pPr>
              <w:pStyle w:val="Tier1TableTextCentered"/>
              <w:suppressAutoHyphens/>
              <w:rPr>
                <w:lang w:val="en-GB"/>
              </w:rPr>
            </w:pPr>
          </w:p>
        </w:tc>
        <w:tc>
          <w:tcPr>
            <w:tcW w:w="1115" w:type="dxa"/>
          </w:tcPr>
          <w:p w14:paraId="6712D5F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8A7277E"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1FA2E08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68D112F" w14:textId="77777777" w:rsidR="005B4EA5" w:rsidRPr="00465520" w:rsidRDefault="005B4EA5" w:rsidP="00465520">
            <w:pPr>
              <w:pStyle w:val="Tier1TableTextCentered"/>
              <w:suppressAutoHyphens/>
              <w:jc w:val="left"/>
              <w:rPr>
                <w:lang w:val="en-GB"/>
              </w:rPr>
            </w:pPr>
            <w:r w:rsidRPr="00465520">
              <w:rPr>
                <w:lang w:val="en-GB"/>
              </w:rPr>
              <w:t>154</w:t>
            </w:r>
          </w:p>
        </w:tc>
        <w:tc>
          <w:tcPr>
            <w:tcW w:w="838" w:type="dxa"/>
          </w:tcPr>
          <w:p w14:paraId="2CD90600"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1CC8043F" w14:textId="77777777" w:rsidR="005B4EA5" w:rsidRPr="00465520" w:rsidRDefault="005B4EA5" w:rsidP="00465520">
            <w:pPr>
              <w:pStyle w:val="Tier1TableTextCentered"/>
              <w:suppressAutoHyphens/>
              <w:rPr>
                <w:szCs w:val="13"/>
                <w:lang w:val="en-GB"/>
              </w:rPr>
            </w:pPr>
          </w:p>
        </w:tc>
      </w:tr>
      <w:tr w:rsidR="005B4EA5" w:rsidRPr="00465520" w14:paraId="4B8D4579" w14:textId="77777777" w:rsidTr="00693CC3">
        <w:trPr>
          <w:cantSplit/>
        </w:trPr>
        <w:tc>
          <w:tcPr>
            <w:tcW w:w="1091" w:type="dxa"/>
            <w:vMerge/>
          </w:tcPr>
          <w:p w14:paraId="7BE194ED" w14:textId="77777777" w:rsidR="005B4EA5" w:rsidRPr="00465520" w:rsidRDefault="005B4EA5" w:rsidP="00465520">
            <w:pPr>
              <w:suppressAutoHyphens/>
              <w:rPr>
                <w:lang w:val="en-GB"/>
              </w:rPr>
            </w:pPr>
          </w:p>
        </w:tc>
        <w:tc>
          <w:tcPr>
            <w:tcW w:w="1116" w:type="dxa"/>
            <w:vMerge/>
          </w:tcPr>
          <w:p w14:paraId="181B5112" w14:textId="77777777" w:rsidR="005B4EA5" w:rsidRPr="00465520" w:rsidRDefault="005B4EA5" w:rsidP="00465520">
            <w:pPr>
              <w:pStyle w:val="Tier1TableTextCentered"/>
              <w:suppressAutoHyphens/>
              <w:rPr>
                <w:lang w:val="en-GB"/>
              </w:rPr>
            </w:pPr>
          </w:p>
        </w:tc>
        <w:tc>
          <w:tcPr>
            <w:tcW w:w="1253" w:type="dxa"/>
            <w:vMerge/>
          </w:tcPr>
          <w:p w14:paraId="6B01D483" w14:textId="77777777" w:rsidR="005B4EA5" w:rsidRPr="00465520" w:rsidRDefault="005B4EA5" w:rsidP="00465520">
            <w:pPr>
              <w:pStyle w:val="Tier1TableText8pt"/>
              <w:suppressAutoHyphens/>
              <w:rPr>
                <w:szCs w:val="13"/>
                <w:lang w:val="en-GB"/>
              </w:rPr>
            </w:pPr>
          </w:p>
        </w:tc>
        <w:tc>
          <w:tcPr>
            <w:tcW w:w="977" w:type="dxa"/>
            <w:vMerge/>
          </w:tcPr>
          <w:p w14:paraId="40428F8A" w14:textId="77777777" w:rsidR="005B4EA5" w:rsidRPr="00465520" w:rsidRDefault="005B4EA5" w:rsidP="00465520">
            <w:pPr>
              <w:pStyle w:val="Tier1TableTextCentered"/>
              <w:suppressAutoHyphens/>
              <w:rPr>
                <w:lang w:val="en-GB"/>
              </w:rPr>
            </w:pPr>
          </w:p>
        </w:tc>
        <w:tc>
          <w:tcPr>
            <w:tcW w:w="823" w:type="dxa"/>
            <w:vMerge/>
          </w:tcPr>
          <w:p w14:paraId="548974FA" w14:textId="77777777" w:rsidR="005B4EA5" w:rsidRPr="00465520" w:rsidRDefault="005B4EA5" w:rsidP="00465520">
            <w:pPr>
              <w:pStyle w:val="Tier1TableTextCentered"/>
              <w:suppressAutoHyphens/>
              <w:rPr>
                <w:lang w:val="en-GB"/>
              </w:rPr>
            </w:pPr>
          </w:p>
        </w:tc>
        <w:tc>
          <w:tcPr>
            <w:tcW w:w="714" w:type="dxa"/>
            <w:vMerge/>
          </w:tcPr>
          <w:p w14:paraId="38597E7A" w14:textId="77777777" w:rsidR="005B4EA5" w:rsidRPr="00465520" w:rsidRDefault="005B4EA5" w:rsidP="00465520">
            <w:pPr>
              <w:pStyle w:val="Tier1TableTextCentered"/>
              <w:suppressAutoHyphens/>
              <w:rPr>
                <w:szCs w:val="13"/>
                <w:lang w:val="en-GB"/>
              </w:rPr>
            </w:pPr>
          </w:p>
        </w:tc>
        <w:tc>
          <w:tcPr>
            <w:tcW w:w="1115" w:type="dxa"/>
            <w:vMerge/>
          </w:tcPr>
          <w:p w14:paraId="5C55D820" w14:textId="77777777" w:rsidR="005B4EA5" w:rsidRPr="00465520" w:rsidRDefault="005B4EA5" w:rsidP="00465520">
            <w:pPr>
              <w:pStyle w:val="Tier1TableTextCentered"/>
              <w:suppressAutoHyphens/>
              <w:rPr>
                <w:lang w:val="en-GB"/>
              </w:rPr>
            </w:pPr>
          </w:p>
        </w:tc>
        <w:tc>
          <w:tcPr>
            <w:tcW w:w="1115" w:type="dxa"/>
            <w:vMerge/>
          </w:tcPr>
          <w:p w14:paraId="64511A3D" w14:textId="77777777" w:rsidR="005B4EA5" w:rsidRPr="00465520" w:rsidRDefault="005B4EA5" w:rsidP="00465520">
            <w:pPr>
              <w:pStyle w:val="Tier1TableTextCentered"/>
              <w:suppressAutoHyphens/>
              <w:rPr>
                <w:lang w:val="en-GB"/>
              </w:rPr>
            </w:pPr>
          </w:p>
        </w:tc>
        <w:tc>
          <w:tcPr>
            <w:tcW w:w="1115" w:type="dxa"/>
          </w:tcPr>
          <w:p w14:paraId="16689577"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453AC102"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7A0B4E3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EC410FC" w14:textId="77777777" w:rsidR="005B4EA5" w:rsidRPr="00465520" w:rsidRDefault="005B4EA5" w:rsidP="00465520">
            <w:pPr>
              <w:pStyle w:val="Tier1TableTextCentered"/>
              <w:suppressAutoHyphens/>
              <w:jc w:val="left"/>
              <w:rPr>
                <w:lang w:val="en-GB"/>
              </w:rPr>
            </w:pPr>
            <w:r w:rsidRPr="00465520">
              <w:rPr>
                <w:lang w:val="en-GB"/>
              </w:rPr>
              <w:t>154</w:t>
            </w:r>
          </w:p>
        </w:tc>
        <w:tc>
          <w:tcPr>
            <w:tcW w:w="838" w:type="dxa"/>
          </w:tcPr>
          <w:p w14:paraId="62CC6332" w14:textId="77777777" w:rsidR="005B4EA5" w:rsidRPr="00465520" w:rsidRDefault="005B4EA5" w:rsidP="00465520">
            <w:pPr>
              <w:pStyle w:val="Tier1TableTextCentered"/>
              <w:suppressAutoHyphens/>
              <w:rPr>
                <w:lang w:val="en-GB"/>
              </w:rPr>
            </w:pPr>
            <w:r w:rsidRPr="00465520">
              <w:rPr>
                <w:lang w:val="en-GB"/>
              </w:rPr>
              <w:t>06 Nov 2013</w:t>
            </w:r>
          </w:p>
        </w:tc>
        <w:tc>
          <w:tcPr>
            <w:tcW w:w="1254" w:type="dxa"/>
            <w:vMerge/>
          </w:tcPr>
          <w:p w14:paraId="56065239" w14:textId="77777777" w:rsidR="005B4EA5" w:rsidRPr="00465520" w:rsidRDefault="005B4EA5" w:rsidP="00465520">
            <w:pPr>
              <w:pStyle w:val="Tier1TableTextCentered"/>
              <w:suppressAutoHyphens/>
              <w:rPr>
                <w:szCs w:val="13"/>
                <w:lang w:val="en-GB"/>
              </w:rPr>
            </w:pPr>
          </w:p>
        </w:tc>
      </w:tr>
      <w:tr w:rsidR="005B4EA5" w:rsidRPr="00465520" w14:paraId="5DB70FC2" w14:textId="77777777" w:rsidTr="00693CC3">
        <w:trPr>
          <w:cantSplit/>
        </w:trPr>
        <w:tc>
          <w:tcPr>
            <w:tcW w:w="1091" w:type="dxa"/>
            <w:vMerge w:val="restart"/>
            <w:tcBorders>
              <w:top w:val="nil"/>
            </w:tcBorders>
          </w:tcPr>
          <w:p w14:paraId="05AF1AF6" w14:textId="77777777" w:rsidR="005B4EA5" w:rsidRPr="00465520" w:rsidRDefault="005B4EA5" w:rsidP="00465520">
            <w:pPr>
              <w:pStyle w:val="Tier1TableText8pt"/>
              <w:suppressAutoHyphens/>
              <w:rPr>
                <w:lang w:val="en-GB"/>
              </w:rPr>
            </w:pPr>
            <w:r w:rsidRPr="00465520">
              <w:rPr>
                <w:lang w:val="en-GB"/>
              </w:rPr>
              <w:t>DuPont-37524</w:t>
            </w:r>
            <w:r w:rsidRPr="00465520">
              <w:rPr>
                <w:lang w:val="en-GB"/>
              </w:rPr>
              <w:br/>
              <w:t>Test 10</w:t>
            </w:r>
            <w:r w:rsidRPr="00465520">
              <w:rPr>
                <w:lang w:val="en-GB"/>
              </w:rPr>
              <w:br/>
            </w:r>
            <w:proofErr w:type="spellStart"/>
            <w:r w:rsidRPr="00465520">
              <w:rPr>
                <w:lang w:val="en-GB"/>
              </w:rPr>
              <w:t>Cervesina</w:t>
            </w:r>
            <w:proofErr w:type="spellEnd"/>
            <w:r w:rsidRPr="00465520">
              <w:rPr>
                <w:lang w:val="en-GB"/>
              </w:rPr>
              <w:t xml:space="preserve">, 27050, </w:t>
            </w:r>
            <w:proofErr w:type="spellStart"/>
            <w:r w:rsidRPr="00465520">
              <w:rPr>
                <w:lang w:val="en-GB"/>
              </w:rPr>
              <w:t>Lombardia</w:t>
            </w:r>
            <w:proofErr w:type="spellEnd"/>
            <w:r w:rsidRPr="00465520">
              <w:rPr>
                <w:lang w:val="en-GB"/>
              </w:rPr>
              <w:t>, Italy</w:t>
            </w:r>
            <w:r w:rsidRPr="00465520">
              <w:rPr>
                <w:lang w:val="en-GB"/>
              </w:rPr>
              <w:br/>
              <w:t>SEU</w:t>
            </w:r>
          </w:p>
        </w:tc>
        <w:tc>
          <w:tcPr>
            <w:tcW w:w="1116" w:type="dxa"/>
            <w:vMerge w:val="restart"/>
            <w:tcBorders>
              <w:top w:val="nil"/>
            </w:tcBorders>
          </w:tcPr>
          <w:p w14:paraId="29AA0757" w14:textId="77777777" w:rsidR="005B4EA5" w:rsidRPr="00465520" w:rsidRDefault="005B4EA5" w:rsidP="00465520">
            <w:pPr>
              <w:pStyle w:val="Tier1TableTextCentered"/>
              <w:suppressAutoHyphens/>
              <w:rPr>
                <w:lang w:val="en-GB"/>
              </w:rPr>
            </w:pPr>
            <w:r w:rsidRPr="00465520">
              <w:rPr>
                <w:lang w:val="en-GB"/>
              </w:rPr>
              <w:t>Maize/ P31A34</w:t>
            </w:r>
          </w:p>
        </w:tc>
        <w:tc>
          <w:tcPr>
            <w:tcW w:w="1253" w:type="dxa"/>
            <w:vMerge w:val="restart"/>
            <w:tcBorders>
              <w:top w:val="nil"/>
            </w:tcBorders>
          </w:tcPr>
          <w:p w14:paraId="7AE86261"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04 Jun 2013</w:t>
            </w:r>
            <w:r w:rsidRPr="00465520">
              <w:rPr>
                <w:lang w:val="en-GB"/>
              </w:rPr>
              <w:br/>
              <w:t>2. NR</w:t>
            </w:r>
            <w:r w:rsidRPr="00465520">
              <w:rPr>
                <w:lang w:val="en-GB"/>
              </w:rPr>
              <w:br/>
              <w:t>3. 07 Nov 2013</w:t>
            </w:r>
          </w:p>
        </w:tc>
        <w:tc>
          <w:tcPr>
            <w:tcW w:w="977" w:type="dxa"/>
            <w:vMerge w:val="restart"/>
            <w:tcBorders>
              <w:top w:val="nil"/>
            </w:tcBorders>
          </w:tcPr>
          <w:p w14:paraId="401311E8"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36A2D610"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1FFAE30E"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76E54F3F"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561E28CF" w14:textId="4FF439F5" w:rsidR="005B4EA5" w:rsidRPr="00465520" w:rsidRDefault="005B4EA5" w:rsidP="00465520">
            <w:pPr>
              <w:pStyle w:val="Tier1TableTextCentered"/>
              <w:suppressAutoHyphens/>
              <w:rPr>
                <w:lang w:val="en-GB"/>
              </w:rPr>
            </w:pPr>
            <w:r w:rsidRPr="00465520">
              <w:rPr>
                <w:lang w:val="en-GB"/>
              </w:rPr>
              <w:t>04 Jun 2013</w:t>
            </w:r>
          </w:p>
        </w:tc>
        <w:tc>
          <w:tcPr>
            <w:tcW w:w="1115" w:type="dxa"/>
            <w:tcBorders>
              <w:top w:val="nil"/>
            </w:tcBorders>
          </w:tcPr>
          <w:p w14:paraId="5E10700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37A6ACC9"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Borders>
              <w:top w:val="single" w:sz="4" w:space="0" w:color="auto"/>
            </w:tcBorders>
          </w:tcPr>
          <w:p w14:paraId="103F789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6E02A720" w14:textId="77777777" w:rsidR="005B4EA5" w:rsidRPr="00465520" w:rsidRDefault="005B4EA5" w:rsidP="00465520">
            <w:pPr>
              <w:pStyle w:val="Tier1TableHeader8pt"/>
              <w:suppressAutoHyphens/>
              <w:rPr>
                <w:b w:val="0"/>
                <w:lang w:val="en-GB"/>
              </w:rPr>
            </w:pPr>
            <w:r w:rsidRPr="00465520">
              <w:rPr>
                <w:b w:val="0"/>
                <w:lang w:val="en-GB"/>
              </w:rPr>
              <w:t>104</w:t>
            </w:r>
          </w:p>
        </w:tc>
        <w:tc>
          <w:tcPr>
            <w:tcW w:w="838" w:type="dxa"/>
            <w:tcBorders>
              <w:top w:val="nil"/>
            </w:tcBorders>
          </w:tcPr>
          <w:p w14:paraId="76D26823" w14:textId="77777777" w:rsidR="005B4EA5" w:rsidRPr="00465520" w:rsidRDefault="005B4EA5" w:rsidP="00465520">
            <w:pPr>
              <w:pStyle w:val="Tier1TableHeader8pt"/>
              <w:suppressAutoHyphens/>
              <w:jc w:val="center"/>
              <w:rPr>
                <w:b w:val="0"/>
                <w:lang w:val="en-GB"/>
              </w:rPr>
            </w:pPr>
            <w:r w:rsidRPr="00465520">
              <w:rPr>
                <w:b w:val="0"/>
                <w:lang w:val="en-GB"/>
              </w:rPr>
              <w:t>16 Sep 2013</w:t>
            </w:r>
          </w:p>
        </w:tc>
        <w:tc>
          <w:tcPr>
            <w:tcW w:w="1254" w:type="dxa"/>
            <w:vMerge w:val="restart"/>
            <w:tcBorders>
              <w:top w:val="nil"/>
            </w:tcBorders>
          </w:tcPr>
          <w:p w14:paraId="00F20E1D" w14:textId="77777777" w:rsidR="005B4EA5" w:rsidRPr="00465520" w:rsidRDefault="005B4EA5" w:rsidP="00465520">
            <w:pPr>
              <w:pStyle w:val="Tier1TableTextCentered"/>
              <w:suppressAutoHyphens/>
              <w:rPr>
                <w:lang w:val="en-GB"/>
              </w:rPr>
            </w:pPr>
            <w:r w:rsidRPr="00465520">
              <w:rPr>
                <w:lang w:val="en-GB"/>
              </w:rPr>
              <w:t>Field</w:t>
            </w:r>
          </w:p>
          <w:p w14:paraId="61142AB3"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7 Months</w:t>
            </w:r>
          </w:p>
        </w:tc>
      </w:tr>
      <w:tr w:rsidR="005B4EA5" w:rsidRPr="00465520" w14:paraId="0F719B49" w14:textId="77777777" w:rsidTr="00693CC3">
        <w:trPr>
          <w:cantSplit/>
        </w:trPr>
        <w:tc>
          <w:tcPr>
            <w:tcW w:w="1091" w:type="dxa"/>
            <w:vMerge/>
          </w:tcPr>
          <w:p w14:paraId="52E47F02" w14:textId="77777777" w:rsidR="005B4EA5" w:rsidRPr="00465520" w:rsidRDefault="005B4EA5" w:rsidP="00465520">
            <w:pPr>
              <w:pStyle w:val="Tier1TableText8pt"/>
              <w:suppressAutoHyphens/>
              <w:rPr>
                <w:lang w:val="en-GB"/>
              </w:rPr>
            </w:pPr>
          </w:p>
        </w:tc>
        <w:tc>
          <w:tcPr>
            <w:tcW w:w="1116" w:type="dxa"/>
            <w:vMerge/>
          </w:tcPr>
          <w:p w14:paraId="22E96165" w14:textId="77777777" w:rsidR="005B4EA5" w:rsidRPr="00465520" w:rsidRDefault="005B4EA5" w:rsidP="00465520">
            <w:pPr>
              <w:pStyle w:val="Tier1TableTextCentered"/>
              <w:suppressAutoHyphens/>
              <w:rPr>
                <w:lang w:val="en-GB"/>
              </w:rPr>
            </w:pPr>
          </w:p>
        </w:tc>
        <w:tc>
          <w:tcPr>
            <w:tcW w:w="1253" w:type="dxa"/>
            <w:vMerge/>
          </w:tcPr>
          <w:p w14:paraId="6E4A2838" w14:textId="77777777" w:rsidR="005B4EA5" w:rsidRPr="00465520" w:rsidRDefault="005B4EA5" w:rsidP="00465520">
            <w:pPr>
              <w:pStyle w:val="Tier1TableText8pt"/>
              <w:suppressAutoHyphens/>
              <w:rPr>
                <w:szCs w:val="13"/>
                <w:lang w:val="en-GB"/>
              </w:rPr>
            </w:pPr>
          </w:p>
        </w:tc>
        <w:tc>
          <w:tcPr>
            <w:tcW w:w="977" w:type="dxa"/>
            <w:vMerge/>
          </w:tcPr>
          <w:p w14:paraId="2DF5E5F4" w14:textId="77777777" w:rsidR="005B4EA5" w:rsidRPr="00465520" w:rsidRDefault="005B4EA5" w:rsidP="00465520">
            <w:pPr>
              <w:pStyle w:val="Tier1TableTextCentered"/>
              <w:suppressAutoHyphens/>
              <w:rPr>
                <w:lang w:val="en-GB"/>
              </w:rPr>
            </w:pPr>
          </w:p>
        </w:tc>
        <w:tc>
          <w:tcPr>
            <w:tcW w:w="823" w:type="dxa"/>
            <w:vMerge/>
          </w:tcPr>
          <w:p w14:paraId="4D8393FC" w14:textId="77777777" w:rsidR="005B4EA5" w:rsidRPr="00465520" w:rsidRDefault="005B4EA5" w:rsidP="00465520">
            <w:pPr>
              <w:pStyle w:val="Tier1TableTextCentered"/>
              <w:suppressAutoHyphens/>
              <w:rPr>
                <w:lang w:val="en-GB"/>
              </w:rPr>
            </w:pPr>
          </w:p>
        </w:tc>
        <w:tc>
          <w:tcPr>
            <w:tcW w:w="714" w:type="dxa"/>
            <w:vMerge/>
          </w:tcPr>
          <w:p w14:paraId="4BD11C4A" w14:textId="77777777" w:rsidR="005B4EA5" w:rsidRPr="00465520" w:rsidRDefault="005B4EA5" w:rsidP="00465520">
            <w:pPr>
              <w:pStyle w:val="Tier1TableTextCentered"/>
              <w:suppressAutoHyphens/>
              <w:rPr>
                <w:szCs w:val="13"/>
                <w:lang w:val="en-GB"/>
              </w:rPr>
            </w:pPr>
          </w:p>
        </w:tc>
        <w:tc>
          <w:tcPr>
            <w:tcW w:w="1115" w:type="dxa"/>
            <w:vMerge/>
          </w:tcPr>
          <w:p w14:paraId="30371262" w14:textId="77777777" w:rsidR="005B4EA5" w:rsidRPr="00465520" w:rsidRDefault="005B4EA5" w:rsidP="00465520">
            <w:pPr>
              <w:pStyle w:val="Tier1TableTextCentered"/>
              <w:suppressAutoHyphens/>
              <w:rPr>
                <w:lang w:val="en-GB"/>
              </w:rPr>
            </w:pPr>
          </w:p>
        </w:tc>
        <w:tc>
          <w:tcPr>
            <w:tcW w:w="1115" w:type="dxa"/>
            <w:vMerge/>
          </w:tcPr>
          <w:p w14:paraId="4BC908BA" w14:textId="77777777" w:rsidR="005B4EA5" w:rsidRPr="00465520" w:rsidRDefault="005B4EA5" w:rsidP="00465520">
            <w:pPr>
              <w:pStyle w:val="Tier1TableTextCentered"/>
              <w:suppressAutoHyphens/>
              <w:rPr>
                <w:lang w:val="en-GB"/>
              </w:rPr>
            </w:pPr>
          </w:p>
        </w:tc>
        <w:tc>
          <w:tcPr>
            <w:tcW w:w="1115" w:type="dxa"/>
          </w:tcPr>
          <w:p w14:paraId="7A609A3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709173B"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62CD17F6"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11D16ED" w14:textId="77777777" w:rsidR="005B4EA5" w:rsidRPr="00465520" w:rsidRDefault="005B4EA5" w:rsidP="00465520">
            <w:pPr>
              <w:pStyle w:val="Tier1TableTextCentered"/>
              <w:suppressAutoHyphens/>
              <w:jc w:val="left"/>
              <w:rPr>
                <w:lang w:val="en-GB"/>
              </w:rPr>
            </w:pPr>
            <w:r w:rsidRPr="00465520">
              <w:rPr>
                <w:lang w:val="en-GB"/>
              </w:rPr>
              <w:t>127</w:t>
            </w:r>
          </w:p>
        </w:tc>
        <w:tc>
          <w:tcPr>
            <w:tcW w:w="838" w:type="dxa"/>
          </w:tcPr>
          <w:p w14:paraId="040564C8" w14:textId="77777777" w:rsidR="005B4EA5" w:rsidRPr="00465520" w:rsidRDefault="005B4EA5" w:rsidP="00465520">
            <w:pPr>
              <w:pStyle w:val="Tier1TableTextCentered"/>
              <w:suppressAutoHyphens/>
              <w:rPr>
                <w:lang w:val="en-GB"/>
              </w:rPr>
            </w:pPr>
            <w:r w:rsidRPr="00465520">
              <w:rPr>
                <w:lang w:val="en-GB"/>
              </w:rPr>
              <w:t>09 Oct 2013</w:t>
            </w:r>
          </w:p>
        </w:tc>
        <w:tc>
          <w:tcPr>
            <w:tcW w:w="1254" w:type="dxa"/>
            <w:vMerge/>
          </w:tcPr>
          <w:p w14:paraId="5DF808AC" w14:textId="77777777" w:rsidR="005B4EA5" w:rsidRPr="00465520" w:rsidRDefault="005B4EA5" w:rsidP="00465520">
            <w:pPr>
              <w:pStyle w:val="Tier1TableTextCentered"/>
              <w:suppressAutoHyphens/>
              <w:rPr>
                <w:szCs w:val="13"/>
                <w:lang w:val="en-GB"/>
              </w:rPr>
            </w:pPr>
          </w:p>
        </w:tc>
      </w:tr>
      <w:tr w:rsidR="005B4EA5" w:rsidRPr="00465520" w14:paraId="00DBC5F9" w14:textId="77777777" w:rsidTr="00693CC3">
        <w:trPr>
          <w:cantSplit/>
        </w:trPr>
        <w:tc>
          <w:tcPr>
            <w:tcW w:w="1091" w:type="dxa"/>
            <w:vMerge/>
          </w:tcPr>
          <w:p w14:paraId="145EE91C" w14:textId="77777777" w:rsidR="005B4EA5" w:rsidRPr="00465520" w:rsidRDefault="005B4EA5" w:rsidP="00465520">
            <w:pPr>
              <w:pStyle w:val="Tier1TableText8pt"/>
              <w:suppressAutoHyphens/>
              <w:rPr>
                <w:lang w:val="en-GB"/>
              </w:rPr>
            </w:pPr>
          </w:p>
        </w:tc>
        <w:tc>
          <w:tcPr>
            <w:tcW w:w="1116" w:type="dxa"/>
            <w:vMerge/>
          </w:tcPr>
          <w:p w14:paraId="18218362" w14:textId="77777777" w:rsidR="005B4EA5" w:rsidRPr="00465520" w:rsidRDefault="005B4EA5" w:rsidP="00465520">
            <w:pPr>
              <w:pStyle w:val="Tier1TableTextCentered"/>
              <w:suppressAutoHyphens/>
              <w:rPr>
                <w:lang w:val="en-GB"/>
              </w:rPr>
            </w:pPr>
          </w:p>
        </w:tc>
        <w:tc>
          <w:tcPr>
            <w:tcW w:w="1253" w:type="dxa"/>
            <w:vMerge/>
          </w:tcPr>
          <w:p w14:paraId="58BA0085" w14:textId="77777777" w:rsidR="005B4EA5" w:rsidRPr="00465520" w:rsidRDefault="005B4EA5" w:rsidP="00465520">
            <w:pPr>
              <w:pStyle w:val="Tier1TableText8pt"/>
              <w:suppressAutoHyphens/>
              <w:rPr>
                <w:szCs w:val="13"/>
                <w:lang w:val="en-GB"/>
              </w:rPr>
            </w:pPr>
          </w:p>
        </w:tc>
        <w:tc>
          <w:tcPr>
            <w:tcW w:w="977" w:type="dxa"/>
            <w:vMerge/>
          </w:tcPr>
          <w:p w14:paraId="72B2D7D0" w14:textId="77777777" w:rsidR="005B4EA5" w:rsidRPr="00465520" w:rsidRDefault="005B4EA5" w:rsidP="00465520">
            <w:pPr>
              <w:pStyle w:val="Tier1TableTextCentered"/>
              <w:suppressAutoHyphens/>
              <w:rPr>
                <w:lang w:val="en-GB"/>
              </w:rPr>
            </w:pPr>
          </w:p>
        </w:tc>
        <w:tc>
          <w:tcPr>
            <w:tcW w:w="823" w:type="dxa"/>
            <w:vMerge/>
          </w:tcPr>
          <w:p w14:paraId="520E3D2C" w14:textId="77777777" w:rsidR="005B4EA5" w:rsidRPr="00465520" w:rsidRDefault="005B4EA5" w:rsidP="00465520">
            <w:pPr>
              <w:pStyle w:val="Tier1TableTextCentered"/>
              <w:suppressAutoHyphens/>
              <w:rPr>
                <w:lang w:val="en-GB"/>
              </w:rPr>
            </w:pPr>
          </w:p>
        </w:tc>
        <w:tc>
          <w:tcPr>
            <w:tcW w:w="714" w:type="dxa"/>
            <w:vMerge/>
          </w:tcPr>
          <w:p w14:paraId="074DAF82" w14:textId="77777777" w:rsidR="005B4EA5" w:rsidRPr="00465520" w:rsidRDefault="005B4EA5" w:rsidP="00465520">
            <w:pPr>
              <w:pStyle w:val="Tier1TableTextCentered"/>
              <w:suppressAutoHyphens/>
              <w:rPr>
                <w:szCs w:val="13"/>
                <w:lang w:val="en-GB"/>
              </w:rPr>
            </w:pPr>
          </w:p>
        </w:tc>
        <w:tc>
          <w:tcPr>
            <w:tcW w:w="1115" w:type="dxa"/>
            <w:vMerge/>
          </w:tcPr>
          <w:p w14:paraId="4A52BEA1" w14:textId="77777777" w:rsidR="005B4EA5" w:rsidRPr="00465520" w:rsidRDefault="005B4EA5" w:rsidP="00465520">
            <w:pPr>
              <w:pStyle w:val="Tier1TableTextCentered"/>
              <w:suppressAutoHyphens/>
              <w:rPr>
                <w:lang w:val="en-GB"/>
              </w:rPr>
            </w:pPr>
          </w:p>
        </w:tc>
        <w:tc>
          <w:tcPr>
            <w:tcW w:w="1115" w:type="dxa"/>
            <w:vMerge/>
          </w:tcPr>
          <w:p w14:paraId="63680D5D" w14:textId="77777777" w:rsidR="005B4EA5" w:rsidRPr="00465520" w:rsidRDefault="005B4EA5" w:rsidP="00465520">
            <w:pPr>
              <w:pStyle w:val="Tier1TableTextCentered"/>
              <w:suppressAutoHyphens/>
              <w:rPr>
                <w:lang w:val="en-GB"/>
              </w:rPr>
            </w:pPr>
          </w:p>
        </w:tc>
        <w:tc>
          <w:tcPr>
            <w:tcW w:w="1115" w:type="dxa"/>
          </w:tcPr>
          <w:p w14:paraId="29D591B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142CBCE"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7A91608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630C17C" w14:textId="77777777" w:rsidR="005B4EA5" w:rsidRPr="00465520" w:rsidRDefault="005B4EA5" w:rsidP="00465520">
            <w:pPr>
              <w:pStyle w:val="Tier1TableTextCentered"/>
              <w:suppressAutoHyphens/>
              <w:jc w:val="left"/>
              <w:rPr>
                <w:lang w:val="en-GB"/>
              </w:rPr>
            </w:pPr>
            <w:r w:rsidRPr="00465520">
              <w:rPr>
                <w:lang w:val="en-GB"/>
              </w:rPr>
              <w:t>156</w:t>
            </w:r>
          </w:p>
        </w:tc>
        <w:tc>
          <w:tcPr>
            <w:tcW w:w="838" w:type="dxa"/>
          </w:tcPr>
          <w:p w14:paraId="077B781C" w14:textId="77777777" w:rsidR="005B4EA5" w:rsidRPr="00465520" w:rsidRDefault="005B4EA5" w:rsidP="00465520">
            <w:pPr>
              <w:pStyle w:val="Tier1TableTextCentered"/>
              <w:suppressAutoHyphens/>
              <w:rPr>
                <w:lang w:val="en-GB"/>
              </w:rPr>
            </w:pPr>
            <w:r w:rsidRPr="00465520">
              <w:rPr>
                <w:lang w:val="en-GB"/>
              </w:rPr>
              <w:t>07 Nov 2013</w:t>
            </w:r>
          </w:p>
        </w:tc>
        <w:tc>
          <w:tcPr>
            <w:tcW w:w="1254" w:type="dxa"/>
            <w:vMerge/>
          </w:tcPr>
          <w:p w14:paraId="26BB7748" w14:textId="77777777" w:rsidR="005B4EA5" w:rsidRPr="00465520" w:rsidRDefault="005B4EA5" w:rsidP="00465520">
            <w:pPr>
              <w:pStyle w:val="Tier1TableTextCentered"/>
              <w:suppressAutoHyphens/>
              <w:rPr>
                <w:szCs w:val="13"/>
                <w:lang w:val="en-GB"/>
              </w:rPr>
            </w:pPr>
          </w:p>
        </w:tc>
      </w:tr>
      <w:tr w:rsidR="005B4EA5" w:rsidRPr="00465520" w14:paraId="296707F6" w14:textId="77777777" w:rsidTr="00693CC3">
        <w:trPr>
          <w:cantSplit/>
        </w:trPr>
        <w:tc>
          <w:tcPr>
            <w:tcW w:w="1091" w:type="dxa"/>
            <w:vMerge/>
          </w:tcPr>
          <w:p w14:paraId="0A469982" w14:textId="77777777" w:rsidR="005B4EA5" w:rsidRPr="00465520" w:rsidRDefault="005B4EA5" w:rsidP="00465520">
            <w:pPr>
              <w:pStyle w:val="Tier1TableText8pt"/>
              <w:suppressAutoHyphens/>
              <w:rPr>
                <w:lang w:val="en-GB"/>
              </w:rPr>
            </w:pPr>
          </w:p>
        </w:tc>
        <w:tc>
          <w:tcPr>
            <w:tcW w:w="1116" w:type="dxa"/>
            <w:vMerge/>
          </w:tcPr>
          <w:p w14:paraId="517BBE9C" w14:textId="77777777" w:rsidR="005B4EA5" w:rsidRPr="00465520" w:rsidRDefault="005B4EA5" w:rsidP="00465520">
            <w:pPr>
              <w:pStyle w:val="Tier1TableTextCentered"/>
              <w:suppressAutoHyphens/>
              <w:rPr>
                <w:lang w:val="en-GB"/>
              </w:rPr>
            </w:pPr>
          </w:p>
        </w:tc>
        <w:tc>
          <w:tcPr>
            <w:tcW w:w="1253" w:type="dxa"/>
            <w:vMerge/>
          </w:tcPr>
          <w:p w14:paraId="134C365C" w14:textId="77777777" w:rsidR="005B4EA5" w:rsidRPr="00465520" w:rsidRDefault="005B4EA5" w:rsidP="00465520">
            <w:pPr>
              <w:pStyle w:val="Tier1TableText8pt"/>
              <w:suppressAutoHyphens/>
              <w:rPr>
                <w:szCs w:val="13"/>
                <w:lang w:val="en-GB"/>
              </w:rPr>
            </w:pPr>
          </w:p>
        </w:tc>
        <w:tc>
          <w:tcPr>
            <w:tcW w:w="977" w:type="dxa"/>
            <w:vMerge/>
          </w:tcPr>
          <w:p w14:paraId="6DCE34BF" w14:textId="77777777" w:rsidR="005B4EA5" w:rsidRPr="00465520" w:rsidRDefault="005B4EA5" w:rsidP="00465520">
            <w:pPr>
              <w:pStyle w:val="Tier1TableTextCentered"/>
              <w:suppressAutoHyphens/>
              <w:rPr>
                <w:lang w:val="en-GB"/>
              </w:rPr>
            </w:pPr>
          </w:p>
        </w:tc>
        <w:tc>
          <w:tcPr>
            <w:tcW w:w="823" w:type="dxa"/>
            <w:vMerge/>
          </w:tcPr>
          <w:p w14:paraId="1ACA6E9D" w14:textId="77777777" w:rsidR="005B4EA5" w:rsidRPr="00465520" w:rsidRDefault="005B4EA5" w:rsidP="00465520">
            <w:pPr>
              <w:pStyle w:val="Tier1TableTextCentered"/>
              <w:suppressAutoHyphens/>
              <w:rPr>
                <w:lang w:val="en-GB"/>
              </w:rPr>
            </w:pPr>
          </w:p>
        </w:tc>
        <w:tc>
          <w:tcPr>
            <w:tcW w:w="714" w:type="dxa"/>
            <w:vMerge/>
          </w:tcPr>
          <w:p w14:paraId="63022DD0" w14:textId="77777777" w:rsidR="005B4EA5" w:rsidRPr="00465520" w:rsidRDefault="005B4EA5" w:rsidP="00465520">
            <w:pPr>
              <w:pStyle w:val="Tier1TableTextCentered"/>
              <w:suppressAutoHyphens/>
              <w:rPr>
                <w:szCs w:val="13"/>
                <w:lang w:val="en-GB"/>
              </w:rPr>
            </w:pPr>
          </w:p>
        </w:tc>
        <w:tc>
          <w:tcPr>
            <w:tcW w:w="1115" w:type="dxa"/>
            <w:vMerge/>
          </w:tcPr>
          <w:p w14:paraId="65A467EA" w14:textId="77777777" w:rsidR="005B4EA5" w:rsidRPr="00465520" w:rsidRDefault="005B4EA5" w:rsidP="00465520">
            <w:pPr>
              <w:pStyle w:val="Tier1TableTextCentered"/>
              <w:suppressAutoHyphens/>
              <w:rPr>
                <w:lang w:val="en-GB"/>
              </w:rPr>
            </w:pPr>
          </w:p>
        </w:tc>
        <w:tc>
          <w:tcPr>
            <w:tcW w:w="1115" w:type="dxa"/>
            <w:vMerge/>
          </w:tcPr>
          <w:p w14:paraId="6F3376AA" w14:textId="77777777" w:rsidR="005B4EA5" w:rsidRPr="00465520" w:rsidRDefault="005B4EA5" w:rsidP="00465520">
            <w:pPr>
              <w:pStyle w:val="Tier1TableTextCentered"/>
              <w:suppressAutoHyphens/>
              <w:rPr>
                <w:lang w:val="en-GB"/>
              </w:rPr>
            </w:pPr>
          </w:p>
        </w:tc>
        <w:tc>
          <w:tcPr>
            <w:tcW w:w="1115" w:type="dxa"/>
          </w:tcPr>
          <w:p w14:paraId="245C3ED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1E4555E"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2FABA9A7"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67982F7A" w14:textId="77777777" w:rsidR="005B4EA5" w:rsidRPr="00465520" w:rsidRDefault="005B4EA5" w:rsidP="00465520">
            <w:pPr>
              <w:pStyle w:val="Tier1TableTextCentered"/>
              <w:suppressAutoHyphens/>
              <w:jc w:val="left"/>
              <w:rPr>
                <w:lang w:val="en-GB"/>
              </w:rPr>
            </w:pPr>
            <w:r w:rsidRPr="00465520">
              <w:rPr>
                <w:lang w:val="en-GB"/>
              </w:rPr>
              <w:t>156</w:t>
            </w:r>
          </w:p>
        </w:tc>
        <w:tc>
          <w:tcPr>
            <w:tcW w:w="838" w:type="dxa"/>
          </w:tcPr>
          <w:p w14:paraId="54625AEC" w14:textId="77777777" w:rsidR="005B4EA5" w:rsidRPr="00465520" w:rsidRDefault="005B4EA5" w:rsidP="00465520">
            <w:pPr>
              <w:pStyle w:val="Tier1TableTextCentered"/>
              <w:suppressAutoHyphens/>
              <w:rPr>
                <w:lang w:val="en-GB"/>
              </w:rPr>
            </w:pPr>
            <w:r w:rsidRPr="00465520">
              <w:rPr>
                <w:lang w:val="en-GB"/>
              </w:rPr>
              <w:t>07 Nov 2013</w:t>
            </w:r>
          </w:p>
        </w:tc>
        <w:tc>
          <w:tcPr>
            <w:tcW w:w="1254" w:type="dxa"/>
            <w:vMerge/>
          </w:tcPr>
          <w:p w14:paraId="5C46F662" w14:textId="77777777" w:rsidR="005B4EA5" w:rsidRPr="00465520" w:rsidRDefault="005B4EA5" w:rsidP="00465520">
            <w:pPr>
              <w:pStyle w:val="Tier1TableTextCentered"/>
              <w:suppressAutoHyphens/>
              <w:rPr>
                <w:szCs w:val="13"/>
                <w:lang w:val="en-GB"/>
              </w:rPr>
            </w:pPr>
          </w:p>
        </w:tc>
      </w:tr>
      <w:tr w:rsidR="005B4EA5" w:rsidRPr="00465520" w14:paraId="7D7D59CB" w14:textId="77777777" w:rsidTr="00693CC3">
        <w:trPr>
          <w:cantSplit/>
        </w:trPr>
        <w:tc>
          <w:tcPr>
            <w:tcW w:w="1091" w:type="dxa"/>
            <w:vMerge/>
          </w:tcPr>
          <w:p w14:paraId="70A93398" w14:textId="77777777" w:rsidR="005B4EA5" w:rsidRPr="00465520" w:rsidRDefault="005B4EA5" w:rsidP="00465520">
            <w:pPr>
              <w:suppressAutoHyphens/>
              <w:rPr>
                <w:lang w:val="en-GB"/>
              </w:rPr>
            </w:pPr>
          </w:p>
        </w:tc>
        <w:tc>
          <w:tcPr>
            <w:tcW w:w="1116" w:type="dxa"/>
            <w:vMerge/>
          </w:tcPr>
          <w:p w14:paraId="262D3625" w14:textId="77777777" w:rsidR="005B4EA5" w:rsidRPr="00465520" w:rsidRDefault="005B4EA5" w:rsidP="00465520">
            <w:pPr>
              <w:pStyle w:val="Tier1TableTextCentered"/>
              <w:suppressAutoHyphens/>
              <w:rPr>
                <w:lang w:val="en-GB"/>
              </w:rPr>
            </w:pPr>
          </w:p>
        </w:tc>
        <w:tc>
          <w:tcPr>
            <w:tcW w:w="1253" w:type="dxa"/>
            <w:vMerge/>
          </w:tcPr>
          <w:p w14:paraId="2F8300E2" w14:textId="77777777" w:rsidR="005B4EA5" w:rsidRPr="00465520" w:rsidRDefault="005B4EA5" w:rsidP="00465520">
            <w:pPr>
              <w:pStyle w:val="Tier1TableText8pt"/>
              <w:suppressAutoHyphens/>
              <w:rPr>
                <w:szCs w:val="13"/>
                <w:lang w:val="en-GB"/>
              </w:rPr>
            </w:pPr>
          </w:p>
        </w:tc>
        <w:tc>
          <w:tcPr>
            <w:tcW w:w="977" w:type="dxa"/>
            <w:vMerge w:val="restart"/>
          </w:tcPr>
          <w:p w14:paraId="4FC5B6F7"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6F090BE7"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491A8585"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0C6D7BCC" w14:textId="77777777" w:rsidR="005B4EA5" w:rsidRPr="00465520" w:rsidRDefault="005B4EA5" w:rsidP="00465520">
            <w:pPr>
              <w:pStyle w:val="Tier1TableTextCentered"/>
              <w:suppressAutoHyphens/>
              <w:rPr>
                <w:lang w:val="en-GB"/>
              </w:rPr>
            </w:pPr>
            <w:r w:rsidRPr="00465520">
              <w:rPr>
                <w:lang w:val="en-GB"/>
              </w:rPr>
              <w:t>850 µg/seed</w:t>
            </w:r>
          </w:p>
          <w:p w14:paraId="5F330944" w14:textId="77777777" w:rsidR="005B4EA5" w:rsidRPr="00465520" w:rsidRDefault="005B4EA5" w:rsidP="00465520">
            <w:pPr>
              <w:pStyle w:val="Tier1TableTextCentered"/>
              <w:suppressAutoHyphens/>
              <w:rPr>
                <w:lang w:val="en-GB"/>
              </w:rPr>
            </w:pPr>
          </w:p>
          <w:p w14:paraId="7418D555" w14:textId="43F74C78"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77BD0CC5" w14:textId="77777777" w:rsidR="005B4EA5" w:rsidRPr="00465520" w:rsidRDefault="005B4EA5" w:rsidP="00465520">
            <w:pPr>
              <w:pStyle w:val="Tier1TableTextCentered"/>
              <w:suppressAutoHyphens/>
              <w:rPr>
                <w:lang w:val="en-GB"/>
              </w:rPr>
            </w:pPr>
            <w:r w:rsidRPr="00465520">
              <w:rPr>
                <w:lang w:val="en-GB"/>
              </w:rPr>
              <w:t>04 Jun 2013</w:t>
            </w:r>
          </w:p>
        </w:tc>
        <w:tc>
          <w:tcPr>
            <w:tcW w:w="1115" w:type="dxa"/>
          </w:tcPr>
          <w:p w14:paraId="2A9FDB2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1A81FB1"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39D4BB0B"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3118647F" w14:textId="77777777" w:rsidR="005B4EA5" w:rsidRPr="00465520" w:rsidRDefault="005B4EA5" w:rsidP="00465520">
            <w:pPr>
              <w:pStyle w:val="Tier1TableHeader8pt"/>
              <w:suppressAutoHyphens/>
              <w:rPr>
                <w:b w:val="0"/>
                <w:lang w:val="en-GB"/>
              </w:rPr>
            </w:pPr>
            <w:r w:rsidRPr="00465520">
              <w:rPr>
                <w:b w:val="0"/>
                <w:lang w:val="en-GB"/>
              </w:rPr>
              <w:t>104</w:t>
            </w:r>
          </w:p>
        </w:tc>
        <w:tc>
          <w:tcPr>
            <w:tcW w:w="838" w:type="dxa"/>
            <w:tcBorders>
              <w:top w:val="nil"/>
            </w:tcBorders>
          </w:tcPr>
          <w:p w14:paraId="0FD42B44" w14:textId="77777777" w:rsidR="005B4EA5" w:rsidRPr="00465520" w:rsidRDefault="005B4EA5" w:rsidP="00465520">
            <w:pPr>
              <w:pStyle w:val="Tier1TableHeader8pt"/>
              <w:suppressAutoHyphens/>
              <w:jc w:val="center"/>
              <w:rPr>
                <w:b w:val="0"/>
                <w:lang w:val="en-GB"/>
              </w:rPr>
            </w:pPr>
            <w:r w:rsidRPr="00465520">
              <w:rPr>
                <w:b w:val="0"/>
                <w:lang w:val="en-GB"/>
              </w:rPr>
              <w:t>16 Sep 2013</w:t>
            </w:r>
          </w:p>
        </w:tc>
        <w:tc>
          <w:tcPr>
            <w:tcW w:w="1254" w:type="dxa"/>
            <w:vMerge/>
          </w:tcPr>
          <w:p w14:paraId="598C7BFC" w14:textId="77777777" w:rsidR="005B4EA5" w:rsidRPr="00465520" w:rsidRDefault="005B4EA5" w:rsidP="00465520">
            <w:pPr>
              <w:pStyle w:val="Tier1TableTextCentered"/>
              <w:suppressAutoHyphens/>
              <w:rPr>
                <w:lang w:val="en-GB"/>
              </w:rPr>
            </w:pPr>
          </w:p>
        </w:tc>
      </w:tr>
      <w:tr w:rsidR="005B4EA5" w:rsidRPr="00465520" w14:paraId="2DC5DDBE" w14:textId="77777777" w:rsidTr="00693CC3">
        <w:trPr>
          <w:cantSplit/>
        </w:trPr>
        <w:tc>
          <w:tcPr>
            <w:tcW w:w="1091" w:type="dxa"/>
            <w:vMerge/>
          </w:tcPr>
          <w:p w14:paraId="4CEACC7D" w14:textId="77777777" w:rsidR="005B4EA5" w:rsidRPr="00465520" w:rsidRDefault="005B4EA5" w:rsidP="00465520">
            <w:pPr>
              <w:suppressAutoHyphens/>
              <w:rPr>
                <w:lang w:val="en-GB"/>
              </w:rPr>
            </w:pPr>
          </w:p>
        </w:tc>
        <w:tc>
          <w:tcPr>
            <w:tcW w:w="1116" w:type="dxa"/>
            <w:vMerge/>
          </w:tcPr>
          <w:p w14:paraId="66B3A81B" w14:textId="77777777" w:rsidR="005B4EA5" w:rsidRPr="00465520" w:rsidRDefault="005B4EA5" w:rsidP="00465520">
            <w:pPr>
              <w:pStyle w:val="Tier1TableTextCentered"/>
              <w:suppressAutoHyphens/>
              <w:rPr>
                <w:lang w:val="en-GB"/>
              </w:rPr>
            </w:pPr>
          </w:p>
        </w:tc>
        <w:tc>
          <w:tcPr>
            <w:tcW w:w="1253" w:type="dxa"/>
            <w:vMerge/>
          </w:tcPr>
          <w:p w14:paraId="154505B4" w14:textId="77777777" w:rsidR="005B4EA5" w:rsidRPr="00465520" w:rsidRDefault="005B4EA5" w:rsidP="00465520">
            <w:pPr>
              <w:pStyle w:val="Tier1TableText8pt"/>
              <w:suppressAutoHyphens/>
              <w:rPr>
                <w:szCs w:val="13"/>
                <w:lang w:val="en-GB"/>
              </w:rPr>
            </w:pPr>
          </w:p>
        </w:tc>
        <w:tc>
          <w:tcPr>
            <w:tcW w:w="977" w:type="dxa"/>
            <w:vMerge/>
          </w:tcPr>
          <w:p w14:paraId="13F88177" w14:textId="77777777" w:rsidR="005B4EA5" w:rsidRPr="00465520" w:rsidRDefault="005B4EA5" w:rsidP="00465520">
            <w:pPr>
              <w:pStyle w:val="Tier1TableTextCentered"/>
              <w:suppressAutoHyphens/>
              <w:rPr>
                <w:lang w:val="en-GB"/>
              </w:rPr>
            </w:pPr>
          </w:p>
        </w:tc>
        <w:tc>
          <w:tcPr>
            <w:tcW w:w="823" w:type="dxa"/>
            <w:vMerge/>
          </w:tcPr>
          <w:p w14:paraId="3F8B791D" w14:textId="77777777" w:rsidR="005B4EA5" w:rsidRPr="00465520" w:rsidRDefault="005B4EA5" w:rsidP="00465520">
            <w:pPr>
              <w:pStyle w:val="Tier1TableTextCentered"/>
              <w:suppressAutoHyphens/>
              <w:rPr>
                <w:lang w:val="en-GB"/>
              </w:rPr>
            </w:pPr>
          </w:p>
        </w:tc>
        <w:tc>
          <w:tcPr>
            <w:tcW w:w="714" w:type="dxa"/>
            <w:vMerge/>
          </w:tcPr>
          <w:p w14:paraId="64B220EE" w14:textId="77777777" w:rsidR="005B4EA5" w:rsidRPr="00465520" w:rsidRDefault="005B4EA5" w:rsidP="00465520">
            <w:pPr>
              <w:pStyle w:val="Tier1TableTextCentered"/>
              <w:suppressAutoHyphens/>
              <w:rPr>
                <w:szCs w:val="13"/>
                <w:lang w:val="en-GB"/>
              </w:rPr>
            </w:pPr>
          </w:p>
        </w:tc>
        <w:tc>
          <w:tcPr>
            <w:tcW w:w="1115" w:type="dxa"/>
            <w:vMerge/>
          </w:tcPr>
          <w:p w14:paraId="20A62AAC" w14:textId="77777777" w:rsidR="005B4EA5" w:rsidRPr="00465520" w:rsidRDefault="005B4EA5" w:rsidP="00465520">
            <w:pPr>
              <w:pStyle w:val="Tier1TableTextCentered"/>
              <w:suppressAutoHyphens/>
              <w:rPr>
                <w:lang w:val="en-GB"/>
              </w:rPr>
            </w:pPr>
          </w:p>
        </w:tc>
        <w:tc>
          <w:tcPr>
            <w:tcW w:w="1115" w:type="dxa"/>
            <w:vMerge/>
          </w:tcPr>
          <w:p w14:paraId="21BFC4A7" w14:textId="77777777" w:rsidR="005B4EA5" w:rsidRPr="00465520" w:rsidRDefault="005B4EA5" w:rsidP="00465520">
            <w:pPr>
              <w:pStyle w:val="Tier1TableTextCentered"/>
              <w:suppressAutoHyphens/>
              <w:rPr>
                <w:lang w:val="en-GB"/>
              </w:rPr>
            </w:pPr>
          </w:p>
        </w:tc>
        <w:tc>
          <w:tcPr>
            <w:tcW w:w="1115" w:type="dxa"/>
          </w:tcPr>
          <w:p w14:paraId="54E80F0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595BA56"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3C1A6EED"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D1E5356" w14:textId="77777777" w:rsidR="005B4EA5" w:rsidRPr="00465520" w:rsidRDefault="005B4EA5" w:rsidP="00465520">
            <w:pPr>
              <w:pStyle w:val="Tier1TableTextCentered"/>
              <w:suppressAutoHyphens/>
              <w:jc w:val="left"/>
              <w:rPr>
                <w:lang w:val="en-GB"/>
              </w:rPr>
            </w:pPr>
            <w:r w:rsidRPr="00465520">
              <w:rPr>
                <w:lang w:val="en-GB"/>
              </w:rPr>
              <w:t>111</w:t>
            </w:r>
          </w:p>
        </w:tc>
        <w:tc>
          <w:tcPr>
            <w:tcW w:w="838" w:type="dxa"/>
          </w:tcPr>
          <w:p w14:paraId="6F6FF0E4" w14:textId="77777777" w:rsidR="005B4EA5" w:rsidRPr="00465520" w:rsidRDefault="005B4EA5" w:rsidP="00465520">
            <w:pPr>
              <w:pStyle w:val="Tier1TableTextCentered"/>
              <w:suppressAutoHyphens/>
              <w:rPr>
                <w:lang w:val="en-GB"/>
              </w:rPr>
            </w:pPr>
            <w:r w:rsidRPr="00465520">
              <w:rPr>
                <w:lang w:val="en-GB"/>
              </w:rPr>
              <w:t>23 Sep 2013</w:t>
            </w:r>
          </w:p>
        </w:tc>
        <w:tc>
          <w:tcPr>
            <w:tcW w:w="1254" w:type="dxa"/>
            <w:vMerge/>
          </w:tcPr>
          <w:p w14:paraId="34795530" w14:textId="77777777" w:rsidR="005B4EA5" w:rsidRPr="00465520" w:rsidRDefault="005B4EA5" w:rsidP="00465520">
            <w:pPr>
              <w:pStyle w:val="Tier1TableTextCentered"/>
              <w:suppressAutoHyphens/>
              <w:rPr>
                <w:szCs w:val="13"/>
                <w:lang w:val="en-GB"/>
              </w:rPr>
            </w:pPr>
          </w:p>
        </w:tc>
      </w:tr>
      <w:tr w:rsidR="005B4EA5" w:rsidRPr="00465520" w14:paraId="5384E37E" w14:textId="77777777" w:rsidTr="00693CC3">
        <w:trPr>
          <w:cantSplit/>
        </w:trPr>
        <w:tc>
          <w:tcPr>
            <w:tcW w:w="1091" w:type="dxa"/>
            <w:vMerge/>
          </w:tcPr>
          <w:p w14:paraId="1AD88A8E" w14:textId="77777777" w:rsidR="005B4EA5" w:rsidRPr="00465520" w:rsidRDefault="005B4EA5" w:rsidP="00465520">
            <w:pPr>
              <w:suppressAutoHyphens/>
              <w:rPr>
                <w:lang w:val="en-GB"/>
              </w:rPr>
            </w:pPr>
          </w:p>
        </w:tc>
        <w:tc>
          <w:tcPr>
            <w:tcW w:w="1116" w:type="dxa"/>
            <w:vMerge/>
          </w:tcPr>
          <w:p w14:paraId="00483CD6" w14:textId="77777777" w:rsidR="005B4EA5" w:rsidRPr="00465520" w:rsidRDefault="005B4EA5" w:rsidP="00465520">
            <w:pPr>
              <w:pStyle w:val="Tier1TableTextCentered"/>
              <w:suppressAutoHyphens/>
              <w:rPr>
                <w:lang w:val="en-GB"/>
              </w:rPr>
            </w:pPr>
          </w:p>
        </w:tc>
        <w:tc>
          <w:tcPr>
            <w:tcW w:w="1253" w:type="dxa"/>
            <w:vMerge/>
          </w:tcPr>
          <w:p w14:paraId="6E5289A6" w14:textId="77777777" w:rsidR="005B4EA5" w:rsidRPr="00465520" w:rsidRDefault="005B4EA5" w:rsidP="00465520">
            <w:pPr>
              <w:pStyle w:val="Tier1TableText8pt"/>
              <w:suppressAutoHyphens/>
              <w:rPr>
                <w:szCs w:val="13"/>
                <w:lang w:val="en-GB"/>
              </w:rPr>
            </w:pPr>
          </w:p>
        </w:tc>
        <w:tc>
          <w:tcPr>
            <w:tcW w:w="977" w:type="dxa"/>
            <w:vMerge/>
          </w:tcPr>
          <w:p w14:paraId="6F779014" w14:textId="77777777" w:rsidR="005B4EA5" w:rsidRPr="00465520" w:rsidRDefault="005B4EA5" w:rsidP="00465520">
            <w:pPr>
              <w:pStyle w:val="Tier1TableTextCentered"/>
              <w:suppressAutoHyphens/>
              <w:rPr>
                <w:lang w:val="en-GB"/>
              </w:rPr>
            </w:pPr>
          </w:p>
        </w:tc>
        <w:tc>
          <w:tcPr>
            <w:tcW w:w="823" w:type="dxa"/>
            <w:vMerge/>
          </w:tcPr>
          <w:p w14:paraId="58DF3158" w14:textId="77777777" w:rsidR="005B4EA5" w:rsidRPr="00465520" w:rsidRDefault="005B4EA5" w:rsidP="00465520">
            <w:pPr>
              <w:pStyle w:val="Tier1TableTextCentered"/>
              <w:suppressAutoHyphens/>
              <w:rPr>
                <w:lang w:val="en-GB"/>
              </w:rPr>
            </w:pPr>
          </w:p>
        </w:tc>
        <w:tc>
          <w:tcPr>
            <w:tcW w:w="714" w:type="dxa"/>
            <w:vMerge/>
          </w:tcPr>
          <w:p w14:paraId="0574F455" w14:textId="77777777" w:rsidR="005B4EA5" w:rsidRPr="00465520" w:rsidRDefault="005B4EA5" w:rsidP="00465520">
            <w:pPr>
              <w:pStyle w:val="Tier1TableTextCentered"/>
              <w:suppressAutoHyphens/>
              <w:rPr>
                <w:szCs w:val="13"/>
                <w:lang w:val="en-GB"/>
              </w:rPr>
            </w:pPr>
          </w:p>
        </w:tc>
        <w:tc>
          <w:tcPr>
            <w:tcW w:w="1115" w:type="dxa"/>
            <w:vMerge/>
          </w:tcPr>
          <w:p w14:paraId="72CE21EA" w14:textId="77777777" w:rsidR="005B4EA5" w:rsidRPr="00465520" w:rsidRDefault="005B4EA5" w:rsidP="00465520">
            <w:pPr>
              <w:pStyle w:val="Tier1TableTextCentered"/>
              <w:suppressAutoHyphens/>
              <w:rPr>
                <w:lang w:val="en-GB"/>
              </w:rPr>
            </w:pPr>
          </w:p>
        </w:tc>
        <w:tc>
          <w:tcPr>
            <w:tcW w:w="1115" w:type="dxa"/>
            <w:vMerge/>
          </w:tcPr>
          <w:p w14:paraId="68F80152" w14:textId="77777777" w:rsidR="005B4EA5" w:rsidRPr="00465520" w:rsidRDefault="005B4EA5" w:rsidP="00465520">
            <w:pPr>
              <w:pStyle w:val="Tier1TableTextCentered"/>
              <w:suppressAutoHyphens/>
              <w:rPr>
                <w:lang w:val="en-GB"/>
              </w:rPr>
            </w:pPr>
          </w:p>
        </w:tc>
        <w:tc>
          <w:tcPr>
            <w:tcW w:w="1115" w:type="dxa"/>
          </w:tcPr>
          <w:p w14:paraId="0D57959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4134DF2"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23A239A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218B3F99" w14:textId="77777777" w:rsidR="005B4EA5" w:rsidRPr="00465520" w:rsidRDefault="005B4EA5" w:rsidP="00465520">
            <w:pPr>
              <w:pStyle w:val="Tier1TableTextCentered"/>
              <w:suppressAutoHyphens/>
              <w:jc w:val="left"/>
              <w:rPr>
                <w:lang w:val="en-GB"/>
              </w:rPr>
            </w:pPr>
            <w:r w:rsidRPr="00465520">
              <w:rPr>
                <w:lang w:val="en-GB"/>
              </w:rPr>
              <w:t>127</w:t>
            </w:r>
          </w:p>
        </w:tc>
        <w:tc>
          <w:tcPr>
            <w:tcW w:w="838" w:type="dxa"/>
          </w:tcPr>
          <w:p w14:paraId="76138853" w14:textId="77777777" w:rsidR="005B4EA5" w:rsidRPr="00465520" w:rsidRDefault="005B4EA5" w:rsidP="00465520">
            <w:pPr>
              <w:pStyle w:val="Tier1TableTextCentered"/>
              <w:suppressAutoHyphens/>
              <w:rPr>
                <w:lang w:val="en-GB"/>
              </w:rPr>
            </w:pPr>
            <w:r w:rsidRPr="00465520">
              <w:rPr>
                <w:lang w:val="en-GB"/>
              </w:rPr>
              <w:t>09 Oct 2013</w:t>
            </w:r>
          </w:p>
        </w:tc>
        <w:tc>
          <w:tcPr>
            <w:tcW w:w="1254" w:type="dxa"/>
            <w:vMerge/>
          </w:tcPr>
          <w:p w14:paraId="6661DDBF" w14:textId="77777777" w:rsidR="005B4EA5" w:rsidRPr="00465520" w:rsidRDefault="005B4EA5" w:rsidP="00465520">
            <w:pPr>
              <w:pStyle w:val="Tier1TableTextCentered"/>
              <w:suppressAutoHyphens/>
              <w:rPr>
                <w:szCs w:val="13"/>
                <w:lang w:val="en-GB"/>
              </w:rPr>
            </w:pPr>
          </w:p>
        </w:tc>
      </w:tr>
      <w:tr w:rsidR="005B4EA5" w:rsidRPr="00465520" w14:paraId="2D94E232" w14:textId="77777777" w:rsidTr="00693CC3">
        <w:trPr>
          <w:cantSplit/>
        </w:trPr>
        <w:tc>
          <w:tcPr>
            <w:tcW w:w="1091" w:type="dxa"/>
            <w:vMerge/>
          </w:tcPr>
          <w:p w14:paraId="2C184353" w14:textId="77777777" w:rsidR="005B4EA5" w:rsidRPr="00465520" w:rsidRDefault="005B4EA5" w:rsidP="00465520">
            <w:pPr>
              <w:suppressAutoHyphens/>
              <w:rPr>
                <w:lang w:val="en-GB"/>
              </w:rPr>
            </w:pPr>
          </w:p>
        </w:tc>
        <w:tc>
          <w:tcPr>
            <w:tcW w:w="1116" w:type="dxa"/>
            <w:vMerge/>
          </w:tcPr>
          <w:p w14:paraId="39DB85DE" w14:textId="77777777" w:rsidR="005B4EA5" w:rsidRPr="00465520" w:rsidRDefault="005B4EA5" w:rsidP="00465520">
            <w:pPr>
              <w:pStyle w:val="Tier1TableTextCentered"/>
              <w:suppressAutoHyphens/>
              <w:rPr>
                <w:lang w:val="en-GB"/>
              </w:rPr>
            </w:pPr>
          </w:p>
        </w:tc>
        <w:tc>
          <w:tcPr>
            <w:tcW w:w="1253" w:type="dxa"/>
            <w:vMerge/>
          </w:tcPr>
          <w:p w14:paraId="35AB70C3" w14:textId="77777777" w:rsidR="005B4EA5" w:rsidRPr="00465520" w:rsidRDefault="005B4EA5" w:rsidP="00465520">
            <w:pPr>
              <w:pStyle w:val="Tier1TableText8pt"/>
              <w:suppressAutoHyphens/>
              <w:rPr>
                <w:szCs w:val="13"/>
                <w:lang w:val="en-GB"/>
              </w:rPr>
            </w:pPr>
          </w:p>
        </w:tc>
        <w:tc>
          <w:tcPr>
            <w:tcW w:w="977" w:type="dxa"/>
            <w:vMerge/>
          </w:tcPr>
          <w:p w14:paraId="0D11BDE3" w14:textId="77777777" w:rsidR="005B4EA5" w:rsidRPr="00465520" w:rsidRDefault="005B4EA5" w:rsidP="00465520">
            <w:pPr>
              <w:pStyle w:val="Tier1TableTextCentered"/>
              <w:suppressAutoHyphens/>
              <w:rPr>
                <w:lang w:val="en-GB"/>
              </w:rPr>
            </w:pPr>
          </w:p>
        </w:tc>
        <w:tc>
          <w:tcPr>
            <w:tcW w:w="823" w:type="dxa"/>
            <w:vMerge/>
          </w:tcPr>
          <w:p w14:paraId="7CAE6728" w14:textId="77777777" w:rsidR="005B4EA5" w:rsidRPr="00465520" w:rsidRDefault="005B4EA5" w:rsidP="00465520">
            <w:pPr>
              <w:pStyle w:val="Tier1TableTextCentered"/>
              <w:suppressAutoHyphens/>
              <w:rPr>
                <w:lang w:val="en-GB"/>
              </w:rPr>
            </w:pPr>
          </w:p>
        </w:tc>
        <w:tc>
          <w:tcPr>
            <w:tcW w:w="714" w:type="dxa"/>
            <w:vMerge/>
          </w:tcPr>
          <w:p w14:paraId="49B8647D" w14:textId="77777777" w:rsidR="005B4EA5" w:rsidRPr="00465520" w:rsidRDefault="005B4EA5" w:rsidP="00465520">
            <w:pPr>
              <w:pStyle w:val="Tier1TableTextCentered"/>
              <w:suppressAutoHyphens/>
              <w:rPr>
                <w:szCs w:val="13"/>
                <w:lang w:val="en-GB"/>
              </w:rPr>
            </w:pPr>
          </w:p>
        </w:tc>
        <w:tc>
          <w:tcPr>
            <w:tcW w:w="1115" w:type="dxa"/>
            <w:vMerge/>
          </w:tcPr>
          <w:p w14:paraId="41F3EC19" w14:textId="77777777" w:rsidR="005B4EA5" w:rsidRPr="00465520" w:rsidRDefault="005B4EA5" w:rsidP="00465520">
            <w:pPr>
              <w:pStyle w:val="Tier1TableTextCentered"/>
              <w:suppressAutoHyphens/>
              <w:rPr>
                <w:lang w:val="en-GB"/>
              </w:rPr>
            </w:pPr>
          </w:p>
        </w:tc>
        <w:tc>
          <w:tcPr>
            <w:tcW w:w="1115" w:type="dxa"/>
            <w:vMerge/>
          </w:tcPr>
          <w:p w14:paraId="45B54902" w14:textId="77777777" w:rsidR="005B4EA5" w:rsidRPr="00465520" w:rsidRDefault="005B4EA5" w:rsidP="00465520">
            <w:pPr>
              <w:pStyle w:val="Tier1TableTextCentered"/>
              <w:suppressAutoHyphens/>
              <w:rPr>
                <w:lang w:val="en-GB"/>
              </w:rPr>
            </w:pPr>
          </w:p>
        </w:tc>
        <w:tc>
          <w:tcPr>
            <w:tcW w:w="1115" w:type="dxa"/>
          </w:tcPr>
          <w:p w14:paraId="56BEA7F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B3EB18E" w14:textId="77777777" w:rsidR="005B4EA5" w:rsidRPr="00465520" w:rsidRDefault="005B4EA5" w:rsidP="00465520">
            <w:pPr>
              <w:pStyle w:val="Tier1TableTextCentered"/>
              <w:suppressAutoHyphens/>
              <w:rPr>
                <w:lang w:val="en-GB"/>
              </w:rPr>
            </w:pPr>
            <w:r w:rsidRPr="00465520">
              <w:rPr>
                <w:lang w:val="en-GB"/>
              </w:rPr>
              <w:t>Grain</w:t>
            </w:r>
          </w:p>
        </w:tc>
        <w:tc>
          <w:tcPr>
            <w:tcW w:w="1392" w:type="dxa"/>
          </w:tcPr>
          <w:p w14:paraId="5F2E73F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423D3C7" w14:textId="77777777" w:rsidR="005B4EA5" w:rsidRPr="00465520" w:rsidRDefault="005B4EA5" w:rsidP="00465520">
            <w:pPr>
              <w:pStyle w:val="Tier1TableTextCentered"/>
              <w:suppressAutoHyphens/>
              <w:jc w:val="left"/>
              <w:rPr>
                <w:lang w:val="en-GB"/>
              </w:rPr>
            </w:pPr>
            <w:r w:rsidRPr="00465520">
              <w:rPr>
                <w:lang w:val="en-GB"/>
              </w:rPr>
              <w:t>156</w:t>
            </w:r>
          </w:p>
        </w:tc>
        <w:tc>
          <w:tcPr>
            <w:tcW w:w="838" w:type="dxa"/>
          </w:tcPr>
          <w:p w14:paraId="3D80353C" w14:textId="77777777" w:rsidR="005B4EA5" w:rsidRPr="00465520" w:rsidRDefault="005B4EA5" w:rsidP="00465520">
            <w:pPr>
              <w:pStyle w:val="Tier1TableTextCentered"/>
              <w:suppressAutoHyphens/>
              <w:rPr>
                <w:lang w:val="en-GB"/>
              </w:rPr>
            </w:pPr>
            <w:r w:rsidRPr="00465520">
              <w:rPr>
                <w:lang w:val="en-GB"/>
              </w:rPr>
              <w:t>07 Nov 2013</w:t>
            </w:r>
          </w:p>
        </w:tc>
        <w:tc>
          <w:tcPr>
            <w:tcW w:w="1254" w:type="dxa"/>
            <w:vMerge/>
          </w:tcPr>
          <w:p w14:paraId="7A87249F" w14:textId="77777777" w:rsidR="005B4EA5" w:rsidRPr="00465520" w:rsidRDefault="005B4EA5" w:rsidP="00465520">
            <w:pPr>
              <w:pStyle w:val="Tier1TableTextCentered"/>
              <w:suppressAutoHyphens/>
              <w:rPr>
                <w:szCs w:val="13"/>
                <w:lang w:val="en-GB"/>
              </w:rPr>
            </w:pPr>
          </w:p>
        </w:tc>
      </w:tr>
      <w:tr w:rsidR="005B4EA5" w:rsidRPr="00465520" w14:paraId="2FCF4388" w14:textId="77777777" w:rsidTr="00693CC3">
        <w:trPr>
          <w:cantSplit/>
        </w:trPr>
        <w:tc>
          <w:tcPr>
            <w:tcW w:w="1091" w:type="dxa"/>
            <w:vMerge/>
          </w:tcPr>
          <w:p w14:paraId="43B66A83" w14:textId="77777777" w:rsidR="005B4EA5" w:rsidRPr="00465520" w:rsidRDefault="005B4EA5" w:rsidP="00465520">
            <w:pPr>
              <w:suppressAutoHyphens/>
              <w:rPr>
                <w:lang w:val="en-GB"/>
              </w:rPr>
            </w:pPr>
          </w:p>
        </w:tc>
        <w:tc>
          <w:tcPr>
            <w:tcW w:w="1116" w:type="dxa"/>
            <w:vMerge/>
          </w:tcPr>
          <w:p w14:paraId="4820EEF8" w14:textId="77777777" w:rsidR="005B4EA5" w:rsidRPr="00465520" w:rsidRDefault="005B4EA5" w:rsidP="00465520">
            <w:pPr>
              <w:pStyle w:val="Tier1TableTextCentered"/>
              <w:suppressAutoHyphens/>
              <w:rPr>
                <w:lang w:val="en-GB"/>
              </w:rPr>
            </w:pPr>
          </w:p>
        </w:tc>
        <w:tc>
          <w:tcPr>
            <w:tcW w:w="1253" w:type="dxa"/>
            <w:vMerge/>
          </w:tcPr>
          <w:p w14:paraId="327C6F98" w14:textId="77777777" w:rsidR="005B4EA5" w:rsidRPr="00465520" w:rsidRDefault="005B4EA5" w:rsidP="00465520">
            <w:pPr>
              <w:pStyle w:val="Tier1TableText8pt"/>
              <w:suppressAutoHyphens/>
              <w:rPr>
                <w:szCs w:val="13"/>
                <w:lang w:val="en-GB"/>
              </w:rPr>
            </w:pPr>
          </w:p>
        </w:tc>
        <w:tc>
          <w:tcPr>
            <w:tcW w:w="977" w:type="dxa"/>
            <w:vMerge/>
          </w:tcPr>
          <w:p w14:paraId="6AD1E957" w14:textId="77777777" w:rsidR="005B4EA5" w:rsidRPr="00465520" w:rsidRDefault="005B4EA5" w:rsidP="00465520">
            <w:pPr>
              <w:pStyle w:val="Tier1TableTextCentered"/>
              <w:suppressAutoHyphens/>
              <w:rPr>
                <w:lang w:val="en-GB"/>
              </w:rPr>
            </w:pPr>
          </w:p>
        </w:tc>
        <w:tc>
          <w:tcPr>
            <w:tcW w:w="823" w:type="dxa"/>
            <w:vMerge/>
          </w:tcPr>
          <w:p w14:paraId="11F1A79E" w14:textId="77777777" w:rsidR="005B4EA5" w:rsidRPr="00465520" w:rsidRDefault="005B4EA5" w:rsidP="00465520">
            <w:pPr>
              <w:pStyle w:val="Tier1TableTextCentered"/>
              <w:suppressAutoHyphens/>
              <w:rPr>
                <w:lang w:val="en-GB"/>
              </w:rPr>
            </w:pPr>
          </w:p>
        </w:tc>
        <w:tc>
          <w:tcPr>
            <w:tcW w:w="714" w:type="dxa"/>
            <w:vMerge/>
          </w:tcPr>
          <w:p w14:paraId="7EB8195C" w14:textId="77777777" w:rsidR="005B4EA5" w:rsidRPr="00465520" w:rsidRDefault="005B4EA5" w:rsidP="00465520">
            <w:pPr>
              <w:pStyle w:val="Tier1TableTextCentered"/>
              <w:suppressAutoHyphens/>
              <w:rPr>
                <w:szCs w:val="13"/>
                <w:lang w:val="en-GB"/>
              </w:rPr>
            </w:pPr>
          </w:p>
        </w:tc>
        <w:tc>
          <w:tcPr>
            <w:tcW w:w="1115" w:type="dxa"/>
            <w:vMerge/>
          </w:tcPr>
          <w:p w14:paraId="77B1CAC4" w14:textId="77777777" w:rsidR="005B4EA5" w:rsidRPr="00465520" w:rsidRDefault="005B4EA5" w:rsidP="00465520">
            <w:pPr>
              <w:pStyle w:val="Tier1TableTextCentered"/>
              <w:suppressAutoHyphens/>
              <w:rPr>
                <w:lang w:val="en-GB"/>
              </w:rPr>
            </w:pPr>
          </w:p>
        </w:tc>
        <w:tc>
          <w:tcPr>
            <w:tcW w:w="1115" w:type="dxa"/>
            <w:vMerge/>
          </w:tcPr>
          <w:p w14:paraId="7ABCB437" w14:textId="77777777" w:rsidR="005B4EA5" w:rsidRPr="00465520" w:rsidRDefault="005B4EA5" w:rsidP="00465520">
            <w:pPr>
              <w:pStyle w:val="Tier1TableTextCentered"/>
              <w:suppressAutoHyphens/>
              <w:rPr>
                <w:lang w:val="en-GB"/>
              </w:rPr>
            </w:pPr>
          </w:p>
        </w:tc>
        <w:tc>
          <w:tcPr>
            <w:tcW w:w="1115" w:type="dxa"/>
          </w:tcPr>
          <w:p w14:paraId="345A9B4A"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130442B9" w14:textId="77777777" w:rsidR="005B4EA5" w:rsidRPr="00465520" w:rsidRDefault="005B4EA5" w:rsidP="00465520">
            <w:pPr>
              <w:pStyle w:val="Tier1TableTextCentered"/>
              <w:suppressAutoHyphens/>
              <w:rPr>
                <w:lang w:val="en-GB"/>
              </w:rPr>
            </w:pPr>
            <w:r w:rsidRPr="00465520">
              <w:rPr>
                <w:lang w:val="en-GB"/>
              </w:rPr>
              <w:t>Stover</w:t>
            </w:r>
          </w:p>
        </w:tc>
        <w:tc>
          <w:tcPr>
            <w:tcW w:w="1392" w:type="dxa"/>
          </w:tcPr>
          <w:p w14:paraId="258068B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A3DB5C1" w14:textId="77777777" w:rsidR="005B4EA5" w:rsidRPr="00465520" w:rsidRDefault="005B4EA5" w:rsidP="00465520">
            <w:pPr>
              <w:pStyle w:val="Tier1TableTextCentered"/>
              <w:suppressAutoHyphens/>
              <w:jc w:val="left"/>
              <w:rPr>
                <w:lang w:val="en-GB"/>
              </w:rPr>
            </w:pPr>
            <w:r w:rsidRPr="00465520">
              <w:rPr>
                <w:lang w:val="en-GB"/>
              </w:rPr>
              <w:t>156</w:t>
            </w:r>
          </w:p>
        </w:tc>
        <w:tc>
          <w:tcPr>
            <w:tcW w:w="838" w:type="dxa"/>
          </w:tcPr>
          <w:p w14:paraId="3C728A53" w14:textId="77777777" w:rsidR="005B4EA5" w:rsidRPr="00465520" w:rsidRDefault="005B4EA5" w:rsidP="00465520">
            <w:pPr>
              <w:pStyle w:val="Tier1TableTextCentered"/>
              <w:suppressAutoHyphens/>
              <w:rPr>
                <w:lang w:val="en-GB"/>
              </w:rPr>
            </w:pPr>
            <w:r w:rsidRPr="00465520">
              <w:rPr>
                <w:lang w:val="en-GB"/>
              </w:rPr>
              <w:t>07 Nov 2013</w:t>
            </w:r>
          </w:p>
        </w:tc>
        <w:tc>
          <w:tcPr>
            <w:tcW w:w="1254" w:type="dxa"/>
            <w:vMerge/>
          </w:tcPr>
          <w:p w14:paraId="11316A7F" w14:textId="77777777" w:rsidR="005B4EA5" w:rsidRPr="00465520" w:rsidRDefault="005B4EA5" w:rsidP="00465520">
            <w:pPr>
              <w:pStyle w:val="Tier1TableTextCentered"/>
              <w:suppressAutoHyphens/>
              <w:rPr>
                <w:szCs w:val="13"/>
                <w:lang w:val="en-GB"/>
              </w:rPr>
            </w:pPr>
          </w:p>
        </w:tc>
      </w:tr>
    </w:tbl>
    <w:p w14:paraId="3D5E977E" w14:textId="77777777" w:rsidR="00971C71" w:rsidRPr="00465520" w:rsidRDefault="00971C71" w:rsidP="00465520">
      <w:pPr>
        <w:pStyle w:val="RepTableFootnote"/>
        <w:tabs>
          <w:tab w:val="clear" w:pos="425"/>
          <w:tab w:val="left" w:pos="709"/>
        </w:tabs>
        <w:suppressAutoHyphens/>
        <w:rPr>
          <w:noProof w:val="0"/>
          <w:sz w:val="16"/>
          <w:szCs w:val="16"/>
          <w:lang w:val="en-GB"/>
        </w:rPr>
      </w:pPr>
      <w:r w:rsidRPr="00465520">
        <w:rPr>
          <w:noProof w:val="0"/>
          <w:sz w:val="16"/>
          <w:szCs w:val="16"/>
          <w:lang w:val="en-GB"/>
        </w:rPr>
        <w:t>(a)</w:t>
      </w:r>
      <w:r w:rsidRPr="00465520">
        <w:rPr>
          <w:noProof w:val="0"/>
          <w:sz w:val="16"/>
          <w:szCs w:val="16"/>
          <w:lang w:val="en-GB"/>
        </w:rPr>
        <w:tab/>
        <w:t>According to CODEX Classification / Guide</w:t>
      </w:r>
    </w:p>
    <w:p w14:paraId="70E68381" w14:textId="77777777" w:rsidR="00971C71" w:rsidRPr="00465520" w:rsidRDefault="00971C71" w:rsidP="00465520">
      <w:pPr>
        <w:pStyle w:val="RepTableFootnote"/>
        <w:tabs>
          <w:tab w:val="clear" w:pos="425"/>
          <w:tab w:val="left" w:pos="0"/>
          <w:tab w:val="left" w:pos="426"/>
        </w:tabs>
        <w:suppressAutoHyphens/>
        <w:ind w:left="0" w:firstLine="0"/>
        <w:rPr>
          <w:noProof w:val="0"/>
          <w:sz w:val="16"/>
          <w:szCs w:val="16"/>
          <w:lang w:val="en-GB"/>
        </w:rPr>
      </w:pPr>
      <w:r w:rsidRPr="00465520">
        <w:rPr>
          <w:noProof w:val="0"/>
          <w:sz w:val="16"/>
          <w:szCs w:val="16"/>
          <w:lang w:val="en-GB"/>
        </w:rPr>
        <w:t>(b)</w:t>
      </w:r>
      <w:r w:rsidRPr="00465520">
        <w:rPr>
          <w:noProof w:val="0"/>
          <w:sz w:val="16"/>
          <w:szCs w:val="16"/>
          <w:lang w:val="en-GB"/>
        </w:rPr>
        <w:tab/>
        <w:t>Only if relevant</w:t>
      </w:r>
    </w:p>
    <w:p w14:paraId="564FD7AF" w14:textId="77777777" w:rsidR="00971C71" w:rsidRPr="00465520" w:rsidRDefault="00971C71"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(c)</w:t>
      </w:r>
      <w:r w:rsidRPr="00465520">
        <w:rPr>
          <w:noProof w:val="0"/>
          <w:sz w:val="16"/>
          <w:szCs w:val="16"/>
          <w:lang w:val="en-GB"/>
        </w:rPr>
        <w:tab/>
        <w:t>Year must be indicated</w:t>
      </w:r>
    </w:p>
    <w:p w14:paraId="50123D19" w14:textId="77777777" w:rsidR="00971C71" w:rsidRPr="00465520" w:rsidRDefault="00971C71"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(d)</w:t>
      </w:r>
      <w:r w:rsidRPr="00465520">
        <w:rPr>
          <w:noProof w:val="0"/>
          <w:sz w:val="16"/>
          <w:szCs w:val="16"/>
          <w:lang w:val="en-GB"/>
        </w:rPr>
        <w:tab/>
        <w:t>Days after last application (Label pre-harvest interval, PHI)</w:t>
      </w:r>
    </w:p>
    <w:p w14:paraId="66BED0D4" w14:textId="77777777" w:rsidR="00971C71" w:rsidRPr="00465520" w:rsidRDefault="00971C71"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(e)</w:t>
      </w:r>
      <w:r w:rsidRPr="00465520">
        <w:rPr>
          <w:noProof w:val="0"/>
          <w:sz w:val="16"/>
          <w:szCs w:val="16"/>
          <w:lang w:val="en-GB"/>
        </w:rPr>
        <w:tab/>
        <w:t>Remarks may include: Climatic conditions; Reference to analytical method and information which metabolites are included</w:t>
      </w:r>
    </w:p>
    <w:p w14:paraId="415E52AC" w14:textId="77777777" w:rsidR="00EE0244" w:rsidRPr="00465520" w:rsidRDefault="00EE13D9" w:rsidP="00465520">
      <w:pPr>
        <w:pStyle w:val="RepStandard"/>
        <w:suppressAutoHyphens/>
        <w:spacing w:after="0"/>
        <w:rPr>
          <w:sz w:val="16"/>
          <w:szCs w:val="16"/>
          <w:lang w:val="en-GB"/>
        </w:rPr>
      </w:pPr>
      <w:r w:rsidRPr="00465520">
        <w:rPr>
          <w:sz w:val="16"/>
          <w:szCs w:val="16"/>
          <w:lang w:val="en-GB"/>
        </w:rPr>
        <w:t>SP = storage period</w:t>
      </w:r>
      <w:r w:rsidR="007E7737" w:rsidRPr="00465520">
        <w:rPr>
          <w:sz w:val="16"/>
          <w:szCs w:val="16"/>
          <w:lang w:val="en-GB"/>
        </w:rPr>
        <w:t xml:space="preserve">; </w:t>
      </w:r>
      <w:r w:rsidRPr="00465520">
        <w:rPr>
          <w:sz w:val="16"/>
          <w:szCs w:val="16"/>
          <w:lang w:val="en-GB"/>
        </w:rPr>
        <w:t>NR = not recorded</w:t>
      </w:r>
      <w:r w:rsidR="007E7737" w:rsidRPr="00465520">
        <w:rPr>
          <w:sz w:val="16"/>
          <w:szCs w:val="16"/>
          <w:lang w:val="en-GB"/>
        </w:rPr>
        <w:t xml:space="preserve">; </w:t>
      </w:r>
      <w:r w:rsidRPr="00465520">
        <w:rPr>
          <w:sz w:val="16"/>
          <w:szCs w:val="16"/>
          <w:lang w:val="en-GB"/>
        </w:rPr>
        <w:t>n/a = not applicable</w:t>
      </w:r>
    </w:p>
    <w:p w14:paraId="5A965B69" w14:textId="77777777" w:rsidR="00971C71" w:rsidRPr="00465520" w:rsidRDefault="00971C71" w:rsidP="00465520">
      <w:pPr>
        <w:pStyle w:val="RepStandard"/>
        <w:suppressAutoHyphens/>
        <w:spacing w:after="0"/>
        <w:rPr>
          <w:lang w:val="en-GB"/>
        </w:rPr>
        <w:sectPr w:rsidR="00971C71" w:rsidRPr="00465520" w:rsidSect="000624AA">
          <w:headerReference w:type="default" r:id="rId32"/>
          <w:pgSz w:w="16838" w:h="11906" w:orient="landscape" w:code="9"/>
          <w:pgMar w:top="1417" w:right="1134" w:bottom="1134" w:left="1134" w:header="709" w:footer="142" w:gutter="0"/>
          <w:pgNumType w:chapSep="period"/>
          <w:cols w:space="720"/>
          <w:docGrid w:linePitch="326"/>
        </w:sectPr>
      </w:pPr>
    </w:p>
    <w:p w14:paraId="553DBD8F" w14:textId="5EFF568F" w:rsidR="00971C71" w:rsidRDefault="00971C71" w:rsidP="00465520">
      <w:pPr>
        <w:pStyle w:val="RepAppendix5"/>
        <w:suppressAutoHyphens/>
        <w:spacing w:before="0" w:after="0"/>
        <w:rPr>
          <w:lang w:val="en-GB"/>
        </w:rPr>
      </w:pPr>
      <w:bookmarkStart w:id="936" w:name="_Toc412812196"/>
      <w:bookmarkStart w:id="937" w:name="_Toc413928334"/>
      <w:bookmarkStart w:id="938" w:name="_Toc413931991"/>
      <w:bookmarkStart w:id="939" w:name="_Toc414015170"/>
      <w:bookmarkStart w:id="940" w:name="_Toc414018055"/>
      <w:bookmarkStart w:id="941" w:name="_Toc414023279"/>
      <w:r w:rsidRPr="00465520">
        <w:rPr>
          <w:lang w:val="en-GB"/>
        </w:rPr>
        <w:lastRenderedPageBreak/>
        <w:t>Study 2</w:t>
      </w:r>
      <w:bookmarkEnd w:id="936"/>
      <w:bookmarkEnd w:id="937"/>
      <w:bookmarkEnd w:id="938"/>
      <w:bookmarkEnd w:id="939"/>
      <w:bookmarkEnd w:id="940"/>
      <w:bookmarkEnd w:id="941"/>
    </w:p>
    <w:p w14:paraId="04A887D1" w14:textId="32FF51C3" w:rsidR="00B83B5D" w:rsidRDefault="00B83B5D" w:rsidP="00345B59">
      <w:pPr>
        <w:pStyle w:val="RepStandard"/>
        <w:spacing w:after="0"/>
        <w:rPr>
          <w:lang w:val="en-GB"/>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4"/>
        <w:gridCol w:w="468"/>
        <w:gridCol w:w="6842"/>
      </w:tblGrid>
      <w:tr w:rsidR="00B60C6F" w:rsidRPr="00B60C6F" w14:paraId="74DAC981" w14:textId="77777777" w:rsidTr="004D3A83">
        <w:tc>
          <w:tcPr>
            <w:tcW w:w="1093" w:type="pct"/>
            <w:shd w:val="clear" w:color="auto" w:fill="D9D9D9" w:themeFill="background1" w:themeFillShade="D9"/>
          </w:tcPr>
          <w:p w14:paraId="072F42C2" w14:textId="77777777" w:rsidR="00B60C6F" w:rsidRPr="00B60C6F" w:rsidRDefault="00B60C6F" w:rsidP="00B60C6F">
            <w:pPr>
              <w:pStyle w:val="RepStandard"/>
              <w:suppressAutoHyphens/>
              <w:spacing w:after="0"/>
              <w:rPr>
                <w:sz w:val="20"/>
                <w:szCs w:val="20"/>
                <w:lang w:val="en-GB"/>
              </w:rPr>
            </w:pPr>
            <w:r w:rsidRPr="00B60C6F">
              <w:rPr>
                <w:sz w:val="20"/>
                <w:szCs w:val="20"/>
                <w:lang w:val="en-GB"/>
              </w:rPr>
              <w:t xml:space="preserve">Comments of </w:t>
            </w:r>
            <w:proofErr w:type="spellStart"/>
            <w:r w:rsidRPr="00B60C6F">
              <w:rPr>
                <w:sz w:val="20"/>
                <w:szCs w:val="20"/>
                <w:lang w:val="en-GB"/>
              </w:rPr>
              <w:t>zRMS</w:t>
            </w:r>
            <w:proofErr w:type="spellEnd"/>
            <w:r w:rsidRPr="00B60C6F">
              <w:rPr>
                <w:sz w:val="20"/>
                <w:szCs w:val="20"/>
                <w:lang w:val="en-GB"/>
              </w:rPr>
              <w:t>:</w:t>
            </w:r>
          </w:p>
        </w:tc>
        <w:tc>
          <w:tcPr>
            <w:tcW w:w="3902" w:type="pct"/>
            <w:gridSpan w:val="2"/>
            <w:shd w:val="clear" w:color="auto" w:fill="D9D9D9" w:themeFill="background1" w:themeFillShade="D9"/>
          </w:tcPr>
          <w:p w14:paraId="35D4D69E" w14:textId="77777777" w:rsidR="00B60C6F" w:rsidRDefault="00104922" w:rsidP="00B60C6F">
            <w:pPr>
              <w:pStyle w:val="RepStandard"/>
              <w:suppressAutoHyphens/>
              <w:spacing w:after="0"/>
              <w:rPr>
                <w:sz w:val="20"/>
                <w:szCs w:val="20"/>
                <w:lang w:val="en-GB"/>
              </w:rPr>
            </w:pPr>
            <w:r w:rsidRPr="00104922">
              <w:rPr>
                <w:sz w:val="20"/>
                <w:szCs w:val="20"/>
                <w:lang w:val="en-GB"/>
              </w:rPr>
              <w:t>Three decline residue field trials on maize were successfully conducted in southern France during 2012.</w:t>
            </w:r>
            <w:r>
              <w:rPr>
                <w:sz w:val="20"/>
                <w:szCs w:val="20"/>
                <w:lang w:val="en-GB"/>
              </w:rPr>
              <w:t xml:space="preserve"> </w:t>
            </w:r>
            <w:proofErr w:type="spellStart"/>
            <w:r>
              <w:rPr>
                <w:sz w:val="20"/>
                <w:szCs w:val="20"/>
                <w:lang w:val="en-GB"/>
              </w:rPr>
              <w:t>C</w:t>
            </w:r>
            <w:r w:rsidRPr="00104922">
              <w:rPr>
                <w:sz w:val="20"/>
                <w:szCs w:val="20"/>
                <w:lang w:val="en-GB"/>
              </w:rPr>
              <w:t>yantraniliprole</w:t>
            </w:r>
            <w:proofErr w:type="spellEnd"/>
            <w:r w:rsidRPr="00104922">
              <w:rPr>
                <w:sz w:val="20"/>
                <w:szCs w:val="20"/>
                <w:lang w:val="en-GB"/>
              </w:rPr>
              <w:t xml:space="preserve"> (SYN545377) was applied as a seed treatment at a rate of 0.6 mg </w:t>
            </w:r>
            <w:proofErr w:type="spellStart"/>
            <w:r w:rsidRPr="00104922">
              <w:rPr>
                <w:sz w:val="20"/>
                <w:szCs w:val="20"/>
                <w:lang w:val="en-GB"/>
              </w:rPr>
              <w:t>cyantraniliprole</w:t>
            </w:r>
            <w:proofErr w:type="spellEnd"/>
            <w:r w:rsidRPr="00104922">
              <w:rPr>
                <w:sz w:val="20"/>
                <w:szCs w:val="20"/>
                <w:lang w:val="en-GB"/>
              </w:rPr>
              <w:t xml:space="preserve"> / seed using A17960B, a </w:t>
            </w:r>
            <w:proofErr w:type="spellStart"/>
            <w:r w:rsidRPr="00104922">
              <w:rPr>
                <w:sz w:val="20"/>
                <w:szCs w:val="20"/>
                <w:lang w:val="en-GB"/>
              </w:rPr>
              <w:t>flowable</w:t>
            </w:r>
            <w:proofErr w:type="spellEnd"/>
            <w:r w:rsidRPr="00104922">
              <w:rPr>
                <w:sz w:val="20"/>
                <w:szCs w:val="20"/>
                <w:lang w:val="en-GB"/>
              </w:rPr>
              <w:t xml:space="preserve"> concentrate for seed treatment (FS) formulation containing 600 g </w:t>
            </w:r>
            <w:proofErr w:type="spellStart"/>
            <w:r w:rsidRPr="00104922">
              <w:rPr>
                <w:sz w:val="20"/>
                <w:szCs w:val="20"/>
                <w:lang w:val="en-GB"/>
              </w:rPr>
              <w:t>cyantraniliprole</w:t>
            </w:r>
            <w:proofErr w:type="spellEnd"/>
            <w:r w:rsidRPr="00104922">
              <w:rPr>
                <w:sz w:val="20"/>
                <w:szCs w:val="20"/>
                <w:lang w:val="en-GB"/>
              </w:rPr>
              <w:t xml:space="preserve"> / L.</w:t>
            </w:r>
          </w:p>
          <w:p w14:paraId="426264ED" w14:textId="77777777" w:rsidR="00104922" w:rsidRDefault="00104922" w:rsidP="00B60C6F">
            <w:pPr>
              <w:pStyle w:val="RepStandard"/>
              <w:suppressAutoHyphens/>
              <w:spacing w:after="0"/>
              <w:rPr>
                <w:sz w:val="20"/>
                <w:szCs w:val="20"/>
                <w:lang w:val="en-GB"/>
              </w:rPr>
            </w:pPr>
            <w:r w:rsidRPr="00104922">
              <w:rPr>
                <w:sz w:val="20"/>
                <w:szCs w:val="20"/>
                <w:lang w:val="en-GB"/>
              </w:rPr>
              <w:t>For trials S12-01322-01, S12-01322-02 and S12-01322-03, treated maize samples were collected as whole plant at BBCH 39, 63 and 83-85 and whole cobs and remaining plant at BBCH 75-79 and 89.</w:t>
            </w:r>
            <w:r>
              <w:rPr>
                <w:sz w:val="20"/>
                <w:szCs w:val="20"/>
                <w:lang w:val="en-GB"/>
              </w:rPr>
              <w:t xml:space="preserve"> </w:t>
            </w:r>
            <w:r w:rsidRPr="00104922">
              <w:rPr>
                <w:sz w:val="20"/>
                <w:szCs w:val="20"/>
                <w:lang w:val="en-GB"/>
              </w:rPr>
              <w:t xml:space="preserve">Samples were analysed for </w:t>
            </w:r>
            <w:proofErr w:type="spellStart"/>
            <w:r w:rsidRPr="00104922">
              <w:rPr>
                <w:sz w:val="20"/>
                <w:szCs w:val="20"/>
                <w:lang w:val="en-GB"/>
              </w:rPr>
              <w:t>cyantraniliprole</w:t>
            </w:r>
            <w:proofErr w:type="spellEnd"/>
            <w:r w:rsidRPr="00104922">
              <w:rPr>
                <w:sz w:val="20"/>
                <w:szCs w:val="20"/>
                <w:lang w:val="en-GB"/>
              </w:rPr>
              <w:t xml:space="preserve"> (SYN545377) and its metabolites, IN-N7B69 (M1), IN-JCZ38 (M2), IN-K5A79 (M3), IN-MYX98 (M4), IN-MLA84 (M5), IN-J9Z38 (M6) and IN-K7H19 (M7).</w:t>
            </w:r>
          </w:p>
          <w:p w14:paraId="0893D6A4" w14:textId="4F0246D1" w:rsidR="00104922" w:rsidRDefault="00104922" w:rsidP="00B60C6F">
            <w:pPr>
              <w:pStyle w:val="RepStandard"/>
              <w:suppressAutoHyphens/>
              <w:spacing w:after="0"/>
              <w:rPr>
                <w:sz w:val="20"/>
                <w:szCs w:val="20"/>
                <w:lang w:val="en-GB"/>
              </w:rPr>
            </w:pPr>
          </w:p>
          <w:p w14:paraId="601FE33E" w14:textId="012C7930" w:rsidR="00104922" w:rsidRPr="00A979CC" w:rsidRDefault="00104922" w:rsidP="00104922">
            <w:pPr>
              <w:suppressAutoHyphens/>
              <w:autoSpaceDE w:val="0"/>
              <w:autoSpaceDN w:val="0"/>
              <w:adjustRightInd w:val="0"/>
              <w:jc w:val="both"/>
              <w:rPr>
                <w:sz w:val="20"/>
                <w:szCs w:val="20"/>
                <w:lang w:val="en-GB" w:eastAsia="en-GB"/>
              </w:rPr>
            </w:pPr>
            <w:r w:rsidRPr="00A979CC">
              <w:rPr>
                <w:sz w:val="20"/>
                <w:szCs w:val="20"/>
                <w:lang w:val="en-GB" w:eastAsia="en-GB"/>
              </w:rPr>
              <w:t>An analytical method used: DuPont-15736.</w:t>
            </w:r>
          </w:p>
          <w:p w14:paraId="7FE06F6F" w14:textId="7059BD1F" w:rsidR="00104922" w:rsidRPr="00A979CC" w:rsidRDefault="00345B59" w:rsidP="00345B59">
            <w:pPr>
              <w:suppressAutoHyphens/>
              <w:autoSpaceDE w:val="0"/>
              <w:autoSpaceDN w:val="0"/>
              <w:adjustRightInd w:val="0"/>
              <w:jc w:val="both"/>
              <w:rPr>
                <w:sz w:val="20"/>
                <w:szCs w:val="20"/>
                <w:lang w:val="en-GB" w:eastAsia="en-GB"/>
              </w:rPr>
            </w:pPr>
            <w:r w:rsidRPr="00A979CC">
              <w:rPr>
                <w:sz w:val="20"/>
                <w:szCs w:val="20"/>
                <w:lang w:val="en-GB" w:eastAsia="en-GB"/>
              </w:rPr>
              <w:t>Specimens were analysed by LC-MS/MS for residues of DPX-HGW86 and metabolites (</w:t>
            </w:r>
            <w:r w:rsidRPr="00396F62">
              <w:rPr>
                <w:sz w:val="20"/>
                <w:szCs w:val="20"/>
                <w:lang w:val="en-GB"/>
              </w:rPr>
              <w:t>IN-N7B69</w:t>
            </w:r>
            <w:r>
              <w:rPr>
                <w:sz w:val="20"/>
                <w:szCs w:val="20"/>
                <w:lang w:val="en-GB"/>
              </w:rPr>
              <w:t xml:space="preserve"> </w:t>
            </w:r>
            <w:r w:rsidRPr="00396F62">
              <w:rPr>
                <w:sz w:val="20"/>
                <w:szCs w:val="20"/>
                <w:lang w:val="en-GB"/>
              </w:rPr>
              <w:t>(M1), IN-JCZ38 (M2), IN-K5A79 (M3), IN-MYX98 (M4), IN-MLA84 (M5), IN-J9Z38</w:t>
            </w:r>
            <w:r>
              <w:rPr>
                <w:sz w:val="20"/>
                <w:szCs w:val="20"/>
                <w:lang w:val="en-GB"/>
              </w:rPr>
              <w:t xml:space="preserve"> </w:t>
            </w:r>
            <w:r w:rsidRPr="00396F62">
              <w:rPr>
                <w:sz w:val="20"/>
                <w:szCs w:val="20"/>
                <w:lang w:val="en-GB"/>
              </w:rPr>
              <w:t>(M6) and IN-K7H19 (M7)</w:t>
            </w:r>
            <w:r>
              <w:rPr>
                <w:sz w:val="20"/>
                <w:szCs w:val="20"/>
                <w:lang w:val="en-GB"/>
              </w:rPr>
              <w:t>)</w:t>
            </w:r>
            <w:r w:rsidRPr="00A979CC">
              <w:rPr>
                <w:sz w:val="20"/>
                <w:szCs w:val="20"/>
                <w:lang w:val="en-GB" w:eastAsia="en-GB"/>
              </w:rPr>
              <w:t xml:space="preserve">. The determined Limit of Quantification (LOQ) was 0.010 mg/kg. The Limit of Detection (LOD) was 0.003 mg/kg. Procedural recoveries for all </w:t>
            </w:r>
            <w:proofErr w:type="spellStart"/>
            <w:r w:rsidRPr="00A979CC">
              <w:rPr>
                <w:sz w:val="20"/>
                <w:szCs w:val="20"/>
                <w:lang w:val="en-GB" w:eastAsia="en-GB"/>
              </w:rPr>
              <w:t>analytes</w:t>
            </w:r>
            <w:proofErr w:type="spellEnd"/>
            <w:r w:rsidRPr="00A979CC">
              <w:rPr>
                <w:sz w:val="20"/>
                <w:szCs w:val="20"/>
                <w:lang w:val="en-GB" w:eastAsia="en-GB"/>
              </w:rPr>
              <w:t xml:space="preserve"> from untreated samples of all matrices (cobs, kernels, remaining plant and whole plant ) fortified at the LOQ (0.010 mg/kg) and the 10 x LOQ (0.10 mg/kg) ranged from 70-110%.</w:t>
            </w:r>
          </w:p>
          <w:p w14:paraId="4F36C433" w14:textId="194F8BCD" w:rsidR="00104922" w:rsidRPr="00104922" w:rsidRDefault="00104922" w:rsidP="00345B59">
            <w:pPr>
              <w:pStyle w:val="RepStandard"/>
              <w:suppressAutoHyphens/>
              <w:spacing w:after="0"/>
              <w:rPr>
                <w:sz w:val="20"/>
                <w:szCs w:val="20"/>
                <w:lang w:val="en-GB"/>
              </w:rPr>
            </w:pPr>
            <w:r w:rsidRPr="00104922">
              <w:rPr>
                <w:sz w:val="20"/>
                <w:szCs w:val="20"/>
                <w:lang w:val="en-GB"/>
              </w:rPr>
              <w:t xml:space="preserve">Residues of </w:t>
            </w:r>
            <w:proofErr w:type="spellStart"/>
            <w:r w:rsidRPr="00104922">
              <w:rPr>
                <w:sz w:val="20"/>
                <w:szCs w:val="20"/>
                <w:lang w:val="en-GB"/>
              </w:rPr>
              <w:t>cyantraniliprole</w:t>
            </w:r>
            <w:proofErr w:type="spellEnd"/>
            <w:r w:rsidRPr="00104922">
              <w:rPr>
                <w:sz w:val="20"/>
                <w:szCs w:val="20"/>
                <w:lang w:val="en-GB"/>
              </w:rPr>
              <w:t xml:space="preserve"> in maize whole plant samples taken at BBCH 39, BBCH 63 and BBCH 83-85</w:t>
            </w:r>
            <w:r>
              <w:rPr>
                <w:sz w:val="20"/>
                <w:szCs w:val="20"/>
                <w:lang w:val="en-GB"/>
              </w:rPr>
              <w:t>,</w:t>
            </w:r>
            <w:r w:rsidRPr="00104922">
              <w:rPr>
                <w:sz w:val="20"/>
                <w:szCs w:val="20"/>
                <w:lang w:val="en-GB"/>
              </w:rPr>
              <w:t xml:space="preserve"> in maize whole cob samples taken at BBCH 75-79 and BBCH 89</w:t>
            </w:r>
            <w:r>
              <w:rPr>
                <w:sz w:val="20"/>
                <w:szCs w:val="20"/>
                <w:lang w:val="en-GB"/>
              </w:rPr>
              <w:t>,</w:t>
            </w:r>
            <w:r w:rsidRPr="00104922">
              <w:rPr>
                <w:sz w:val="20"/>
                <w:szCs w:val="20"/>
                <w:lang w:val="en-GB"/>
              </w:rPr>
              <w:t xml:space="preserve"> in maize remaining plant samples taken at BBCH 75-79 and BBCH 89</w:t>
            </w:r>
            <w:r>
              <w:rPr>
                <w:sz w:val="20"/>
                <w:szCs w:val="20"/>
                <w:lang w:val="en-GB"/>
              </w:rPr>
              <w:t xml:space="preserve">b </w:t>
            </w:r>
            <w:r w:rsidRPr="00104922">
              <w:rPr>
                <w:sz w:val="20"/>
                <w:szCs w:val="20"/>
                <w:lang w:val="en-GB"/>
              </w:rPr>
              <w:t>were below the limit of quantification (0.01 mg/kg).</w:t>
            </w:r>
          </w:p>
          <w:p w14:paraId="44B4288F" w14:textId="0966BBE9" w:rsidR="00104922" w:rsidRDefault="00104922" w:rsidP="00345B59">
            <w:pPr>
              <w:pStyle w:val="RepStandard"/>
              <w:suppressAutoHyphens/>
              <w:spacing w:after="0"/>
              <w:rPr>
                <w:sz w:val="20"/>
                <w:szCs w:val="20"/>
                <w:lang w:val="en-GB"/>
              </w:rPr>
            </w:pPr>
            <w:r w:rsidRPr="00104922">
              <w:rPr>
                <w:sz w:val="20"/>
                <w:szCs w:val="20"/>
                <w:lang w:val="en-GB"/>
              </w:rPr>
              <w:t xml:space="preserve">Residues of </w:t>
            </w:r>
            <w:proofErr w:type="spellStart"/>
            <w:r w:rsidRPr="00104922">
              <w:rPr>
                <w:sz w:val="20"/>
                <w:szCs w:val="20"/>
                <w:lang w:val="en-GB"/>
              </w:rPr>
              <w:t>cyantraniliprole</w:t>
            </w:r>
            <w:proofErr w:type="spellEnd"/>
            <w:r w:rsidRPr="00104922">
              <w:rPr>
                <w:sz w:val="20"/>
                <w:szCs w:val="20"/>
                <w:lang w:val="en-GB"/>
              </w:rPr>
              <w:t xml:space="preserve"> metabolites IN-N7B69, IN-JCZ38, IN-K5A79, IN-MYX98, IN-MLA84, IN-J9Z38 and IN-K7H19 in maize whole plant samples taken at BBCH 39, BBCH 63 and BBCH 83-85</w:t>
            </w:r>
            <w:r>
              <w:rPr>
                <w:sz w:val="20"/>
                <w:szCs w:val="20"/>
                <w:lang w:val="en-GB"/>
              </w:rPr>
              <w:t>,</w:t>
            </w:r>
            <w:r w:rsidRPr="00104922">
              <w:rPr>
                <w:sz w:val="20"/>
                <w:szCs w:val="20"/>
                <w:lang w:val="en-GB"/>
              </w:rPr>
              <w:t xml:space="preserve"> in maize whole cob samples taken at BBCH 75-79 and BBCH 89</w:t>
            </w:r>
            <w:r>
              <w:rPr>
                <w:sz w:val="20"/>
                <w:szCs w:val="20"/>
                <w:lang w:val="en-GB"/>
              </w:rPr>
              <w:t xml:space="preserve">, </w:t>
            </w:r>
            <w:r w:rsidRPr="00104922">
              <w:rPr>
                <w:sz w:val="20"/>
                <w:szCs w:val="20"/>
                <w:lang w:val="en-GB"/>
              </w:rPr>
              <w:t>in maize remaining plant samples taken at BBCH 75-79 and BBCH 89 were all below the limit of quantification (0.01 mg/kg).</w:t>
            </w:r>
            <w:r>
              <w:rPr>
                <w:sz w:val="20"/>
                <w:szCs w:val="20"/>
                <w:lang w:val="en-GB"/>
              </w:rPr>
              <w:t xml:space="preserve"> </w:t>
            </w:r>
          </w:p>
          <w:p w14:paraId="454387CD" w14:textId="4ABD991E" w:rsidR="00104922" w:rsidRDefault="00104922" w:rsidP="00345B59">
            <w:pPr>
              <w:pStyle w:val="RepStandard"/>
              <w:suppressAutoHyphens/>
              <w:spacing w:after="0"/>
              <w:rPr>
                <w:sz w:val="20"/>
                <w:szCs w:val="20"/>
                <w:lang w:val="en-GB"/>
              </w:rPr>
            </w:pPr>
          </w:p>
          <w:p w14:paraId="66A7DEF9" w14:textId="42095568" w:rsidR="00104922" w:rsidRPr="00A979CC" w:rsidRDefault="00104922" w:rsidP="00345B59">
            <w:pPr>
              <w:suppressAutoHyphens/>
              <w:autoSpaceDE w:val="0"/>
              <w:autoSpaceDN w:val="0"/>
              <w:adjustRightInd w:val="0"/>
              <w:jc w:val="both"/>
              <w:rPr>
                <w:sz w:val="20"/>
                <w:szCs w:val="20"/>
                <w:lang w:val="en-GB" w:eastAsia="fr-FR"/>
              </w:rPr>
            </w:pPr>
            <w:r w:rsidRPr="00104922">
              <w:rPr>
                <w:sz w:val="20"/>
                <w:szCs w:val="20"/>
                <w:lang w:val="en-GB"/>
              </w:rPr>
              <w:t>Specimens were stored frozen for a maximum period of 182 days (approx. 6 months) from sampling to analysis.</w:t>
            </w:r>
            <w:r w:rsidR="004D3A83" w:rsidRPr="00A979CC">
              <w:rPr>
                <w:sz w:val="20"/>
                <w:szCs w:val="20"/>
                <w:lang w:val="en-GB" w:eastAsia="fr-FR"/>
              </w:rPr>
              <w:t xml:space="preserve"> The study on the magnitude of residues is valid with regard to storage stability.</w:t>
            </w:r>
          </w:p>
          <w:p w14:paraId="27C6CF3C" w14:textId="77777777" w:rsidR="00104922" w:rsidRDefault="00104922" w:rsidP="00104922">
            <w:pPr>
              <w:pStyle w:val="RepStandard"/>
              <w:suppressAutoHyphens/>
              <w:spacing w:after="0"/>
              <w:rPr>
                <w:sz w:val="20"/>
                <w:szCs w:val="20"/>
                <w:lang w:val="en-GB"/>
              </w:rPr>
            </w:pPr>
            <w:r>
              <w:rPr>
                <w:sz w:val="20"/>
                <w:szCs w:val="20"/>
                <w:lang w:val="en-GB"/>
              </w:rPr>
              <w:t>The study is acceptable.</w:t>
            </w:r>
          </w:p>
          <w:p w14:paraId="1E5515A7" w14:textId="77777777" w:rsidR="008037A2" w:rsidRDefault="008037A2" w:rsidP="00104922">
            <w:pPr>
              <w:pStyle w:val="RepStandard"/>
              <w:suppressAutoHyphens/>
              <w:spacing w:after="0"/>
              <w:rPr>
                <w:sz w:val="20"/>
                <w:szCs w:val="20"/>
                <w:lang w:val="en-GB"/>
              </w:rPr>
            </w:pPr>
          </w:p>
          <w:p w14:paraId="20BF395A" w14:textId="77777777" w:rsidR="008037A2" w:rsidRPr="008B6AAE" w:rsidRDefault="008037A2" w:rsidP="00104922">
            <w:pPr>
              <w:pStyle w:val="RepStandard"/>
              <w:suppressAutoHyphens/>
              <w:spacing w:after="0"/>
              <w:rPr>
                <w:sz w:val="18"/>
                <w:szCs w:val="18"/>
                <w:u w:val="single"/>
                <w:lang w:val="en-GB"/>
              </w:rPr>
            </w:pPr>
            <w:r w:rsidRPr="008B6AAE">
              <w:rPr>
                <w:sz w:val="18"/>
                <w:szCs w:val="18"/>
                <w:u w:val="single"/>
                <w:lang w:val="en-GB"/>
              </w:rPr>
              <w:t>Remark:</w:t>
            </w:r>
          </w:p>
          <w:p w14:paraId="3B20D010" w14:textId="0A353AA0" w:rsidR="008037A2" w:rsidRPr="00B60C6F" w:rsidRDefault="008037A2" w:rsidP="00104922">
            <w:pPr>
              <w:pStyle w:val="RepStandard"/>
              <w:suppressAutoHyphens/>
              <w:spacing w:after="0"/>
              <w:rPr>
                <w:sz w:val="20"/>
                <w:szCs w:val="20"/>
                <w:lang w:val="en-GB"/>
              </w:rPr>
            </w:pPr>
            <w:r w:rsidRPr="008037A2">
              <w:rPr>
                <w:sz w:val="18"/>
                <w:szCs w:val="18"/>
                <w:lang w:val="en-GB"/>
              </w:rPr>
              <w:t>The</w:t>
            </w:r>
            <w:r w:rsidR="001E625F">
              <w:rPr>
                <w:sz w:val="18"/>
                <w:szCs w:val="18"/>
                <w:lang w:val="en-GB"/>
              </w:rPr>
              <w:t xml:space="preserve"> both</w:t>
            </w:r>
            <w:r w:rsidRPr="008037A2">
              <w:rPr>
                <w:sz w:val="18"/>
                <w:szCs w:val="18"/>
                <w:lang w:val="en-GB"/>
              </w:rPr>
              <w:t xml:space="preserve"> trials</w:t>
            </w:r>
            <w:r w:rsidR="001E625F">
              <w:rPr>
                <w:sz w:val="18"/>
                <w:szCs w:val="18"/>
                <w:lang w:val="en-GB"/>
              </w:rPr>
              <w:t>:</w:t>
            </w:r>
            <w:r w:rsidRPr="008037A2">
              <w:rPr>
                <w:sz w:val="18"/>
                <w:szCs w:val="18"/>
                <w:lang w:val="en-GB"/>
              </w:rPr>
              <w:t xml:space="preserve"> S12-01322-02 and S12-01322-03 were conducted in France, in Tarn et Garonne. However, the distance between locations of plots was above 30 km. </w:t>
            </w:r>
            <w:r>
              <w:rPr>
                <w:sz w:val="18"/>
                <w:szCs w:val="18"/>
                <w:lang w:val="en-GB"/>
              </w:rPr>
              <w:t>I</w:t>
            </w:r>
            <w:r w:rsidRPr="008037A2">
              <w:rPr>
                <w:sz w:val="18"/>
                <w:szCs w:val="18"/>
                <w:lang w:val="en-GB"/>
              </w:rPr>
              <w:t xml:space="preserve">t is acceptable to consider that the </w:t>
            </w:r>
            <w:r>
              <w:rPr>
                <w:sz w:val="18"/>
                <w:szCs w:val="18"/>
                <w:lang w:val="en-GB"/>
              </w:rPr>
              <w:t>trials</w:t>
            </w:r>
            <w:r w:rsidRPr="008037A2">
              <w:rPr>
                <w:sz w:val="18"/>
                <w:szCs w:val="18"/>
                <w:lang w:val="en-GB"/>
              </w:rPr>
              <w:t xml:space="preserve"> are independent</w:t>
            </w:r>
            <w:r>
              <w:rPr>
                <w:sz w:val="18"/>
                <w:szCs w:val="18"/>
                <w:lang w:val="en-GB"/>
              </w:rPr>
              <w:t>.</w:t>
            </w:r>
          </w:p>
        </w:tc>
      </w:tr>
      <w:tr w:rsidR="001F28AB" w:rsidRPr="00465520" w14:paraId="2EC11708" w14:textId="77777777" w:rsidTr="004D3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0552479B" w14:textId="77777777" w:rsidR="00345B59" w:rsidRDefault="00345B59" w:rsidP="00465520">
            <w:pPr>
              <w:pStyle w:val="RepStandard"/>
              <w:suppressAutoHyphens/>
              <w:spacing w:after="0"/>
              <w:rPr>
                <w:lang w:val="en-GB"/>
              </w:rPr>
            </w:pPr>
          </w:p>
          <w:p w14:paraId="3C9DFECD" w14:textId="3DB935D0" w:rsidR="001F28AB" w:rsidRPr="00465520" w:rsidRDefault="001F28AB" w:rsidP="00465520">
            <w:pPr>
              <w:pStyle w:val="RepStandard"/>
              <w:suppressAutoHyphens/>
              <w:spacing w:after="0"/>
              <w:rPr>
                <w:lang w:val="en-GB"/>
              </w:rPr>
            </w:pPr>
            <w:r w:rsidRPr="00465520">
              <w:rPr>
                <w:lang w:val="en-GB"/>
              </w:rPr>
              <w:t>Reference:</w:t>
            </w:r>
          </w:p>
        </w:tc>
        <w:tc>
          <w:tcPr>
            <w:tcW w:w="3657" w:type="pct"/>
            <w:shd w:val="clear" w:color="auto" w:fill="auto"/>
          </w:tcPr>
          <w:p w14:paraId="2FA77CFF" w14:textId="77777777" w:rsidR="00345B59" w:rsidRDefault="00345B59" w:rsidP="00465520">
            <w:pPr>
              <w:pStyle w:val="RepStandard"/>
              <w:suppressAutoHyphens/>
              <w:spacing w:after="0"/>
              <w:rPr>
                <w:lang w:val="en-GB"/>
              </w:rPr>
            </w:pPr>
          </w:p>
          <w:p w14:paraId="1444CEE0" w14:textId="4091AD05" w:rsidR="001F28AB" w:rsidRPr="00465520" w:rsidRDefault="00BC7906" w:rsidP="00465520">
            <w:pPr>
              <w:pStyle w:val="RepStandard"/>
              <w:suppressAutoHyphens/>
              <w:spacing w:after="0"/>
              <w:rPr>
                <w:lang w:val="en-GB"/>
              </w:rPr>
            </w:pPr>
            <w:r w:rsidRPr="00465520">
              <w:rPr>
                <w:lang w:val="en-GB"/>
              </w:rPr>
              <w:t xml:space="preserve">KCA </w:t>
            </w:r>
            <w:r w:rsidR="00B20998" w:rsidRPr="00465520">
              <w:rPr>
                <w:lang w:val="en-GB"/>
              </w:rPr>
              <w:t>6</w:t>
            </w:r>
            <w:r w:rsidR="004E0991" w:rsidRPr="00465520">
              <w:rPr>
                <w:lang w:val="en-GB"/>
              </w:rPr>
              <w:t>.3</w:t>
            </w:r>
          </w:p>
        </w:tc>
      </w:tr>
      <w:tr w:rsidR="001F28AB" w:rsidRPr="00465520" w14:paraId="23A97478" w14:textId="77777777" w:rsidTr="004D3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409D5577" w14:textId="77777777" w:rsidR="001F28AB" w:rsidRPr="00465520" w:rsidRDefault="001F28AB" w:rsidP="00465520">
            <w:pPr>
              <w:pStyle w:val="RepStandard"/>
              <w:suppressAutoHyphens/>
              <w:spacing w:after="0"/>
              <w:rPr>
                <w:lang w:val="en-GB"/>
              </w:rPr>
            </w:pPr>
            <w:r w:rsidRPr="00465520">
              <w:rPr>
                <w:lang w:val="en-GB"/>
              </w:rPr>
              <w:t>Report</w:t>
            </w:r>
          </w:p>
        </w:tc>
        <w:tc>
          <w:tcPr>
            <w:tcW w:w="3657" w:type="pct"/>
            <w:shd w:val="clear" w:color="auto" w:fill="auto"/>
          </w:tcPr>
          <w:p w14:paraId="6EE47B9D" w14:textId="77777777" w:rsidR="001F28AB" w:rsidRPr="00465520" w:rsidRDefault="00964758" w:rsidP="00465520">
            <w:pPr>
              <w:pStyle w:val="RepStandard"/>
              <w:suppressAutoHyphens/>
              <w:spacing w:after="0"/>
              <w:rPr>
                <w:lang w:val="en-GB"/>
              </w:rPr>
            </w:pPr>
            <w:proofErr w:type="spellStart"/>
            <w:r w:rsidRPr="00465520">
              <w:rPr>
                <w:lang w:val="en-GB"/>
              </w:rPr>
              <w:t>Cyantraniliprole</w:t>
            </w:r>
            <w:proofErr w:type="spellEnd"/>
            <w:r w:rsidRPr="00465520">
              <w:rPr>
                <w:lang w:val="en-GB"/>
              </w:rPr>
              <w:t>– Residue Study, Following Seed Treatment, on Maize in Southern France in 2012</w:t>
            </w:r>
            <w:r w:rsidR="001F28AB" w:rsidRPr="00465520">
              <w:rPr>
                <w:lang w:val="en-GB"/>
              </w:rPr>
              <w:t>.</w:t>
            </w:r>
          </w:p>
          <w:p w14:paraId="4E671784" w14:textId="77777777" w:rsidR="001F28AB" w:rsidRPr="00465520" w:rsidRDefault="00297CA5" w:rsidP="00465520">
            <w:pPr>
              <w:pStyle w:val="RepStandard"/>
              <w:suppressAutoHyphens/>
              <w:spacing w:after="0"/>
              <w:jc w:val="left"/>
              <w:rPr>
                <w:lang w:val="en-GB"/>
              </w:rPr>
            </w:pPr>
            <w:r w:rsidRPr="00465520">
              <w:rPr>
                <w:lang w:val="en-GB"/>
              </w:rPr>
              <w:t>Andrews G, 2014</w:t>
            </w:r>
          </w:p>
          <w:p w14:paraId="63FE08EE" w14:textId="77777777" w:rsidR="001F28AB" w:rsidRPr="00465520" w:rsidRDefault="001F28AB" w:rsidP="00465520">
            <w:pPr>
              <w:pStyle w:val="Default"/>
              <w:rPr>
                <w:rFonts w:eastAsia="Times New Roman"/>
                <w:color w:val="auto"/>
                <w:sz w:val="22"/>
                <w:szCs w:val="22"/>
                <w:lang w:val="en-GB" w:eastAsia="de-DE"/>
              </w:rPr>
            </w:pPr>
            <w:r w:rsidRPr="00465520">
              <w:rPr>
                <w:rFonts w:eastAsia="Times New Roman"/>
                <w:color w:val="auto"/>
                <w:sz w:val="22"/>
                <w:szCs w:val="22"/>
                <w:lang w:val="en-GB" w:eastAsia="de-DE"/>
              </w:rPr>
              <w:t xml:space="preserve">Report No. </w:t>
            </w:r>
            <w:r w:rsidR="00297CA5" w:rsidRPr="00465520">
              <w:rPr>
                <w:rFonts w:eastAsia="Times New Roman"/>
                <w:color w:val="auto"/>
                <w:sz w:val="22"/>
                <w:szCs w:val="22"/>
                <w:lang w:val="en-GB" w:eastAsia="de-DE"/>
              </w:rPr>
              <w:t>TK0114206</w:t>
            </w:r>
            <w:r w:rsidR="002F4E7D" w:rsidRPr="00465520">
              <w:rPr>
                <w:rFonts w:eastAsia="Times New Roman"/>
                <w:color w:val="auto"/>
                <w:sz w:val="22"/>
                <w:szCs w:val="22"/>
                <w:lang w:val="en-GB" w:eastAsia="de-DE"/>
              </w:rPr>
              <w:br/>
              <w:t xml:space="preserve">Syngenta File No </w:t>
            </w:r>
            <w:r w:rsidR="00297CA5" w:rsidRPr="00465520">
              <w:rPr>
                <w:rFonts w:eastAsia="Times New Roman"/>
                <w:color w:val="auto"/>
                <w:sz w:val="22"/>
                <w:szCs w:val="22"/>
                <w:lang w:val="en-GB" w:eastAsia="de-DE"/>
              </w:rPr>
              <w:t>VV-409538</w:t>
            </w:r>
          </w:p>
        </w:tc>
      </w:tr>
      <w:tr w:rsidR="001F28AB" w:rsidRPr="00465520" w14:paraId="5733FC9A" w14:textId="77777777" w:rsidTr="004D3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36E5E98D" w14:textId="77777777" w:rsidR="001F28AB" w:rsidRPr="00465520" w:rsidRDefault="001F28AB" w:rsidP="00465520">
            <w:pPr>
              <w:pStyle w:val="RepStandard"/>
              <w:suppressAutoHyphens/>
              <w:spacing w:after="0"/>
              <w:rPr>
                <w:lang w:val="en-GB"/>
              </w:rPr>
            </w:pPr>
            <w:r w:rsidRPr="00465520">
              <w:rPr>
                <w:lang w:val="en-GB"/>
              </w:rPr>
              <w:t>Guideline(s):</w:t>
            </w:r>
          </w:p>
        </w:tc>
        <w:tc>
          <w:tcPr>
            <w:tcW w:w="3657" w:type="pct"/>
            <w:shd w:val="clear" w:color="auto" w:fill="auto"/>
          </w:tcPr>
          <w:p w14:paraId="2D3D846A" w14:textId="77777777" w:rsidR="00297CA5" w:rsidRPr="00465520" w:rsidRDefault="00297CA5" w:rsidP="00465520">
            <w:pPr>
              <w:suppressAutoHyphens/>
              <w:autoSpaceDE w:val="0"/>
              <w:autoSpaceDN w:val="0"/>
              <w:adjustRightInd w:val="0"/>
              <w:jc w:val="both"/>
              <w:rPr>
                <w:lang w:val="en-GB" w:eastAsia="en-GB"/>
              </w:rPr>
            </w:pPr>
            <w:r w:rsidRPr="00465520">
              <w:rPr>
                <w:lang w:val="en-GB" w:eastAsia="en-GB"/>
              </w:rPr>
              <w:t xml:space="preserve">Commission of the European Communities, General Recommendations for the Design, Preparation and Realization of Residue Trials; 7029/VI/95 (rev. 5, working document). </w:t>
            </w:r>
          </w:p>
          <w:p w14:paraId="2C0DA735" w14:textId="77777777" w:rsidR="00297CA5" w:rsidRPr="00465520" w:rsidRDefault="00297CA5" w:rsidP="00465520">
            <w:pPr>
              <w:suppressAutoHyphens/>
              <w:autoSpaceDE w:val="0"/>
              <w:autoSpaceDN w:val="0"/>
              <w:adjustRightInd w:val="0"/>
              <w:jc w:val="both"/>
              <w:rPr>
                <w:lang w:val="en-GB" w:eastAsia="en-GB"/>
              </w:rPr>
            </w:pPr>
            <w:r w:rsidRPr="00465520">
              <w:rPr>
                <w:lang w:val="en-GB" w:eastAsia="en-GB"/>
              </w:rPr>
              <w:t xml:space="preserve">Guidelines and Criteria for the Preparation and Presentation of Complete Dossiers and of Summary Dossiers for the Inclusion of Active Substances in Regulations (EU) 283/2013 and 284/2013 implementing Regulation (EC) 1107/2009. </w:t>
            </w:r>
          </w:p>
          <w:p w14:paraId="22D467C9" w14:textId="77777777" w:rsidR="00297CA5" w:rsidRPr="00465520" w:rsidRDefault="00297CA5" w:rsidP="00465520">
            <w:pPr>
              <w:suppressAutoHyphens/>
              <w:autoSpaceDE w:val="0"/>
              <w:autoSpaceDN w:val="0"/>
              <w:adjustRightInd w:val="0"/>
              <w:jc w:val="both"/>
              <w:rPr>
                <w:lang w:val="en-GB" w:eastAsia="en-GB"/>
              </w:rPr>
            </w:pPr>
            <w:r w:rsidRPr="00465520">
              <w:rPr>
                <w:lang w:val="en-GB" w:eastAsia="en-GB"/>
              </w:rPr>
              <w:t xml:space="preserve">European Commission Guidance for Generating and Reporting Methods of Analysis in Support of Pre-registration Requirements for Annex II (Part A, Section 4) of Directive 91/414, SANCO/3029/99 revision 4 (11 Jul 2000). </w:t>
            </w:r>
          </w:p>
          <w:p w14:paraId="499E4117" w14:textId="77777777" w:rsidR="001F28AB" w:rsidRPr="00465520" w:rsidRDefault="00297CA5" w:rsidP="00465520">
            <w:pPr>
              <w:suppressAutoHyphens/>
              <w:autoSpaceDE w:val="0"/>
              <w:autoSpaceDN w:val="0"/>
              <w:adjustRightInd w:val="0"/>
              <w:jc w:val="both"/>
              <w:rPr>
                <w:lang w:val="en-GB" w:eastAsia="en-GB"/>
              </w:rPr>
            </w:pPr>
            <w:r w:rsidRPr="00465520">
              <w:rPr>
                <w:lang w:val="en-GB" w:eastAsia="en-GB"/>
              </w:rPr>
              <w:t>European Commission Guidance Document on Residue Analytical Method, SANCO/825/00 revision 8.1 (16 Nov 2010).</w:t>
            </w:r>
          </w:p>
        </w:tc>
      </w:tr>
      <w:tr w:rsidR="001F28AB" w:rsidRPr="00465520" w14:paraId="7ACAFE17" w14:textId="77777777" w:rsidTr="004D3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006E7358" w14:textId="77777777" w:rsidR="001F28AB" w:rsidRPr="00465520" w:rsidRDefault="001F28AB" w:rsidP="00465520">
            <w:pPr>
              <w:pStyle w:val="RepStandard"/>
              <w:suppressAutoHyphens/>
              <w:spacing w:after="0"/>
              <w:rPr>
                <w:lang w:val="en-GB"/>
              </w:rPr>
            </w:pPr>
            <w:r w:rsidRPr="00465520">
              <w:rPr>
                <w:lang w:val="en-GB"/>
              </w:rPr>
              <w:lastRenderedPageBreak/>
              <w:t>Deviations:</w:t>
            </w:r>
          </w:p>
        </w:tc>
        <w:tc>
          <w:tcPr>
            <w:tcW w:w="3657" w:type="pct"/>
            <w:shd w:val="clear" w:color="auto" w:fill="auto"/>
          </w:tcPr>
          <w:p w14:paraId="284BB0D1" w14:textId="77777777" w:rsidR="001F28AB" w:rsidRPr="00465520" w:rsidRDefault="001F28AB" w:rsidP="00465520">
            <w:pPr>
              <w:pStyle w:val="RepStandard"/>
              <w:suppressAutoHyphens/>
              <w:spacing w:after="0"/>
              <w:rPr>
                <w:lang w:val="en-GB"/>
              </w:rPr>
            </w:pPr>
            <w:r w:rsidRPr="00465520">
              <w:rPr>
                <w:lang w:val="en-GB"/>
              </w:rPr>
              <w:t>No</w:t>
            </w:r>
          </w:p>
        </w:tc>
      </w:tr>
      <w:tr w:rsidR="001F28AB" w:rsidRPr="00465520" w14:paraId="018FC44A" w14:textId="77777777" w:rsidTr="004D3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5882BE97" w14:textId="77777777" w:rsidR="001F28AB" w:rsidRPr="00465520" w:rsidRDefault="001F28AB" w:rsidP="00465520">
            <w:pPr>
              <w:pStyle w:val="RepStandard"/>
              <w:suppressAutoHyphens/>
              <w:spacing w:after="0"/>
              <w:rPr>
                <w:lang w:val="en-GB"/>
              </w:rPr>
            </w:pPr>
            <w:r w:rsidRPr="00465520">
              <w:rPr>
                <w:lang w:val="en-GB"/>
              </w:rPr>
              <w:t>GLP:</w:t>
            </w:r>
          </w:p>
        </w:tc>
        <w:tc>
          <w:tcPr>
            <w:tcW w:w="3657" w:type="pct"/>
            <w:shd w:val="clear" w:color="auto" w:fill="auto"/>
          </w:tcPr>
          <w:p w14:paraId="2AD67D40" w14:textId="77777777" w:rsidR="001F28AB" w:rsidRPr="00465520" w:rsidRDefault="001F28AB" w:rsidP="00465520">
            <w:pPr>
              <w:pStyle w:val="RepStandard"/>
              <w:suppressAutoHyphens/>
              <w:spacing w:after="0"/>
              <w:rPr>
                <w:lang w:val="en-GB"/>
              </w:rPr>
            </w:pPr>
            <w:r w:rsidRPr="00465520">
              <w:rPr>
                <w:lang w:val="en-GB"/>
              </w:rPr>
              <w:t>Yes</w:t>
            </w:r>
          </w:p>
        </w:tc>
      </w:tr>
      <w:tr w:rsidR="001F28AB" w:rsidRPr="00465520" w14:paraId="5594568A" w14:textId="77777777" w:rsidTr="004D3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0369FBAA" w14:textId="77777777" w:rsidR="001F28AB" w:rsidRPr="00465520" w:rsidRDefault="001F28AB" w:rsidP="00465520">
            <w:pPr>
              <w:pStyle w:val="RepStandard"/>
              <w:suppressAutoHyphens/>
              <w:spacing w:after="0"/>
              <w:rPr>
                <w:lang w:val="en-GB"/>
              </w:rPr>
            </w:pPr>
            <w:r w:rsidRPr="00465520">
              <w:rPr>
                <w:lang w:val="en-GB"/>
              </w:rPr>
              <w:t>Acceptability:</w:t>
            </w:r>
          </w:p>
        </w:tc>
        <w:tc>
          <w:tcPr>
            <w:tcW w:w="3657" w:type="pct"/>
            <w:shd w:val="clear" w:color="auto" w:fill="auto"/>
          </w:tcPr>
          <w:p w14:paraId="13E865C1" w14:textId="77777777" w:rsidR="001F28AB" w:rsidRPr="00465520" w:rsidRDefault="001F28AB" w:rsidP="00465520">
            <w:pPr>
              <w:pStyle w:val="RepStandard"/>
              <w:suppressAutoHyphens/>
              <w:spacing w:after="0"/>
              <w:rPr>
                <w:lang w:val="en-GB"/>
              </w:rPr>
            </w:pPr>
            <w:r w:rsidRPr="004D3A83">
              <w:rPr>
                <w:highlight w:val="lightGray"/>
                <w:lang w:val="en-GB"/>
              </w:rPr>
              <w:t>Yes</w:t>
            </w:r>
          </w:p>
        </w:tc>
      </w:tr>
    </w:tbl>
    <w:p w14:paraId="5269F822" w14:textId="77777777" w:rsidR="001F28AB" w:rsidRPr="00465520" w:rsidRDefault="001F28AB" w:rsidP="00465520">
      <w:pPr>
        <w:pStyle w:val="RepStandard"/>
        <w:suppressAutoHyphens/>
        <w:spacing w:after="0"/>
        <w:rPr>
          <w:lang w:val="en-GB"/>
        </w:rPr>
        <w:sectPr w:rsidR="001F28AB" w:rsidRPr="00465520" w:rsidSect="000624AA">
          <w:headerReference w:type="default" r:id="rId33"/>
          <w:pgSz w:w="11906" w:h="16838" w:code="9"/>
          <w:pgMar w:top="1417" w:right="1134" w:bottom="1134" w:left="1417" w:header="709" w:footer="142" w:gutter="0"/>
          <w:pgNumType w:chapSep="period"/>
          <w:cols w:space="720"/>
          <w:docGrid w:linePitch="299"/>
        </w:sectPr>
      </w:pPr>
    </w:p>
    <w:p w14:paraId="4661083E" w14:textId="42ECBA37" w:rsidR="001F28AB" w:rsidRPr="00B83B5D" w:rsidRDefault="001F28AB" w:rsidP="00465520">
      <w:pPr>
        <w:pStyle w:val="RepLabel"/>
        <w:suppressAutoHyphens/>
        <w:spacing w:before="0" w:after="0"/>
        <w:rPr>
          <w:sz w:val="20"/>
          <w:szCs w:val="20"/>
        </w:rPr>
      </w:pPr>
      <w:r w:rsidRPr="00B83B5D">
        <w:rPr>
          <w:sz w:val="20"/>
          <w:szCs w:val="20"/>
        </w:rPr>
        <w:lastRenderedPageBreak/>
        <w:t>Table A </w:t>
      </w:r>
      <w:r w:rsidR="0006664D" w:rsidRPr="00B83B5D">
        <w:rPr>
          <w:noProof/>
          <w:sz w:val="20"/>
          <w:szCs w:val="20"/>
        </w:rPr>
        <w:fldChar w:fldCharType="begin"/>
      </w:r>
      <w:r w:rsidR="0006664D" w:rsidRPr="00B83B5D">
        <w:rPr>
          <w:noProof/>
          <w:sz w:val="20"/>
          <w:szCs w:val="20"/>
        </w:rPr>
        <w:instrText xml:space="preserve"> SEQ Table_A \* ARABIC </w:instrText>
      </w:r>
      <w:r w:rsidR="0006664D" w:rsidRPr="00B83B5D">
        <w:rPr>
          <w:noProof/>
          <w:sz w:val="20"/>
          <w:szCs w:val="20"/>
        </w:rPr>
        <w:fldChar w:fldCharType="separate"/>
      </w:r>
      <w:r w:rsidR="000D1274">
        <w:rPr>
          <w:noProof/>
          <w:sz w:val="20"/>
          <w:szCs w:val="20"/>
        </w:rPr>
        <w:t>3</w:t>
      </w:r>
      <w:r w:rsidR="0006664D" w:rsidRPr="00B83B5D">
        <w:rPr>
          <w:noProof/>
          <w:sz w:val="20"/>
          <w:szCs w:val="20"/>
        </w:rPr>
        <w:fldChar w:fldCharType="end"/>
      </w:r>
      <w:r w:rsidRPr="00B83B5D">
        <w:rPr>
          <w:sz w:val="20"/>
          <w:szCs w:val="20"/>
        </w:rPr>
        <w:t>:</w:t>
      </w:r>
      <w:r w:rsidRPr="00B83B5D">
        <w:rPr>
          <w:sz w:val="20"/>
          <w:szCs w:val="20"/>
        </w:rPr>
        <w:tab/>
        <w:t>Summary of the study 2 trials</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7"/>
        <w:gridCol w:w="3523"/>
        <w:gridCol w:w="3563"/>
        <w:gridCol w:w="3511"/>
      </w:tblGrid>
      <w:tr w:rsidR="00505B34" w:rsidRPr="00465520" w14:paraId="18F3F931" w14:textId="77777777" w:rsidTr="00352B93">
        <w:trPr>
          <w:trHeight w:val="168"/>
        </w:trPr>
        <w:tc>
          <w:tcPr>
            <w:tcW w:w="5000" w:type="pct"/>
            <w:gridSpan w:val="4"/>
            <w:vAlign w:val="center"/>
          </w:tcPr>
          <w:p w14:paraId="13860ED7" w14:textId="77777777" w:rsidR="00505B34" w:rsidRPr="00465520" w:rsidRDefault="00505B34" w:rsidP="00465520">
            <w:pPr>
              <w:pStyle w:val="StyleAfter0pt"/>
              <w:suppressAutoHyphens/>
            </w:pPr>
            <w:r w:rsidRPr="00465520">
              <w:rPr>
                <w:rStyle w:val="Tier1TableHeader8ptChar"/>
                <w:rFonts w:cs="Times New Roman"/>
              </w:rPr>
              <w:t>Field Trials, Crop Residue (Summary) :</w:t>
            </w:r>
            <w:r w:rsidRPr="00465520">
              <w:rPr>
                <w:rFonts w:eastAsia="Calibri"/>
                <w:sz w:val="22"/>
                <w:szCs w:val="22"/>
              </w:rPr>
              <w:t xml:space="preserve"> </w:t>
            </w:r>
            <w:proofErr w:type="spellStart"/>
            <w:r w:rsidR="00297CA5" w:rsidRPr="00465520">
              <w:rPr>
                <w:sz w:val="16"/>
                <w:szCs w:val="11"/>
              </w:rPr>
              <w:t>Cyantraniliprole</w:t>
            </w:r>
            <w:proofErr w:type="spellEnd"/>
            <w:r w:rsidR="00297CA5" w:rsidRPr="00465520">
              <w:rPr>
                <w:sz w:val="16"/>
                <w:szCs w:val="11"/>
              </w:rPr>
              <w:t>– Residue Study, Following Seed Treatment, on Maize in Southern France in 2012</w:t>
            </w:r>
          </w:p>
        </w:tc>
      </w:tr>
      <w:tr w:rsidR="00297CA5" w:rsidRPr="00465520" w14:paraId="63F3926C" w14:textId="77777777" w:rsidTr="00352B93">
        <w:tc>
          <w:tcPr>
            <w:tcW w:w="1342" w:type="pct"/>
            <w:vAlign w:val="center"/>
          </w:tcPr>
          <w:p w14:paraId="62AB9149" w14:textId="77777777" w:rsidR="00297CA5" w:rsidRPr="00465520" w:rsidRDefault="00297CA5" w:rsidP="00465520">
            <w:pPr>
              <w:pStyle w:val="Tier1TableHeader8pt"/>
              <w:suppressAutoHyphens/>
              <w:rPr>
                <w:lang w:val="en-GB"/>
              </w:rPr>
            </w:pPr>
            <w:r w:rsidRPr="00465520">
              <w:rPr>
                <w:lang w:val="en-GB"/>
              </w:rPr>
              <w:t>Active Substance (common name):</w:t>
            </w:r>
          </w:p>
        </w:tc>
        <w:tc>
          <w:tcPr>
            <w:tcW w:w="1216" w:type="pct"/>
            <w:vAlign w:val="center"/>
          </w:tcPr>
          <w:p w14:paraId="6AF1781B" w14:textId="77777777" w:rsidR="00297CA5" w:rsidRPr="00465520" w:rsidRDefault="00297CA5" w:rsidP="00465520">
            <w:pPr>
              <w:pStyle w:val="Tier1TableText8pt"/>
              <w:suppressAutoHyphens/>
              <w:rPr>
                <w:b/>
                <w:lang w:val="en-GB"/>
              </w:rPr>
            </w:pPr>
            <w:proofErr w:type="spellStart"/>
            <w:r w:rsidRPr="00465520">
              <w:rPr>
                <w:lang w:val="en-GB"/>
              </w:rPr>
              <w:t>Cyantraniliprole</w:t>
            </w:r>
            <w:proofErr w:type="spellEnd"/>
          </w:p>
        </w:tc>
        <w:tc>
          <w:tcPr>
            <w:tcW w:w="1230" w:type="pct"/>
            <w:vAlign w:val="center"/>
          </w:tcPr>
          <w:p w14:paraId="4C9994CD" w14:textId="77777777" w:rsidR="00297CA5" w:rsidRPr="00465520" w:rsidRDefault="00297CA5" w:rsidP="00465520">
            <w:pPr>
              <w:pStyle w:val="Tier1TableHeader8pt"/>
              <w:suppressAutoHyphens/>
              <w:rPr>
                <w:lang w:val="en-GB"/>
              </w:rPr>
            </w:pPr>
            <w:r w:rsidRPr="00465520">
              <w:rPr>
                <w:lang w:val="en-GB"/>
              </w:rPr>
              <w:t>Commercial Product (name):</w:t>
            </w:r>
          </w:p>
        </w:tc>
        <w:tc>
          <w:tcPr>
            <w:tcW w:w="1212" w:type="pct"/>
            <w:vAlign w:val="center"/>
          </w:tcPr>
          <w:p w14:paraId="3AEE5304" w14:textId="77777777" w:rsidR="00297CA5" w:rsidRPr="00465520" w:rsidRDefault="00FE4FD0" w:rsidP="00465520">
            <w:pPr>
              <w:pStyle w:val="Tier1TableText8pt"/>
              <w:suppressAutoHyphens/>
              <w:rPr>
                <w:lang w:val="en-GB"/>
              </w:rPr>
            </w:pPr>
            <w:r w:rsidRPr="00465520">
              <w:rPr>
                <w:lang w:val="en-GB"/>
              </w:rPr>
              <w:t>A17960B</w:t>
            </w:r>
          </w:p>
        </w:tc>
      </w:tr>
      <w:tr w:rsidR="00297CA5" w:rsidRPr="00465520" w14:paraId="03398658" w14:textId="77777777" w:rsidTr="00352B93">
        <w:tc>
          <w:tcPr>
            <w:tcW w:w="1342" w:type="pct"/>
            <w:vAlign w:val="center"/>
          </w:tcPr>
          <w:p w14:paraId="12452E80" w14:textId="77777777" w:rsidR="00297CA5" w:rsidRPr="00465520" w:rsidRDefault="00297CA5" w:rsidP="00465520">
            <w:pPr>
              <w:pStyle w:val="Tier1TableHeader8pt"/>
              <w:suppressAutoHyphens/>
              <w:rPr>
                <w:lang w:val="en-GB"/>
              </w:rPr>
            </w:pPr>
            <w:r w:rsidRPr="00465520">
              <w:rPr>
                <w:bCs/>
                <w:lang w:val="en-GB"/>
              </w:rPr>
              <w:t>Crop/Crop Group:</w:t>
            </w:r>
          </w:p>
        </w:tc>
        <w:tc>
          <w:tcPr>
            <w:tcW w:w="1216" w:type="pct"/>
            <w:vAlign w:val="center"/>
          </w:tcPr>
          <w:p w14:paraId="0315A23F" w14:textId="77777777" w:rsidR="00297CA5" w:rsidRPr="00465520" w:rsidRDefault="00297CA5" w:rsidP="00465520">
            <w:pPr>
              <w:pStyle w:val="Tier1TableText8pt"/>
              <w:suppressAutoHyphens/>
              <w:rPr>
                <w:b/>
                <w:szCs w:val="13"/>
                <w:lang w:val="en-GB"/>
              </w:rPr>
            </w:pPr>
            <w:r w:rsidRPr="00465520">
              <w:rPr>
                <w:szCs w:val="13"/>
                <w:lang w:val="en-GB"/>
              </w:rPr>
              <w:t>Maize / Cereal</w:t>
            </w:r>
          </w:p>
        </w:tc>
        <w:tc>
          <w:tcPr>
            <w:tcW w:w="1230" w:type="pct"/>
            <w:vAlign w:val="center"/>
          </w:tcPr>
          <w:p w14:paraId="6FFDF1C6" w14:textId="77777777" w:rsidR="00297CA5" w:rsidRPr="00465520" w:rsidRDefault="00297CA5" w:rsidP="00465520">
            <w:pPr>
              <w:pStyle w:val="Tier1TableHeader8pt"/>
              <w:suppressAutoHyphens/>
              <w:rPr>
                <w:lang w:val="en-GB"/>
              </w:rPr>
            </w:pPr>
            <w:r w:rsidRPr="00465520">
              <w:rPr>
                <w:bCs/>
                <w:lang w:val="en-GB"/>
              </w:rPr>
              <w:t>Producer of commercial product:</w:t>
            </w:r>
          </w:p>
        </w:tc>
        <w:tc>
          <w:tcPr>
            <w:tcW w:w="1212" w:type="pct"/>
            <w:vAlign w:val="center"/>
          </w:tcPr>
          <w:p w14:paraId="7C311D2F" w14:textId="77777777" w:rsidR="00297CA5" w:rsidRPr="00465520" w:rsidRDefault="00297CA5" w:rsidP="00465520">
            <w:pPr>
              <w:pStyle w:val="Tier1TableText8pt"/>
              <w:suppressAutoHyphens/>
              <w:rPr>
                <w:lang w:val="en-GB"/>
              </w:rPr>
            </w:pPr>
            <w:r w:rsidRPr="00465520">
              <w:rPr>
                <w:lang w:val="en-GB"/>
              </w:rPr>
              <w:t>Syngenta</w:t>
            </w:r>
          </w:p>
        </w:tc>
      </w:tr>
      <w:tr w:rsidR="00297CA5" w:rsidRPr="00465520" w14:paraId="1C959604" w14:textId="77777777" w:rsidTr="00352B93">
        <w:tc>
          <w:tcPr>
            <w:tcW w:w="1342" w:type="pct"/>
            <w:vAlign w:val="center"/>
          </w:tcPr>
          <w:p w14:paraId="50E39198" w14:textId="77777777" w:rsidR="00297CA5" w:rsidRPr="00465520" w:rsidRDefault="00297CA5" w:rsidP="00465520">
            <w:pPr>
              <w:pStyle w:val="Tier1TableHeader8pt"/>
              <w:suppressAutoHyphens/>
              <w:rPr>
                <w:bCs/>
                <w:lang w:val="en-GB"/>
              </w:rPr>
            </w:pPr>
            <w:r w:rsidRPr="00465520">
              <w:rPr>
                <w:bCs/>
                <w:lang w:val="en-GB"/>
              </w:rPr>
              <w:t>Responsible body for reporting (name, address):</w:t>
            </w:r>
          </w:p>
        </w:tc>
        <w:tc>
          <w:tcPr>
            <w:tcW w:w="1216" w:type="pct"/>
            <w:vAlign w:val="center"/>
          </w:tcPr>
          <w:p w14:paraId="455553D4" w14:textId="77777777" w:rsidR="00297CA5" w:rsidRPr="00465520" w:rsidRDefault="00297CA5" w:rsidP="00465520">
            <w:pPr>
              <w:pStyle w:val="Tier1TableText8pt"/>
              <w:suppressAutoHyphens/>
              <w:rPr>
                <w:lang w:val="en-GB"/>
              </w:rPr>
            </w:pPr>
            <w:r w:rsidRPr="00465520">
              <w:rPr>
                <w:lang w:val="en-GB"/>
              </w:rPr>
              <w:t xml:space="preserve">Syngenta Ltd., </w:t>
            </w:r>
            <w:proofErr w:type="spellStart"/>
            <w:r w:rsidRPr="00465520">
              <w:rPr>
                <w:lang w:val="en-GB"/>
              </w:rPr>
              <w:t>Jealott’s</w:t>
            </w:r>
            <w:proofErr w:type="spellEnd"/>
            <w:r w:rsidRPr="00465520">
              <w:rPr>
                <w:lang w:val="en-GB"/>
              </w:rPr>
              <w:t xml:space="preserve"> Hill International Research Centre, Bracknell, Berkshire, RG42 6EY,United Kingdom</w:t>
            </w:r>
          </w:p>
        </w:tc>
        <w:tc>
          <w:tcPr>
            <w:tcW w:w="1230" w:type="pct"/>
            <w:vAlign w:val="center"/>
          </w:tcPr>
          <w:p w14:paraId="757DD42A" w14:textId="77777777" w:rsidR="00297CA5" w:rsidRPr="00465520" w:rsidRDefault="00297CA5" w:rsidP="00465520">
            <w:pPr>
              <w:pStyle w:val="Tier1TableHeader8pt"/>
              <w:suppressAutoHyphens/>
              <w:rPr>
                <w:lang w:val="en-GB"/>
              </w:rPr>
            </w:pPr>
            <w:r w:rsidRPr="00465520">
              <w:rPr>
                <w:bCs/>
                <w:lang w:val="en-GB"/>
              </w:rPr>
              <w:t>Indoor/Glasshouse/Outdoor:</w:t>
            </w:r>
          </w:p>
        </w:tc>
        <w:tc>
          <w:tcPr>
            <w:tcW w:w="1212" w:type="pct"/>
            <w:vAlign w:val="center"/>
          </w:tcPr>
          <w:p w14:paraId="77413B87" w14:textId="77777777" w:rsidR="00297CA5" w:rsidRPr="00465520" w:rsidRDefault="00297CA5" w:rsidP="00465520">
            <w:pPr>
              <w:pStyle w:val="Tier1TableText8pt"/>
              <w:suppressAutoHyphens/>
              <w:rPr>
                <w:b/>
                <w:lang w:val="en-GB"/>
              </w:rPr>
            </w:pPr>
            <w:r w:rsidRPr="00465520">
              <w:rPr>
                <w:lang w:val="en-GB"/>
              </w:rPr>
              <w:t>Field</w:t>
            </w:r>
          </w:p>
        </w:tc>
      </w:tr>
      <w:tr w:rsidR="00297CA5" w:rsidRPr="00465520" w14:paraId="1D891BF6" w14:textId="77777777" w:rsidTr="00352B93">
        <w:tc>
          <w:tcPr>
            <w:tcW w:w="1342" w:type="pct"/>
            <w:vAlign w:val="center"/>
          </w:tcPr>
          <w:p w14:paraId="31A8E78D" w14:textId="77777777" w:rsidR="00297CA5" w:rsidRPr="00465520" w:rsidRDefault="00297CA5" w:rsidP="00465520">
            <w:pPr>
              <w:pStyle w:val="Tier1TableHeader8pt"/>
              <w:suppressAutoHyphens/>
              <w:rPr>
                <w:bCs/>
                <w:lang w:val="en-GB"/>
              </w:rPr>
            </w:pPr>
            <w:r w:rsidRPr="00465520">
              <w:rPr>
                <w:bCs/>
                <w:lang w:val="en-GB"/>
              </w:rPr>
              <w:t>Country:</w:t>
            </w:r>
          </w:p>
        </w:tc>
        <w:tc>
          <w:tcPr>
            <w:tcW w:w="1216" w:type="pct"/>
            <w:vAlign w:val="center"/>
          </w:tcPr>
          <w:p w14:paraId="37C7ECBB" w14:textId="77777777" w:rsidR="00297CA5" w:rsidRPr="00465520" w:rsidRDefault="00297CA5" w:rsidP="00465520">
            <w:pPr>
              <w:pStyle w:val="Tier1TableText8pt"/>
              <w:suppressAutoHyphens/>
              <w:rPr>
                <w:lang w:val="en-GB"/>
              </w:rPr>
            </w:pPr>
            <w:r w:rsidRPr="00465520">
              <w:rPr>
                <w:lang w:val="en-GB"/>
              </w:rPr>
              <w:t>France</w:t>
            </w:r>
          </w:p>
        </w:tc>
        <w:tc>
          <w:tcPr>
            <w:tcW w:w="1230" w:type="pct"/>
            <w:vAlign w:val="center"/>
          </w:tcPr>
          <w:p w14:paraId="0BD199FA" w14:textId="77777777" w:rsidR="00297CA5" w:rsidRPr="00465520" w:rsidRDefault="00297CA5" w:rsidP="00465520">
            <w:pPr>
              <w:pStyle w:val="Tier1TableHeader8pt"/>
              <w:suppressAutoHyphens/>
              <w:rPr>
                <w:lang w:val="en-GB"/>
              </w:rPr>
            </w:pPr>
            <w:r w:rsidRPr="00465520">
              <w:rPr>
                <w:bCs/>
                <w:lang w:val="en-GB"/>
              </w:rPr>
              <w:t>Other active substance in the formulation (common name and content):</w:t>
            </w:r>
          </w:p>
        </w:tc>
        <w:tc>
          <w:tcPr>
            <w:tcW w:w="1212" w:type="pct"/>
            <w:vAlign w:val="center"/>
          </w:tcPr>
          <w:p w14:paraId="030CCFB6" w14:textId="77777777" w:rsidR="00297CA5" w:rsidRPr="00465520" w:rsidRDefault="00297CA5" w:rsidP="00465520">
            <w:pPr>
              <w:pStyle w:val="Tier1TableText8pt"/>
              <w:suppressAutoHyphens/>
              <w:rPr>
                <w:b/>
                <w:lang w:val="en-GB"/>
              </w:rPr>
            </w:pPr>
            <w:r w:rsidRPr="00465520">
              <w:rPr>
                <w:lang w:val="en-GB"/>
              </w:rPr>
              <w:t>None</w:t>
            </w:r>
          </w:p>
        </w:tc>
      </w:tr>
      <w:tr w:rsidR="00297CA5" w:rsidRPr="00465520" w14:paraId="054006BF" w14:textId="77777777" w:rsidTr="00352B93">
        <w:tc>
          <w:tcPr>
            <w:tcW w:w="1342" w:type="pct"/>
            <w:vAlign w:val="center"/>
          </w:tcPr>
          <w:p w14:paraId="3002719B" w14:textId="77777777" w:rsidR="00297CA5" w:rsidRPr="00465520" w:rsidRDefault="00297CA5" w:rsidP="00465520">
            <w:pPr>
              <w:pStyle w:val="Tier1TableHeader8pt"/>
              <w:suppressAutoHyphens/>
              <w:rPr>
                <w:bCs/>
                <w:lang w:val="en-GB"/>
              </w:rPr>
            </w:pPr>
            <w:r w:rsidRPr="00465520">
              <w:rPr>
                <w:bCs/>
                <w:lang w:val="en-GB"/>
              </w:rPr>
              <w:t>Content of active substance (g/kg or g/L):</w:t>
            </w:r>
          </w:p>
        </w:tc>
        <w:tc>
          <w:tcPr>
            <w:tcW w:w="1216" w:type="pct"/>
            <w:vAlign w:val="center"/>
          </w:tcPr>
          <w:p w14:paraId="68CD0B7E" w14:textId="77777777" w:rsidR="00297CA5" w:rsidRPr="00465520" w:rsidRDefault="00FE4FD0" w:rsidP="00465520">
            <w:pPr>
              <w:pStyle w:val="Tier1TableText8pt"/>
              <w:suppressAutoHyphens/>
              <w:rPr>
                <w:b/>
                <w:szCs w:val="13"/>
                <w:lang w:val="en-GB"/>
              </w:rPr>
            </w:pPr>
            <w:r w:rsidRPr="00465520">
              <w:rPr>
                <w:szCs w:val="13"/>
                <w:lang w:val="en-GB"/>
              </w:rPr>
              <w:t>600</w:t>
            </w:r>
            <w:r w:rsidR="00297CA5" w:rsidRPr="00465520">
              <w:rPr>
                <w:szCs w:val="13"/>
                <w:lang w:val="en-GB"/>
              </w:rPr>
              <w:t xml:space="preserve"> g </w:t>
            </w:r>
            <w:proofErr w:type="spellStart"/>
            <w:r w:rsidR="00297CA5" w:rsidRPr="00465520">
              <w:rPr>
                <w:szCs w:val="13"/>
                <w:lang w:val="en-GB"/>
              </w:rPr>
              <w:t>a.s</w:t>
            </w:r>
            <w:proofErr w:type="spellEnd"/>
            <w:r w:rsidR="00297CA5" w:rsidRPr="00465520">
              <w:rPr>
                <w:szCs w:val="13"/>
                <w:lang w:val="en-GB"/>
              </w:rPr>
              <w:t>./L</w:t>
            </w:r>
          </w:p>
        </w:tc>
        <w:tc>
          <w:tcPr>
            <w:tcW w:w="1230" w:type="pct"/>
            <w:vAlign w:val="center"/>
          </w:tcPr>
          <w:p w14:paraId="1D3EC5DB" w14:textId="77777777" w:rsidR="00297CA5" w:rsidRPr="00465520" w:rsidRDefault="00297CA5" w:rsidP="00465520">
            <w:pPr>
              <w:pStyle w:val="Tier1TableHeader8pt"/>
              <w:suppressAutoHyphens/>
              <w:rPr>
                <w:lang w:val="en-GB"/>
              </w:rPr>
            </w:pPr>
            <w:r w:rsidRPr="00465520">
              <w:rPr>
                <w:bCs/>
                <w:lang w:val="en-GB"/>
              </w:rPr>
              <w:t>Residues calculated as:</w:t>
            </w:r>
          </w:p>
        </w:tc>
        <w:tc>
          <w:tcPr>
            <w:tcW w:w="1212" w:type="pct"/>
            <w:vAlign w:val="center"/>
          </w:tcPr>
          <w:p w14:paraId="0C391750" w14:textId="77777777" w:rsidR="00297CA5" w:rsidRPr="00465520" w:rsidRDefault="00297CA5" w:rsidP="00465520">
            <w:pPr>
              <w:pStyle w:val="Tier1TableText8pt"/>
              <w:suppressAutoHyphens/>
              <w:rPr>
                <w:b/>
                <w:lang w:val="en-GB"/>
              </w:rPr>
            </w:pPr>
            <w:proofErr w:type="spellStart"/>
            <w:r w:rsidRPr="00465520">
              <w:rPr>
                <w:lang w:val="en-GB"/>
              </w:rPr>
              <w:t>Cyantraniliprole</w:t>
            </w:r>
            <w:proofErr w:type="spellEnd"/>
            <w:r w:rsidRPr="00465520">
              <w:rPr>
                <w:lang w:val="en-GB"/>
              </w:rPr>
              <w:t xml:space="preserve"> (mg/kg)</w:t>
            </w:r>
          </w:p>
        </w:tc>
      </w:tr>
      <w:tr w:rsidR="00297CA5" w:rsidRPr="00465520" w14:paraId="0A5B41C1" w14:textId="77777777" w:rsidTr="00352B93">
        <w:tc>
          <w:tcPr>
            <w:tcW w:w="1342" w:type="pct"/>
            <w:vAlign w:val="center"/>
          </w:tcPr>
          <w:p w14:paraId="044F8716" w14:textId="77777777" w:rsidR="00297CA5" w:rsidRPr="00465520" w:rsidRDefault="00297CA5" w:rsidP="00465520">
            <w:pPr>
              <w:pStyle w:val="Tier1TableHeader8pt"/>
              <w:suppressAutoHyphens/>
              <w:rPr>
                <w:bCs/>
                <w:lang w:val="en-GB"/>
              </w:rPr>
            </w:pPr>
            <w:r w:rsidRPr="00465520">
              <w:rPr>
                <w:bCs/>
                <w:lang w:val="en-GB"/>
              </w:rPr>
              <w:t>Formulation (e.g. WP):</w:t>
            </w:r>
          </w:p>
        </w:tc>
        <w:tc>
          <w:tcPr>
            <w:tcW w:w="1216" w:type="pct"/>
            <w:vAlign w:val="center"/>
          </w:tcPr>
          <w:p w14:paraId="79FE0538" w14:textId="77777777" w:rsidR="00297CA5" w:rsidRPr="00465520" w:rsidRDefault="00297CA5" w:rsidP="00465520">
            <w:pPr>
              <w:pStyle w:val="Tier1TableText8pt"/>
              <w:suppressAutoHyphens/>
              <w:rPr>
                <w:b/>
                <w:szCs w:val="13"/>
                <w:lang w:val="en-GB"/>
              </w:rPr>
            </w:pPr>
            <w:r w:rsidRPr="00465520">
              <w:rPr>
                <w:szCs w:val="13"/>
                <w:lang w:val="en-GB"/>
              </w:rPr>
              <w:t>FS</w:t>
            </w:r>
          </w:p>
        </w:tc>
        <w:tc>
          <w:tcPr>
            <w:tcW w:w="1230" w:type="pct"/>
            <w:vAlign w:val="center"/>
          </w:tcPr>
          <w:p w14:paraId="211B3852" w14:textId="77777777" w:rsidR="00297CA5" w:rsidRPr="00465520" w:rsidRDefault="00297CA5" w:rsidP="00465520">
            <w:pPr>
              <w:pStyle w:val="Tier1TableHeader8pt"/>
              <w:suppressAutoHyphens/>
              <w:rPr>
                <w:lang w:val="en-GB"/>
              </w:rPr>
            </w:pPr>
          </w:p>
        </w:tc>
        <w:tc>
          <w:tcPr>
            <w:tcW w:w="1212" w:type="pct"/>
            <w:vAlign w:val="center"/>
          </w:tcPr>
          <w:p w14:paraId="2C4C68BF" w14:textId="77777777" w:rsidR="00297CA5" w:rsidRPr="00465520" w:rsidRDefault="00297CA5" w:rsidP="00465520">
            <w:pPr>
              <w:pStyle w:val="Tier1TableText8pt"/>
              <w:suppressAutoHyphens/>
              <w:rPr>
                <w:lang w:val="en-GB"/>
              </w:rPr>
            </w:pPr>
          </w:p>
        </w:tc>
      </w:tr>
      <w:tr w:rsidR="00FE4FD0" w:rsidRPr="00465520" w14:paraId="26D57AA6" w14:textId="77777777" w:rsidTr="00352B93">
        <w:trPr>
          <w:trHeight w:val="168"/>
        </w:trPr>
        <w:tc>
          <w:tcPr>
            <w:tcW w:w="5000" w:type="pct"/>
            <w:gridSpan w:val="4"/>
            <w:vAlign w:val="center"/>
          </w:tcPr>
          <w:p w14:paraId="69F63ED6" w14:textId="77777777" w:rsidR="00FE4FD0" w:rsidRPr="00465520" w:rsidRDefault="00FE4FD0" w:rsidP="00465520">
            <w:pPr>
              <w:pStyle w:val="StyleAfter0pt"/>
              <w:suppressAutoHyphens/>
            </w:pPr>
            <w:r w:rsidRPr="00465520">
              <w:rPr>
                <w:rStyle w:val="Tier1TableHeader8ptChar"/>
                <w:rFonts w:cs="Times New Roman"/>
              </w:rPr>
              <w:t>Analytical Method:</w:t>
            </w:r>
            <w:r w:rsidRPr="00465520">
              <w:rPr>
                <w:rStyle w:val="Tier1TableHeader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xml:space="preserve"> (Whole plants, cobs plus kernels, </w:t>
            </w:r>
            <w:r w:rsidR="00452C92" w:rsidRPr="00465520">
              <w:rPr>
                <w:rStyle w:val="Tier1TableText8ptChar"/>
                <w:rFonts w:cs="Times New Roman"/>
              </w:rPr>
              <w:t>remaining plants</w:t>
            </w:r>
            <w:r w:rsidRPr="00465520">
              <w:rPr>
                <w:rStyle w:val="Tier1TableText8ptChar"/>
                <w:rFonts w:cs="Times New Roman"/>
              </w:rPr>
              <w:t>): DuPont-15736; 0.01 mg/kg</w:t>
            </w:r>
          </w:p>
        </w:tc>
      </w:tr>
      <w:tr w:rsidR="00FE4FD0" w:rsidRPr="00465520" w14:paraId="2EB8C8A2" w14:textId="77777777" w:rsidTr="00352B93">
        <w:trPr>
          <w:trHeight w:val="168"/>
        </w:trPr>
        <w:tc>
          <w:tcPr>
            <w:tcW w:w="5000" w:type="pct"/>
            <w:gridSpan w:val="4"/>
            <w:vAlign w:val="center"/>
          </w:tcPr>
          <w:p w14:paraId="66CF0326" w14:textId="163B6B7A" w:rsidR="00FE4FD0" w:rsidRPr="00465520" w:rsidRDefault="00FE4FD0" w:rsidP="00465520">
            <w:pPr>
              <w:pStyle w:val="StyleAfter0pt"/>
              <w:suppressAutoHyphens/>
            </w:pPr>
            <w:r w:rsidRPr="00465520">
              <w:rPr>
                <w:rStyle w:val="Tier1TableHeader8ptChar"/>
                <w:rFonts w:cs="Times New Roman"/>
              </w:rPr>
              <w:t>Recovery data:</w:t>
            </w:r>
            <w:r w:rsidRPr="00465520">
              <w:rPr>
                <w:rStyle w:val="Tier1TableHeader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Whole plant Me</w:t>
            </w:r>
            <w:r w:rsidR="00B465C6" w:rsidRPr="00465520">
              <w:rPr>
                <w:rStyle w:val="Tier1TableText8ptChar"/>
                <w:rFonts w:cs="Times New Roman"/>
              </w:rPr>
              <w:t>an = 77</w:t>
            </w:r>
            <w:r w:rsidRPr="00465520">
              <w:rPr>
                <w:rStyle w:val="Tier1TableText8ptChar"/>
                <w:rFonts w:cs="Times New Roman"/>
              </w:rPr>
              <w:t xml:space="preserve">% RSD = </w:t>
            </w:r>
            <w:r w:rsidR="00B465C6" w:rsidRPr="00465520">
              <w:rPr>
                <w:rStyle w:val="Tier1TableText8ptChar"/>
                <w:rFonts w:cs="Times New Roman"/>
              </w:rPr>
              <w:t>5.7% (n = 7</w:t>
            </w:r>
            <w:r w:rsidRPr="00465520">
              <w:rPr>
                <w:rStyle w:val="Tier1TableText8ptChar"/>
                <w:rFonts w:cs="Times New Roman"/>
              </w:rPr>
              <w:t xml:space="preserve"> in 0.01 - 0.1 mg/kg spiking range)</w:t>
            </w:r>
            <w:r w:rsidR="00B465C6" w:rsidRPr="00465520">
              <w:rPr>
                <w:rStyle w:val="Tier1TableText8ptChar"/>
                <w:rFonts w:cs="Times New Roman"/>
              </w:rPr>
              <w:t xml:space="preserve"> – including </w:t>
            </w:r>
            <w:r w:rsidR="00E872B9" w:rsidRPr="00465520">
              <w:rPr>
                <w:rStyle w:val="Tier1TableText8ptChar"/>
                <w:rFonts w:cs="Times New Roman"/>
              </w:rPr>
              <w:t>remaining</w:t>
            </w:r>
            <w:r w:rsidR="00B465C6" w:rsidRPr="00465520">
              <w:rPr>
                <w:rStyle w:val="Tier1TableText8ptChar"/>
                <w:rFonts w:cs="Times New Roman"/>
              </w:rPr>
              <w:t xml:space="preserve"> plant</w:t>
            </w:r>
            <w:r w:rsidRPr="00465520">
              <w:rPr>
                <w:rStyle w:val="Tier1TableText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xml:space="preserve">: Cobs plus kernels Mean = </w:t>
            </w:r>
            <w:r w:rsidR="00B465C6" w:rsidRPr="00465520">
              <w:rPr>
                <w:rStyle w:val="Tier1TableText8ptChar"/>
                <w:rFonts w:cs="Times New Roman"/>
              </w:rPr>
              <w:t>93</w:t>
            </w:r>
            <w:r w:rsidRPr="00465520">
              <w:rPr>
                <w:rStyle w:val="Tier1TableText8ptChar"/>
                <w:rFonts w:cs="Times New Roman"/>
              </w:rPr>
              <w:t xml:space="preserve">% RSD = </w:t>
            </w:r>
            <w:r w:rsidR="00B465C6" w:rsidRPr="00465520">
              <w:rPr>
                <w:rStyle w:val="Tier1TableText8ptChar"/>
                <w:rFonts w:cs="Times New Roman"/>
              </w:rPr>
              <w:t>5.6</w:t>
            </w:r>
            <w:r w:rsidRPr="00465520">
              <w:rPr>
                <w:rStyle w:val="Tier1TableText8ptChar"/>
                <w:rFonts w:cs="Times New Roman"/>
              </w:rPr>
              <w:t>% (n = 6 in 0.01 - 0.1 mg/kg spiking range)</w:t>
            </w:r>
          </w:p>
        </w:tc>
      </w:tr>
    </w:tbl>
    <w:p w14:paraId="01F5C40D" w14:textId="77777777" w:rsidR="000A5A8C" w:rsidRPr="00465520" w:rsidRDefault="000A5A8C" w:rsidP="00465520">
      <w:pPr>
        <w:pStyle w:val="RepStandard"/>
        <w:spacing w:after="0"/>
        <w:rPr>
          <w:lang w:val="en-GB"/>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091"/>
        <w:gridCol w:w="1116"/>
        <w:gridCol w:w="1253"/>
        <w:gridCol w:w="977"/>
        <w:gridCol w:w="823"/>
        <w:gridCol w:w="714"/>
        <w:gridCol w:w="1115"/>
        <w:gridCol w:w="1115"/>
        <w:gridCol w:w="1115"/>
        <w:gridCol w:w="1115"/>
        <w:gridCol w:w="1392"/>
        <w:gridCol w:w="560"/>
        <w:gridCol w:w="838"/>
        <w:gridCol w:w="1254"/>
      </w:tblGrid>
      <w:tr w:rsidR="000A5A8C" w:rsidRPr="00465520" w14:paraId="585C6751" w14:textId="77777777" w:rsidTr="004A2166">
        <w:trPr>
          <w:cantSplit/>
          <w:tblHeader/>
        </w:trPr>
        <w:tc>
          <w:tcPr>
            <w:tcW w:w="1091" w:type="dxa"/>
            <w:vMerge w:val="restart"/>
          </w:tcPr>
          <w:p w14:paraId="4C6EC7FE" w14:textId="77777777" w:rsidR="000A5A8C" w:rsidRPr="00465520" w:rsidRDefault="000A5A8C" w:rsidP="00465520">
            <w:pPr>
              <w:pStyle w:val="Tier1TableHeaderCentered8pt"/>
              <w:pageBreakBefore/>
              <w:suppressAutoHyphens/>
              <w:rPr>
                <w:lang w:val="en-GB"/>
              </w:rPr>
            </w:pPr>
            <w:r w:rsidRPr="00465520">
              <w:rPr>
                <w:lang w:val="en-GB"/>
              </w:rPr>
              <w:lastRenderedPageBreak/>
              <w:t>(1)</w:t>
            </w:r>
            <w:r w:rsidRPr="00465520">
              <w:rPr>
                <w:lang w:val="en-GB"/>
              </w:rPr>
              <w:br/>
              <w:t>Report No.</w:t>
            </w:r>
            <w:r w:rsidRPr="00465520">
              <w:rPr>
                <w:lang w:val="en-GB"/>
              </w:rPr>
              <w:br/>
              <w:t>Trial No.</w:t>
            </w:r>
            <w:r w:rsidRPr="00465520">
              <w:rPr>
                <w:lang w:val="en-GB"/>
              </w:rPr>
              <w:br/>
              <w:t>Location</w:t>
            </w:r>
            <w:r w:rsidRPr="00465520">
              <w:rPr>
                <w:lang w:val="en-GB"/>
              </w:rPr>
              <w:br/>
              <w:t>(Region)</w:t>
            </w:r>
            <w:r w:rsidRPr="00465520">
              <w:rPr>
                <w:lang w:val="en-GB"/>
              </w:rPr>
              <w:br/>
              <w:t>(Postcode)</w:t>
            </w:r>
          </w:p>
        </w:tc>
        <w:tc>
          <w:tcPr>
            <w:tcW w:w="1116" w:type="dxa"/>
            <w:vMerge w:val="restart"/>
          </w:tcPr>
          <w:p w14:paraId="50FB27A1" w14:textId="77777777" w:rsidR="000A5A8C" w:rsidRPr="00465520" w:rsidRDefault="000A5A8C" w:rsidP="00465520">
            <w:pPr>
              <w:pStyle w:val="Tier1TableHeaderCentered8pt"/>
              <w:suppressAutoHyphens/>
              <w:rPr>
                <w:lang w:val="en-GB"/>
              </w:rPr>
            </w:pPr>
            <w:r w:rsidRPr="00465520">
              <w:rPr>
                <w:lang w:val="en-GB"/>
              </w:rPr>
              <w:t>(2)</w:t>
            </w:r>
            <w:r w:rsidRPr="00465520">
              <w:rPr>
                <w:lang w:val="en-GB"/>
              </w:rPr>
              <w:br/>
              <w:t>Commodity/</w:t>
            </w:r>
            <w:r w:rsidRPr="00465520">
              <w:rPr>
                <w:lang w:val="en-GB"/>
              </w:rPr>
              <w:br/>
              <w:t>Variety</w:t>
            </w:r>
            <w:r w:rsidRPr="00465520">
              <w:rPr>
                <w:lang w:val="en-GB"/>
              </w:rPr>
              <w:br/>
              <w:t>(a)</w:t>
            </w:r>
          </w:p>
        </w:tc>
        <w:tc>
          <w:tcPr>
            <w:tcW w:w="1253" w:type="dxa"/>
            <w:vMerge w:val="restart"/>
          </w:tcPr>
          <w:p w14:paraId="4E2C197D" w14:textId="77777777" w:rsidR="000A5A8C" w:rsidRPr="00465520" w:rsidRDefault="000A5A8C" w:rsidP="00465520">
            <w:pPr>
              <w:pStyle w:val="Tier1TableHeaderCentered8pt"/>
              <w:suppressAutoHyphens/>
              <w:rPr>
                <w:lang w:val="en-GB"/>
              </w:rPr>
            </w:pPr>
            <w:r w:rsidRPr="00465520">
              <w:rPr>
                <w:lang w:val="en-GB"/>
              </w:rPr>
              <w:t>(3)</w:t>
            </w:r>
            <w:r w:rsidRPr="00465520">
              <w:rPr>
                <w:lang w:val="en-GB"/>
              </w:rPr>
              <w:br/>
              <w:t>Date of</w:t>
            </w:r>
            <w:r w:rsidRPr="00465520">
              <w:rPr>
                <w:lang w:val="en-GB"/>
              </w:rPr>
              <w:br/>
              <w:t>1. Sowing or Planting</w:t>
            </w:r>
            <w:r w:rsidRPr="00465520">
              <w:rPr>
                <w:lang w:val="en-GB"/>
              </w:rPr>
              <w:br/>
              <w:t>2. Flowering</w:t>
            </w:r>
            <w:r w:rsidRPr="00465520">
              <w:rPr>
                <w:lang w:val="en-GB"/>
              </w:rPr>
              <w:br/>
              <w:t>3. Harvest</w:t>
            </w:r>
            <w:r w:rsidRPr="00465520">
              <w:rPr>
                <w:lang w:val="en-GB"/>
              </w:rPr>
              <w:br/>
              <w:t>(b)</w:t>
            </w:r>
          </w:p>
        </w:tc>
        <w:tc>
          <w:tcPr>
            <w:tcW w:w="977" w:type="dxa"/>
            <w:vMerge w:val="restart"/>
          </w:tcPr>
          <w:p w14:paraId="0CDAADA0" w14:textId="77777777" w:rsidR="000A5A8C" w:rsidRPr="00465520" w:rsidRDefault="000A5A8C" w:rsidP="00465520">
            <w:pPr>
              <w:pStyle w:val="Tier1TableHeaderCentered8pt"/>
              <w:suppressAutoHyphens/>
              <w:rPr>
                <w:lang w:val="en-GB"/>
              </w:rPr>
            </w:pPr>
            <w:r w:rsidRPr="00465520">
              <w:rPr>
                <w:lang w:val="en-GB"/>
              </w:rPr>
              <w:t>(4)</w:t>
            </w:r>
            <w:r w:rsidRPr="00465520">
              <w:rPr>
                <w:lang w:val="en-GB"/>
              </w:rPr>
              <w:br/>
              <w:t>Method of Treatment</w:t>
            </w:r>
          </w:p>
        </w:tc>
        <w:tc>
          <w:tcPr>
            <w:tcW w:w="2652" w:type="dxa"/>
            <w:gridSpan w:val="3"/>
            <w:tcBorders>
              <w:bottom w:val="single" w:sz="4" w:space="0" w:color="auto"/>
            </w:tcBorders>
          </w:tcPr>
          <w:p w14:paraId="3C43851A" w14:textId="77777777" w:rsidR="000A5A8C" w:rsidRPr="00465520" w:rsidRDefault="000A5A8C" w:rsidP="00465520">
            <w:pPr>
              <w:pStyle w:val="Tier1TableTextCentered"/>
              <w:suppressAutoHyphens/>
              <w:rPr>
                <w:lang w:val="en-GB"/>
              </w:rPr>
            </w:pPr>
            <w:r w:rsidRPr="00465520">
              <w:rPr>
                <w:rStyle w:val="Tier1TableHeaderCentered8ptChar"/>
                <w:rFonts w:cs="Times New Roman"/>
                <w:lang w:val="en-GB"/>
              </w:rPr>
              <w:t>(5)</w:t>
            </w:r>
            <w:r w:rsidRPr="00465520">
              <w:rPr>
                <w:rStyle w:val="Tier1TableHeaderCentered8ptChar"/>
                <w:rFonts w:cs="Times New Roman"/>
                <w:lang w:val="en-GB"/>
              </w:rPr>
              <w:br/>
              <w:t>Application rate per treatment</w:t>
            </w:r>
          </w:p>
        </w:tc>
        <w:tc>
          <w:tcPr>
            <w:tcW w:w="1115" w:type="dxa"/>
            <w:vMerge w:val="restart"/>
          </w:tcPr>
          <w:p w14:paraId="05561635" w14:textId="77777777" w:rsidR="000A5A8C" w:rsidRPr="00465520" w:rsidRDefault="000A5A8C" w:rsidP="00465520">
            <w:pPr>
              <w:pStyle w:val="Tier1TableHeaderCentered8pt"/>
              <w:suppressAutoHyphens/>
              <w:rPr>
                <w:lang w:val="en-GB"/>
              </w:rPr>
            </w:pPr>
            <w:r w:rsidRPr="00465520">
              <w:rPr>
                <w:lang w:val="en-GB"/>
              </w:rPr>
              <w:t>(6)</w:t>
            </w:r>
            <w:r w:rsidRPr="00465520">
              <w:rPr>
                <w:lang w:val="en-GB"/>
              </w:rPr>
              <w:br/>
              <w:t xml:space="preserve">Planting Date </w:t>
            </w:r>
            <w:r w:rsidRPr="00465520">
              <w:rPr>
                <w:lang w:val="en-GB"/>
              </w:rPr>
              <w:br/>
              <w:t>(c)</w:t>
            </w:r>
          </w:p>
        </w:tc>
        <w:tc>
          <w:tcPr>
            <w:tcW w:w="1115" w:type="dxa"/>
            <w:vMerge w:val="restart"/>
          </w:tcPr>
          <w:p w14:paraId="529EA7F9" w14:textId="77777777" w:rsidR="000A5A8C" w:rsidRPr="00465520" w:rsidRDefault="000A5A8C" w:rsidP="00465520">
            <w:pPr>
              <w:pStyle w:val="Tier1TableHeaderCentered8pt"/>
              <w:suppressAutoHyphens/>
              <w:rPr>
                <w:lang w:val="en-GB"/>
              </w:rPr>
            </w:pPr>
            <w:r w:rsidRPr="00465520">
              <w:rPr>
                <w:lang w:val="en-GB"/>
              </w:rPr>
              <w:t>(7)</w:t>
            </w:r>
            <w:r w:rsidRPr="00465520">
              <w:rPr>
                <w:lang w:val="en-GB"/>
              </w:rPr>
              <w:br/>
              <w:t>Growth Stage</w:t>
            </w:r>
            <w:r w:rsidRPr="00465520">
              <w:rPr>
                <w:lang w:val="en-GB"/>
              </w:rPr>
              <w:br/>
              <w:t>at Treatment</w:t>
            </w:r>
          </w:p>
        </w:tc>
        <w:tc>
          <w:tcPr>
            <w:tcW w:w="1115" w:type="dxa"/>
            <w:vMerge w:val="restart"/>
          </w:tcPr>
          <w:p w14:paraId="2B9EE88E" w14:textId="12E2F5EA" w:rsidR="000A5A8C" w:rsidRPr="00465520" w:rsidRDefault="000A5A8C" w:rsidP="00465520">
            <w:pPr>
              <w:pStyle w:val="Tier1TableHeaderCentered8pt"/>
              <w:suppressAutoHyphens/>
              <w:rPr>
                <w:lang w:val="en-GB"/>
              </w:rPr>
            </w:pPr>
            <w:r w:rsidRPr="00465520">
              <w:rPr>
                <w:lang w:val="en-GB"/>
              </w:rPr>
              <w:t>(8)</w:t>
            </w:r>
            <w:r w:rsidRPr="00465520">
              <w:rPr>
                <w:lang w:val="en-GB"/>
              </w:rPr>
              <w:br/>
              <w:t xml:space="preserve">Portion </w:t>
            </w:r>
            <w:r w:rsidR="00E872B9" w:rsidRPr="00465520">
              <w:rPr>
                <w:lang w:val="en-GB"/>
              </w:rPr>
              <w:t>Analysed</w:t>
            </w:r>
          </w:p>
        </w:tc>
        <w:tc>
          <w:tcPr>
            <w:tcW w:w="1392" w:type="dxa"/>
            <w:tcBorders>
              <w:bottom w:val="single" w:sz="4" w:space="0" w:color="auto"/>
            </w:tcBorders>
          </w:tcPr>
          <w:p w14:paraId="0A4C550C" w14:textId="77777777" w:rsidR="000A5A8C" w:rsidRPr="00465520" w:rsidRDefault="000A5A8C" w:rsidP="00465520">
            <w:pPr>
              <w:pStyle w:val="Tier1TableTextCentered"/>
              <w:suppressAutoHyphens/>
              <w:rPr>
                <w:lang w:val="en-GB"/>
              </w:rPr>
            </w:pPr>
            <w:r w:rsidRPr="00465520">
              <w:rPr>
                <w:rStyle w:val="Tier1TableHeaderCentered8ptChar"/>
                <w:rFonts w:cs="Times New Roman"/>
                <w:lang w:val="en-GB"/>
              </w:rPr>
              <w:t>(9)</w:t>
            </w:r>
            <w:r w:rsidRPr="00465520">
              <w:rPr>
                <w:rStyle w:val="Tier1TableHeaderCentered8ptChar"/>
                <w:rFonts w:cs="Times New Roman"/>
                <w:lang w:val="en-GB"/>
              </w:rPr>
              <w:br/>
              <w:t xml:space="preserve">Residue found (Uncorrected) </w:t>
            </w:r>
            <w:r w:rsidRPr="00465520">
              <w:rPr>
                <w:rStyle w:val="Tier1TableHeaderCentered8ptChar"/>
                <w:rFonts w:cs="Times New Roman"/>
                <w:lang w:val="en-GB"/>
              </w:rPr>
              <w:br/>
            </w:r>
          </w:p>
        </w:tc>
        <w:tc>
          <w:tcPr>
            <w:tcW w:w="560" w:type="dxa"/>
            <w:vMerge w:val="restart"/>
          </w:tcPr>
          <w:p w14:paraId="2D676F73" w14:textId="77777777" w:rsidR="000A5A8C" w:rsidRPr="00465520" w:rsidRDefault="000A5A8C" w:rsidP="00465520">
            <w:pPr>
              <w:pStyle w:val="Tier1TableHeaderCentered8pt"/>
              <w:suppressAutoHyphens/>
              <w:rPr>
                <w:lang w:val="en-GB"/>
              </w:rPr>
            </w:pPr>
            <w:r w:rsidRPr="00465520">
              <w:rPr>
                <w:lang w:val="en-GB"/>
              </w:rPr>
              <w:t>(10)</w:t>
            </w:r>
            <w:r w:rsidRPr="00465520">
              <w:rPr>
                <w:lang w:val="en-GB"/>
              </w:rPr>
              <w:br/>
              <w:t>PHI</w:t>
            </w:r>
            <w:r w:rsidRPr="00465520">
              <w:rPr>
                <w:lang w:val="en-GB"/>
              </w:rPr>
              <w:br/>
              <w:t>(d)</w:t>
            </w:r>
          </w:p>
        </w:tc>
        <w:tc>
          <w:tcPr>
            <w:tcW w:w="838" w:type="dxa"/>
            <w:vMerge w:val="restart"/>
          </w:tcPr>
          <w:p w14:paraId="742B4A31" w14:textId="77777777" w:rsidR="000A5A8C" w:rsidRPr="00465520" w:rsidRDefault="000A5A8C" w:rsidP="00465520">
            <w:pPr>
              <w:pStyle w:val="Tier1TableHeaderCentered8pt"/>
              <w:suppressAutoHyphens/>
              <w:rPr>
                <w:lang w:val="en-GB"/>
              </w:rPr>
            </w:pPr>
            <w:r w:rsidRPr="00465520">
              <w:rPr>
                <w:lang w:val="en-GB"/>
              </w:rPr>
              <w:t>(11)</w:t>
            </w:r>
            <w:r w:rsidRPr="00465520">
              <w:rPr>
                <w:lang w:val="en-GB"/>
              </w:rPr>
              <w:br/>
              <w:t>Sample Date</w:t>
            </w:r>
            <w:r w:rsidRPr="00465520">
              <w:rPr>
                <w:lang w:val="en-GB"/>
              </w:rPr>
              <w:br/>
              <w:t>(Cut Date)</w:t>
            </w:r>
            <w:r w:rsidRPr="00465520">
              <w:rPr>
                <w:lang w:val="en-GB"/>
              </w:rPr>
              <w:br/>
              <w:t>(d)</w:t>
            </w:r>
          </w:p>
        </w:tc>
        <w:tc>
          <w:tcPr>
            <w:tcW w:w="1254" w:type="dxa"/>
            <w:vMerge w:val="restart"/>
          </w:tcPr>
          <w:p w14:paraId="3BCA3B94" w14:textId="77777777" w:rsidR="000A5A8C" w:rsidRPr="00465520" w:rsidRDefault="000A5A8C" w:rsidP="00465520">
            <w:pPr>
              <w:pStyle w:val="Tier1TableHeaderCentered8pt"/>
              <w:suppressAutoHyphens/>
              <w:rPr>
                <w:lang w:val="en-GB"/>
              </w:rPr>
            </w:pPr>
            <w:r w:rsidRPr="00465520">
              <w:rPr>
                <w:lang w:val="en-GB"/>
              </w:rPr>
              <w:t>(12)</w:t>
            </w:r>
            <w:r w:rsidRPr="00465520">
              <w:rPr>
                <w:lang w:val="en-GB"/>
              </w:rPr>
              <w:br/>
              <w:t>Trial Details</w:t>
            </w:r>
            <w:r w:rsidRPr="00465520">
              <w:rPr>
                <w:lang w:val="en-GB"/>
              </w:rPr>
              <w:br/>
              <w:t>(e)</w:t>
            </w:r>
          </w:p>
        </w:tc>
      </w:tr>
      <w:tr w:rsidR="000A5A8C" w:rsidRPr="00465520" w14:paraId="49549B59" w14:textId="77777777" w:rsidTr="004A2166">
        <w:trPr>
          <w:cantSplit/>
          <w:tblHeader/>
        </w:trPr>
        <w:tc>
          <w:tcPr>
            <w:tcW w:w="1091" w:type="dxa"/>
            <w:vMerge/>
          </w:tcPr>
          <w:p w14:paraId="6BF4845C" w14:textId="77777777" w:rsidR="000A5A8C" w:rsidRPr="00465520" w:rsidRDefault="000A5A8C" w:rsidP="00465520">
            <w:pPr>
              <w:pStyle w:val="Tier1TableHeader8pt"/>
              <w:suppressAutoHyphens/>
              <w:rPr>
                <w:lang w:val="en-GB"/>
              </w:rPr>
            </w:pPr>
          </w:p>
        </w:tc>
        <w:tc>
          <w:tcPr>
            <w:tcW w:w="1116" w:type="dxa"/>
            <w:vMerge/>
          </w:tcPr>
          <w:p w14:paraId="1E86B9E1" w14:textId="77777777" w:rsidR="000A5A8C" w:rsidRPr="00465520" w:rsidRDefault="000A5A8C" w:rsidP="00465520">
            <w:pPr>
              <w:pStyle w:val="Tier1TableHeader8pt"/>
              <w:suppressAutoHyphens/>
              <w:rPr>
                <w:lang w:val="en-GB"/>
              </w:rPr>
            </w:pPr>
          </w:p>
        </w:tc>
        <w:tc>
          <w:tcPr>
            <w:tcW w:w="1253" w:type="dxa"/>
            <w:vMerge/>
          </w:tcPr>
          <w:p w14:paraId="3195BB57" w14:textId="77777777" w:rsidR="000A5A8C" w:rsidRPr="00465520" w:rsidRDefault="000A5A8C" w:rsidP="00465520">
            <w:pPr>
              <w:pStyle w:val="Tier1TableHeader8pt"/>
              <w:suppressAutoHyphens/>
              <w:rPr>
                <w:lang w:val="en-GB"/>
              </w:rPr>
            </w:pPr>
          </w:p>
        </w:tc>
        <w:tc>
          <w:tcPr>
            <w:tcW w:w="977" w:type="dxa"/>
            <w:vMerge/>
          </w:tcPr>
          <w:p w14:paraId="5840C0D6" w14:textId="77777777" w:rsidR="000A5A8C" w:rsidRPr="00465520" w:rsidRDefault="000A5A8C" w:rsidP="00465520">
            <w:pPr>
              <w:pStyle w:val="Tier1TableHeader8pt"/>
              <w:suppressAutoHyphens/>
              <w:rPr>
                <w:lang w:val="en-GB"/>
              </w:rPr>
            </w:pPr>
          </w:p>
        </w:tc>
        <w:tc>
          <w:tcPr>
            <w:tcW w:w="823" w:type="dxa"/>
            <w:tcBorders>
              <w:top w:val="single" w:sz="4" w:space="0" w:color="auto"/>
            </w:tcBorders>
          </w:tcPr>
          <w:p w14:paraId="4732AF7A" w14:textId="77777777" w:rsidR="000A5A8C" w:rsidRPr="00465520" w:rsidRDefault="000A5A8C" w:rsidP="00465520">
            <w:pPr>
              <w:pStyle w:val="Tier1TableHeaderCentered8pt"/>
              <w:suppressAutoHyphens/>
              <w:rPr>
                <w:lang w:val="en-GB"/>
              </w:rPr>
            </w:pPr>
            <w:proofErr w:type="spellStart"/>
            <w:r w:rsidRPr="00465520">
              <w:rPr>
                <w:lang w:val="en-GB"/>
              </w:rPr>
              <w:t>Conc'n</w:t>
            </w:r>
            <w:proofErr w:type="spellEnd"/>
          </w:p>
        </w:tc>
        <w:tc>
          <w:tcPr>
            <w:tcW w:w="714" w:type="dxa"/>
            <w:tcBorders>
              <w:top w:val="single" w:sz="4" w:space="0" w:color="auto"/>
            </w:tcBorders>
          </w:tcPr>
          <w:p w14:paraId="7E82BE13" w14:textId="77777777" w:rsidR="000A5A8C" w:rsidRPr="00465520" w:rsidRDefault="000A5A8C" w:rsidP="00465520">
            <w:pPr>
              <w:pStyle w:val="Tier1TableHeaderCentered8pt"/>
              <w:suppressAutoHyphens/>
              <w:rPr>
                <w:lang w:val="en-GB"/>
              </w:rPr>
            </w:pPr>
            <w:r w:rsidRPr="00465520">
              <w:rPr>
                <w:lang w:val="en-GB"/>
              </w:rPr>
              <w:t>Water</w:t>
            </w:r>
          </w:p>
        </w:tc>
        <w:tc>
          <w:tcPr>
            <w:tcW w:w="1115" w:type="dxa"/>
            <w:tcBorders>
              <w:top w:val="single" w:sz="4" w:space="0" w:color="auto"/>
            </w:tcBorders>
          </w:tcPr>
          <w:p w14:paraId="78C2C82C" w14:textId="77777777" w:rsidR="000A5A8C" w:rsidRPr="00465520" w:rsidRDefault="000A5A8C" w:rsidP="00465520">
            <w:pPr>
              <w:pStyle w:val="Tier1TableHeaderCentered8pt"/>
              <w:suppressAutoHyphens/>
              <w:rPr>
                <w:lang w:val="en-GB"/>
              </w:rPr>
            </w:pPr>
            <w:r w:rsidRPr="00465520">
              <w:rPr>
                <w:lang w:val="en-GB"/>
              </w:rPr>
              <w:t>Rate</w:t>
            </w:r>
            <w:r w:rsidRPr="00465520">
              <w:rPr>
                <w:lang w:val="en-GB"/>
              </w:rPr>
              <w:br/>
              <w:t>(Additive Type, Rate)</w:t>
            </w:r>
          </w:p>
        </w:tc>
        <w:tc>
          <w:tcPr>
            <w:tcW w:w="1115" w:type="dxa"/>
            <w:vMerge/>
          </w:tcPr>
          <w:p w14:paraId="63864821" w14:textId="77777777" w:rsidR="000A5A8C" w:rsidRPr="00465520" w:rsidRDefault="000A5A8C" w:rsidP="00465520">
            <w:pPr>
              <w:pStyle w:val="Tier1TableHeader8pt"/>
              <w:suppressAutoHyphens/>
              <w:rPr>
                <w:lang w:val="en-GB"/>
              </w:rPr>
            </w:pPr>
          </w:p>
        </w:tc>
        <w:tc>
          <w:tcPr>
            <w:tcW w:w="1115" w:type="dxa"/>
            <w:vMerge/>
          </w:tcPr>
          <w:p w14:paraId="3189F57A" w14:textId="77777777" w:rsidR="000A5A8C" w:rsidRPr="00465520" w:rsidRDefault="000A5A8C" w:rsidP="00465520">
            <w:pPr>
              <w:pStyle w:val="Tier1TableHeader8pt"/>
              <w:suppressAutoHyphens/>
              <w:rPr>
                <w:lang w:val="en-GB"/>
              </w:rPr>
            </w:pPr>
          </w:p>
        </w:tc>
        <w:tc>
          <w:tcPr>
            <w:tcW w:w="1115" w:type="dxa"/>
            <w:vMerge/>
          </w:tcPr>
          <w:p w14:paraId="149B1AD8" w14:textId="77777777" w:rsidR="000A5A8C" w:rsidRPr="00465520" w:rsidRDefault="000A5A8C" w:rsidP="00465520">
            <w:pPr>
              <w:pStyle w:val="Tier1TableHeader8pt"/>
              <w:suppressAutoHyphens/>
              <w:rPr>
                <w:lang w:val="en-GB"/>
              </w:rPr>
            </w:pPr>
          </w:p>
        </w:tc>
        <w:tc>
          <w:tcPr>
            <w:tcW w:w="1392" w:type="dxa"/>
            <w:tcBorders>
              <w:top w:val="single" w:sz="4" w:space="0" w:color="auto"/>
            </w:tcBorders>
          </w:tcPr>
          <w:p w14:paraId="1D619BED" w14:textId="77777777" w:rsidR="000A5A8C" w:rsidRPr="00465520" w:rsidRDefault="000A5A8C" w:rsidP="00465520">
            <w:pPr>
              <w:pStyle w:val="Tier1TableHeaderCentered8pt"/>
              <w:suppressAutoHyphens/>
              <w:rPr>
                <w:lang w:val="en-GB"/>
              </w:rPr>
            </w:pPr>
            <w:proofErr w:type="spellStart"/>
            <w:r w:rsidRPr="00465520">
              <w:rPr>
                <w:lang w:val="en-GB"/>
              </w:rPr>
              <w:t>Cyantraniliprole</w:t>
            </w:r>
            <w:proofErr w:type="spellEnd"/>
            <w:r w:rsidRPr="00465520">
              <w:rPr>
                <w:lang w:val="en-GB"/>
              </w:rPr>
              <w:br/>
              <w:t>(mg/kg)</w:t>
            </w:r>
          </w:p>
        </w:tc>
        <w:tc>
          <w:tcPr>
            <w:tcW w:w="560" w:type="dxa"/>
            <w:vMerge/>
          </w:tcPr>
          <w:p w14:paraId="44A78334" w14:textId="77777777" w:rsidR="000A5A8C" w:rsidRPr="00465520" w:rsidRDefault="000A5A8C" w:rsidP="00465520">
            <w:pPr>
              <w:pStyle w:val="Tier1TableHeader8pt"/>
              <w:suppressAutoHyphens/>
              <w:rPr>
                <w:lang w:val="en-GB"/>
              </w:rPr>
            </w:pPr>
          </w:p>
        </w:tc>
        <w:tc>
          <w:tcPr>
            <w:tcW w:w="838" w:type="dxa"/>
            <w:vMerge/>
          </w:tcPr>
          <w:p w14:paraId="69612CE4" w14:textId="77777777" w:rsidR="000A5A8C" w:rsidRPr="00465520" w:rsidRDefault="000A5A8C" w:rsidP="00465520">
            <w:pPr>
              <w:pStyle w:val="Tier1TableHeader8pt"/>
              <w:suppressAutoHyphens/>
              <w:rPr>
                <w:lang w:val="en-GB"/>
              </w:rPr>
            </w:pPr>
          </w:p>
        </w:tc>
        <w:tc>
          <w:tcPr>
            <w:tcW w:w="1254" w:type="dxa"/>
            <w:vMerge/>
          </w:tcPr>
          <w:p w14:paraId="50042036" w14:textId="77777777" w:rsidR="000A5A8C" w:rsidRPr="00465520" w:rsidRDefault="000A5A8C" w:rsidP="00465520">
            <w:pPr>
              <w:pStyle w:val="Tier1TableHeader8pt"/>
              <w:suppressAutoHyphens/>
              <w:rPr>
                <w:lang w:val="en-GB"/>
              </w:rPr>
            </w:pPr>
          </w:p>
        </w:tc>
      </w:tr>
      <w:tr w:rsidR="005B4EA5" w:rsidRPr="00465520" w14:paraId="0D3A05D8" w14:textId="77777777" w:rsidTr="00A60EBD">
        <w:trPr>
          <w:cantSplit/>
        </w:trPr>
        <w:tc>
          <w:tcPr>
            <w:tcW w:w="1091" w:type="dxa"/>
            <w:vMerge w:val="restart"/>
            <w:tcBorders>
              <w:top w:val="nil"/>
            </w:tcBorders>
          </w:tcPr>
          <w:p w14:paraId="4DD8761B" w14:textId="77777777" w:rsidR="005B4EA5" w:rsidRPr="00465520" w:rsidRDefault="005B4EA5" w:rsidP="00465520">
            <w:pPr>
              <w:pStyle w:val="Tier1TableText8pt"/>
              <w:suppressAutoHyphens/>
              <w:rPr>
                <w:lang w:val="fr-CH"/>
              </w:rPr>
            </w:pPr>
            <w:r w:rsidRPr="00465520">
              <w:rPr>
                <w:lang w:val="fr-CH"/>
              </w:rPr>
              <w:t>TK0114206</w:t>
            </w:r>
            <w:r w:rsidRPr="00465520">
              <w:rPr>
                <w:lang w:val="fr-CH"/>
              </w:rPr>
              <w:br/>
              <w:t>S12-01322-01</w:t>
            </w:r>
            <w:r w:rsidRPr="00465520">
              <w:rPr>
                <w:lang w:val="fr-CH"/>
              </w:rPr>
              <w:br/>
              <w:t>Saint-Cyprien 66750, Pyrénées-Orientales, France (South)</w:t>
            </w:r>
            <w:r w:rsidRPr="00465520">
              <w:rPr>
                <w:lang w:val="fr-CH"/>
              </w:rPr>
              <w:br/>
              <w:t>SEU</w:t>
            </w:r>
          </w:p>
        </w:tc>
        <w:tc>
          <w:tcPr>
            <w:tcW w:w="1116" w:type="dxa"/>
            <w:vMerge w:val="restart"/>
            <w:tcBorders>
              <w:top w:val="nil"/>
            </w:tcBorders>
          </w:tcPr>
          <w:p w14:paraId="0437BC4F" w14:textId="77777777" w:rsidR="005B4EA5" w:rsidRPr="00465520" w:rsidRDefault="005B4EA5" w:rsidP="00465520">
            <w:pPr>
              <w:pStyle w:val="Tier1TableTextCentered"/>
              <w:suppressAutoHyphens/>
              <w:rPr>
                <w:lang w:val="en-GB"/>
              </w:rPr>
            </w:pPr>
            <w:r w:rsidRPr="00465520">
              <w:rPr>
                <w:lang w:val="en-GB"/>
              </w:rPr>
              <w:t>Maize/ CA4081A CISCO</w:t>
            </w:r>
          </w:p>
        </w:tc>
        <w:tc>
          <w:tcPr>
            <w:tcW w:w="1253" w:type="dxa"/>
            <w:vMerge w:val="restart"/>
            <w:tcBorders>
              <w:top w:val="nil"/>
            </w:tcBorders>
          </w:tcPr>
          <w:p w14:paraId="693FD5A6"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19 Jun 2012</w:t>
            </w:r>
            <w:r w:rsidRPr="00465520">
              <w:rPr>
                <w:lang w:val="en-GB"/>
              </w:rPr>
              <w:br/>
              <w:t>2. NR</w:t>
            </w:r>
            <w:r w:rsidRPr="00465520">
              <w:rPr>
                <w:lang w:val="en-GB"/>
              </w:rPr>
              <w:br/>
              <w:t>3. 08 Oct 2012</w:t>
            </w:r>
          </w:p>
        </w:tc>
        <w:tc>
          <w:tcPr>
            <w:tcW w:w="977" w:type="dxa"/>
            <w:vMerge w:val="restart"/>
            <w:tcBorders>
              <w:top w:val="nil"/>
            </w:tcBorders>
          </w:tcPr>
          <w:p w14:paraId="50F42EED"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42B909F9"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4FC0610F"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225860DB"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33887452" w14:textId="3E66ED7D" w:rsidR="005B4EA5" w:rsidRPr="00465520" w:rsidRDefault="005B4EA5" w:rsidP="00465520">
            <w:pPr>
              <w:pStyle w:val="Tier1TableTextCentered"/>
              <w:suppressAutoHyphens/>
              <w:rPr>
                <w:lang w:val="en-GB"/>
              </w:rPr>
            </w:pPr>
            <w:r w:rsidRPr="00465520">
              <w:rPr>
                <w:lang w:val="en-GB"/>
              </w:rPr>
              <w:t>19 Jun 2012</w:t>
            </w:r>
          </w:p>
        </w:tc>
        <w:tc>
          <w:tcPr>
            <w:tcW w:w="1115" w:type="dxa"/>
            <w:tcBorders>
              <w:top w:val="nil"/>
            </w:tcBorders>
          </w:tcPr>
          <w:p w14:paraId="14E3419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6D56E7A2" w14:textId="77777777" w:rsidR="005B4EA5" w:rsidRPr="00465520" w:rsidRDefault="005B4EA5" w:rsidP="00465520">
            <w:pPr>
              <w:pStyle w:val="Tier1TableHeader8pt"/>
              <w:suppressAutoHyphens/>
              <w:jc w:val="center"/>
              <w:rPr>
                <w:b w:val="0"/>
                <w:lang w:val="en-GB"/>
              </w:rPr>
            </w:pPr>
            <w:r w:rsidRPr="00465520">
              <w:rPr>
                <w:b w:val="0"/>
                <w:lang w:val="en-GB"/>
              </w:rPr>
              <w:t>Cobs</w:t>
            </w:r>
          </w:p>
        </w:tc>
        <w:tc>
          <w:tcPr>
            <w:tcW w:w="1392" w:type="dxa"/>
            <w:tcBorders>
              <w:top w:val="single" w:sz="4" w:space="0" w:color="auto"/>
            </w:tcBorders>
          </w:tcPr>
          <w:p w14:paraId="3A01262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59210952" w14:textId="77777777" w:rsidR="005B4EA5" w:rsidRPr="00465520" w:rsidRDefault="005B4EA5" w:rsidP="00465520">
            <w:pPr>
              <w:pStyle w:val="Tier1TableTextCentered"/>
              <w:suppressAutoHyphens/>
              <w:rPr>
                <w:lang w:val="en-GB"/>
              </w:rPr>
            </w:pPr>
            <w:r w:rsidRPr="00465520">
              <w:rPr>
                <w:lang w:val="en-GB"/>
              </w:rPr>
              <w:t>86</w:t>
            </w:r>
          </w:p>
        </w:tc>
        <w:tc>
          <w:tcPr>
            <w:tcW w:w="838" w:type="dxa"/>
            <w:tcBorders>
              <w:top w:val="nil"/>
            </w:tcBorders>
          </w:tcPr>
          <w:p w14:paraId="636F6B40" w14:textId="77777777" w:rsidR="005B4EA5" w:rsidRPr="00465520" w:rsidRDefault="005B4EA5" w:rsidP="00465520">
            <w:pPr>
              <w:pStyle w:val="Tier1TableHeader8pt"/>
              <w:suppressAutoHyphens/>
              <w:jc w:val="center"/>
              <w:rPr>
                <w:b w:val="0"/>
                <w:lang w:val="en-GB"/>
              </w:rPr>
            </w:pPr>
            <w:r w:rsidRPr="00465520">
              <w:rPr>
                <w:b w:val="0"/>
                <w:lang w:val="en-GB"/>
              </w:rPr>
              <w:t>13 Sep 2012</w:t>
            </w:r>
          </w:p>
        </w:tc>
        <w:tc>
          <w:tcPr>
            <w:tcW w:w="1254" w:type="dxa"/>
            <w:vMerge w:val="restart"/>
            <w:tcBorders>
              <w:top w:val="nil"/>
            </w:tcBorders>
          </w:tcPr>
          <w:p w14:paraId="447255A2" w14:textId="77777777" w:rsidR="005B4EA5" w:rsidRPr="00465520" w:rsidRDefault="005B4EA5" w:rsidP="00465520">
            <w:pPr>
              <w:pStyle w:val="Tier1TableTextCentered"/>
              <w:suppressAutoHyphens/>
              <w:rPr>
                <w:lang w:val="en-GB"/>
              </w:rPr>
            </w:pPr>
            <w:r w:rsidRPr="00465520">
              <w:rPr>
                <w:lang w:val="en-GB"/>
              </w:rPr>
              <w:t>Field</w:t>
            </w:r>
          </w:p>
          <w:p w14:paraId="714C0A74"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182 Days (6 Months)</w:t>
            </w:r>
          </w:p>
        </w:tc>
      </w:tr>
      <w:tr w:rsidR="005B4EA5" w:rsidRPr="00465520" w14:paraId="4812F6E7" w14:textId="77777777" w:rsidTr="00A60EBD">
        <w:trPr>
          <w:cantSplit/>
        </w:trPr>
        <w:tc>
          <w:tcPr>
            <w:tcW w:w="1091" w:type="dxa"/>
            <w:vMerge/>
          </w:tcPr>
          <w:p w14:paraId="05FEF322" w14:textId="77777777" w:rsidR="005B4EA5" w:rsidRPr="00465520" w:rsidRDefault="005B4EA5" w:rsidP="00465520">
            <w:pPr>
              <w:pStyle w:val="Tier1TableText8pt"/>
              <w:suppressAutoHyphens/>
              <w:rPr>
                <w:lang w:val="en-GB"/>
              </w:rPr>
            </w:pPr>
          </w:p>
        </w:tc>
        <w:tc>
          <w:tcPr>
            <w:tcW w:w="1116" w:type="dxa"/>
            <w:vMerge/>
          </w:tcPr>
          <w:p w14:paraId="20C213A7" w14:textId="77777777" w:rsidR="005B4EA5" w:rsidRPr="00465520" w:rsidRDefault="005B4EA5" w:rsidP="00465520">
            <w:pPr>
              <w:pStyle w:val="Tier1TableTextCentered"/>
              <w:suppressAutoHyphens/>
              <w:rPr>
                <w:lang w:val="en-GB"/>
              </w:rPr>
            </w:pPr>
          </w:p>
        </w:tc>
        <w:tc>
          <w:tcPr>
            <w:tcW w:w="1253" w:type="dxa"/>
            <w:vMerge/>
          </w:tcPr>
          <w:p w14:paraId="5078BF44" w14:textId="77777777" w:rsidR="005B4EA5" w:rsidRPr="00465520" w:rsidRDefault="005B4EA5" w:rsidP="00465520">
            <w:pPr>
              <w:pStyle w:val="Tier1TableText8pt"/>
              <w:suppressAutoHyphens/>
              <w:rPr>
                <w:szCs w:val="13"/>
                <w:lang w:val="en-GB"/>
              </w:rPr>
            </w:pPr>
          </w:p>
        </w:tc>
        <w:tc>
          <w:tcPr>
            <w:tcW w:w="977" w:type="dxa"/>
            <w:vMerge/>
          </w:tcPr>
          <w:p w14:paraId="434E6620" w14:textId="77777777" w:rsidR="005B4EA5" w:rsidRPr="00465520" w:rsidRDefault="005B4EA5" w:rsidP="00465520">
            <w:pPr>
              <w:pStyle w:val="Tier1TableTextCentered"/>
              <w:suppressAutoHyphens/>
              <w:rPr>
                <w:lang w:val="en-GB"/>
              </w:rPr>
            </w:pPr>
          </w:p>
        </w:tc>
        <w:tc>
          <w:tcPr>
            <w:tcW w:w="823" w:type="dxa"/>
            <w:vMerge/>
          </w:tcPr>
          <w:p w14:paraId="31B0ABF9" w14:textId="77777777" w:rsidR="005B4EA5" w:rsidRPr="00465520" w:rsidRDefault="005B4EA5" w:rsidP="00465520">
            <w:pPr>
              <w:pStyle w:val="Tier1TableTextCentered"/>
              <w:suppressAutoHyphens/>
              <w:rPr>
                <w:lang w:val="en-GB"/>
              </w:rPr>
            </w:pPr>
          </w:p>
        </w:tc>
        <w:tc>
          <w:tcPr>
            <w:tcW w:w="714" w:type="dxa"/>
            <w:vMerge/>
          </w:tcPr>
          <w:p w14:paraId="61C23AD5" w14:textId="77777777" w:rsidR="005B4EA5" w:rsidRPr="00465520" w:rsidRDefault="005B4EA5" w:rsidP="00465520">
            <w:pPr>
              <w:pStyle w:val="Tier1TableTextCentered"/>
              <w:suppressAutoHyphens/>
              <w:rPr>
                <w:szCs w:val="13"/>
                <w:lang w:val="en-GB"/>
              </w:rPr>
            </w:pPr>
          </w:p>
        </w:tc>
        <w:tc>
          <w:tcPr>
            <w:tcW w:w="1115" w:type="dxa"/>
            <w:vMerge/>
          </w:tcPr>
          <w:p w14:paraId="7357F33D" w14:textId="77777777" w:rsidR="005B4EA5" w:rsidRPr="00465520" w:rsidRDefault="005B4EA5" w:rsidP="00465520">
            <w:pPr>
              <w:pStyle w:val="Tier1TableTextCentered"/>
              <w:suppressAutoHyphens/>
              <w:rPr>
                <w:lang w:val="en-GB"/>
              </w:rPr>
            </w:pPr>
          </w:p>
        </w:tc>
        <w:tc>
          <w:tcPr>
            <w:tcW w:w="1115" w:type="dxa"/>
            <w:vMerge/>
          </w:tcPr>
          <w:p w14:paraId="101B60A7" w14:textId="77777777" w:rsidR="005B4EA5" w:rsidRPr="00465520" w:rsidRDefault="005B4EA5" w:rsidP="00465520">
            <w:pPr>
              <w:pStyle w:val="Tier1TableTextCentered"/>
              <w:suppressAutoHyphens/>
              <w:rPr>
                <w:lang w:val="en-GB"/>
              </w:rPr>
            </w:pPr>
          </w:p>
        </w:tc>
        <w:tc>
          <w:tcPr>
            <w:tcW w:w="1115" w:type="dxa"/>
          </w:tcPr>
          <w:p w14:paraId="055792F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BAD5B88"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149D2F6D"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D3112DB" w14:textId="77777777" w:rsidR="005B4EA5" w:rsidRPr="00465520" w:rsidRDefault="005B4EA5" w:rsidP="00465520">
            <w:pPr>
              <w:pStyle w:val="Tier1TableTextCentered"/>
              <w:suppressAutoHyphens/>
              <w:rPr>
                <w:lang w:val="en-GB"/>
              </w:rPr>
            </w:pPr>
            <w:r w:rsidRPr="00465520">
              <w:rPr>
                <w:lang w:val="en-GB"/>
              </w:rPr>
              <w:t>100</w:t>
            </w:r>
          </w:p>
        </w:tc>
        <w:tc>
          <w:tcPr>
            <w:tcW w:w="838" w:type="dxa"/>
          </w:tcPr>
          <w:p w14:paraId="0EAD467C" w14:textId="77777777" w:rsidR="005B4EA5" w:rsidRPr="00465520" w:rsidRDefault="005B4EA5" w:rsidP="00465520">
            <w:pPr>
              <w:pStyle w:val="Tier1TableTextCentered"/>
              <w:suppressAutoHyphens/>
              <w:rPr>
                <w:lang w:val="en-GB"/>
              </w:rPr>
            </w:pPr>
            <w:r w:rsidRPr="00465520">
              <w:rPr>
                <w:lang w:val="en-GB"/>
              </w:rPr>
              <w:t>27 Sep 2012</w:t>
            </w:r>
          </w:p>
        </w:tc>
        <w:tc>
          <w:tcPr>
            <w:tcW w:w="1254" w:type="dxa"/>
            <w:vMerge/>
          </w:tcPr>
          <w:p w14:paraId="2875BE51" w14:textId="77777777" w:rsidR="005B4EA5" w:rsidRPr="00465520" w:rsidRDefault="005B4EA5" w:rsidP="00465520">
            <w:pPr>
              <w:pStyle w:val="Tier1TableTextCentered"/>
              <w:suppressAutoHyphens/>
              <w:rPr>
                <w:szCs w:val="13"/>
                <w:lang w:val="en-GB"/>
              </w:rPr>
            </w:pPr>
          </w:p>
        </w:tc>
      </w:tr>
      <w:tr w:rsidR="005B4EA5" w:rsidRPr="00465520" w14:paraId="5784D3E4" w14:textId="77777777" w:rsidTr="00A60EBD">
        <w:trPr>
          <w:cantSplit/>
        </w:trPr>
        <w:tc>
          <w:tcPr>
            <w:tcW w:w="1091" w:type="dxa"/>
            <w:vMerge/>
          </w:tcPr>
          <w:p w14:paraId="1A96CEB7" w14:textId="77777777" w:rsidR="005B4EA5" w:rsidRPr="00465520" w:rsidRDefault="005B4EA5" w:rsidP="00465520">
            <w:pPr>
              <w:pStyle w:val="Tier1TableText8pt"/>
              <w:suppressAutoHyphens/>
              <w:rPr>
                <w:lang w:val="en-GB"/>
              </w:rPr>
            </w:pPr>
          </w:p>
        </w:tc>
        <w:tc>
          <w:tcPr>
            <w:tcW w:w="1116" w:type="dxa"/>
            <w:vMerge/>
          </w:tcPr>
          <w:p w14:paraId="2685114F" w14:textId="77777777" w:rsidR="005B4EA5" w:rsidRPr="00465520" w:rsidRDefault="005B4EA5" w:rsidP="00465520">
            <w:pPr>
              <w:pStyle w:val="Tier1TableTextCentered"/>
              <w:suppressAutoHyphens/>
              <w:rPr>
                <w:lang w:val="en-GB"/>
              </w:rPr>
            </w:pPr>
          </w:p>
        </w:tc>
        <w:tc>
          <w:tcPr>
            <w:tcW w:w="1253" w:type="dxa"/>
            <w:vMerge/>
          </w:tcPr>
          <w:p w14:paraId="59F5BA78" w14:textId="77777777" w:rsidR="005B4EA5" w:rsidRPr="00465520" w:rsidRDefault="005B4EA5" w:rsidP="00465520">
            <w:pPr>
              <w:pStyle w:val="Tier1TableText8pt"/>
              <w:suppressAutoHyphens/>
              <w:rPr>
                <w:szCs w:val="13"/>
                <w:lang w:val="en-GB"/>
              </w:rPr>
            </w:pPr>
          </w:p>
        </w:tc>
        <w:tc>
          <w:tcPr>
            <w:tcW w:w="977" w:type="dxa"/>
            <w:vMerge/>
          </w:tcPr>
          <w:p w14:paraId="42FF8554" w14:textId="77777777" w:rsidR="005B4EA5" w:rsidRPr="00465520" w:rsidRDefault="005B4EA5" w:rsidP="00465520">
            <w:pPr>
              <w:pStyle w:val="Tier1TableTextCentered"/>
              <w:suppressAutoHyphens/>
              <w:rPr>
                <w:lang w:val="en-GB"/>
              </w:rPr>
            </w:pPr>
          </w:p>
        </w:tc>
        <w:tc>
          <w:tcPr>
            <w:tcW w:w="823" w:type="dxa"/>
            <w:vMerge/>
          </w:tcPr>
          <w:p w14:paraId="5FAACB65" w14:textId="77777777" w:rsidR="005B4EA5" w:rsidRPr="00465520" w:rsidRDefault="005B4EA5" w:rsidP="00465520">
            <w:pPr>
              <w:pStyle w:val="Tier1TableTextCentered"/>
              <w:suppressAutoHyphens/>
              <w:rPr>
                <w:lang w:val="en-GB"/>
              </w:rPr>
            </w:pPr>
          </w:p>
        </w:tc>
        <w:tc>
          <w:tcPr>
            <w:tcW w:w="714" w:type="dxa"/>
            <w:vMerge/>
          </w:tcPr>
          <w:p w14:paraId="3649C067" w14:textId="77777777" w:rsidR="005B4EA5" w:rsidRPr="00465520" w:rsidRDefault="005B4EA5" w:rsidP="00465520">
            <w:pPr>
              <w:pStyle w:val="Tier1TableTextCentered"/>
              <w:suppressAutoHyphens/>
              <w:rPr>
                <w:szCs w:val="13"/>
                <w:lang w:val="en-GB"/>
              </w:rPr>
            </w:pPr>
          </w:p>
        </w:tc>
        <w:tc>
          <w:tcPr>
            <w:tcW w:w="1115" w:type="dxa"/>
            <w:vMerge/>
          </w:tcPr>
          <w:p w14:paraId="4666F9AC" w14:textId="77777777" w:rsidR="005B4EA5" w:rsidRPr="00465520" w:rsidRDefault="005B4EA5" w:rsidP="00465520">
            <w:pPr>
              <w:pStyle w:val="Tier1TableTextCentered"/>
              <w:suppressAutoHyphens/>
              <w:rPr>
                <w:lang w:val="en-GB"/>
              </w:rPr>
            </w:pPr>
          </w:p>
        </w:tc>
        <w:tc>
          <w:tcPr>
            <w:tcW w:w="1115" w:type="dxa"/>
            <w:vMerge/>
          </w:tcPr>
          <w:p w14:paraId="7785158C" w14:textId="77777777" w:rsidR="005B4EA5" w:rsidRPr="00465520" w:rsidRDefault="005B4EA5" w:rsidP="00465520">
            <w:pPr>
              <w:pStyle w:val="Tier1TableTextCentered"/>
              <w:suppressAutoHyphens/>
              <w:rPr>
                <w:lang w:val="en-GB"/>
              </w:rPr>
            </w:pPr>
          </w:p>
        </w:tc>
        <w:tc>
          <w:tcPr>
            <w:tcW w:w="1115" w:type="dxa"/>
          </w:tcPr>
          <w:p w14:paraId="4798827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0D0CFCA"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25C04EB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D980C75" w14:textId="77777777" w:rsidR="005B4EA5" w:rsidRPr="00465520" w:rsidRDefault="005B4EA5" w:rsidP="00465520">
            <w:pPr>
              <w:pStyle w:val="Tier1TableTextCentered"/>
              <w:suppressAutoHyphens/>
              <w:rPr>
                <w:lang w:val="en-GB"/>
              </w:rPr>
            </w:pPr>
            <w:r w:rsidRPr="00465520">
              <w:rPr>
                <w:lang w:val="en-GB"/>
              </w:rPr>
              <w:t>105</w:t>
            </w:r>
          </w:p>
        </w:tc>
        <w:tc>
          <w:tcPr>
            <w:tcW w:w="838" w:type="dxa"/>
          </w:tcPr>
          <w:p w14:paraId="2D22BFC5" w14:textId="77777777" w:rsidR="005B4EA5" w:rsidRPr="00465520" w:rsidRDefault="005B4EA5" w:rsidP="00465520">
            <w:pPr>
              <w:pStyle w:val="Tier1TableTextCentered"/>
              <w:suppressAutoHyphens/>
              <w:rPr>
                <w:lang w:val="en-GB"/>
              </w:rPr>
            </w:pPr>
            <w:r w:rsidRPr="00465520">
              <w:rPr>
                <w:lang w:val="en-GB"/>
              </w:rPr>
              <w:t>02 Oct 2012</w:t>
            </w:r>
          </w:p>
        </w:tc>
        <w:tc>
          <w:tcPr>
            <w:tcW w:w="1254" w:type="dxa"/>
            <w:vMerge/>
          </w:tcPr>
          <w:p w14:paraId="2923A52F" w14:textId="77777777" w:rsidR="005B4EA5" w:rsidRPr="00465520" w:rsidRDefault="005B4EA5" w:rsidP="00465520">
            <w:pPr>
              <w:pStyle w:val="Tier1TableTextCentered"/>
              <w:suppressAutoHyphens/>
              <w:rPr>
                <w:szCs w:val="13"/>
                <w:lang w:val="en-GB"/>
              </w:rPr>
            </w:pPr>
          </w:p>
        </w:tc>
      </w:tr>
      <w:tr w:rsidR="005B4EA5" w:rsidRPr="00465520" w14:paraId="0C49018F" w14:textId="77777777" w:rsidTr="00A60EBD">
        <w:trPr>
          <w:cantSplit/>
        </w:trPr>
        <w:tc>
          <w:tcPr>
            <w:tcW w:w="1091" w:type="dxa"/>
            <w:vMerge/>
          </w:tcPr>
          <w:p w14:paraId="1DC1A72D" w14:textId="77777777" w:rsidR="005B4EA5" w:rsidRPr="00465520" w:rsidRDefault="005B4EA5" w:rsidP="00465520">
            <w:pPr>
              <w:pStyle w:val="Tier1TableText8pt"/>
              <w:suppressAutoHyphens/>
              <w:rPr>
                <w:lang w:val="en-GB"/>
              </w:rPr>
            </w:pPr>
          </w:p>
        </w:tc>
        <w:tc>
          <w:tcPr>
            <w:tcW w:w="1116" w:type="dxa"/>
            <w:vMerge/>
          </w:tcPr>
          <w:p w14:paraId="2937188E" w14:textId="77777777" w:rsidR="005B4EA5" w:rsidRPr="00465520" w:rsidRDefault="005B4EA5" w:rsidP="00465520">
            <w:pPr>
              <w:pStyle w:val="Tier1TableTextCentered"/>
              <w:suppressAutoHyphens/>
              <w:rPr>
                <w:lang w:val="en-GB"/>
              </w:rPr>
            </w:pPr>
          </w:p>
        </w:tc>
        <w:tc>
          <w:tcPr>
            <w:tcW w:w="1253" w:type="dxa"/>
            <w:vMerge/>
          </w:tcPr>
          <w:p w14:paraId="41B5C3B2" w14:textId="77777777" w:rsidR="005B4EA5" w:rsidRPr="00465520" w:rsidRDefault="005B4EA5" w:rsidP="00465520">
            <w:pPr>
              <w:pStyle w:val="Tier1TableText8pt"/>
              <w:suppressAutoHyphens/>
              <w:rPr>
                <w:szCs w:val="13"/>
                <w:lang w:val="en-GB"/>
              </w:rPr>
            </w:pPr>
          </w:p>
        </w:tc>
        <w:tc>
          <w:tcPr>
            <w:tcW w:w="977" w:type="dxa"/>
            <w:vMerge/>
          </w:tcPr>
          <w:p w14:paraId="752161C5" w14:textId="77777777" w:rsidR="005B4EA5" w:rsidRPr="00465520" w:rsidRDefault="005B4EA5" w:rsidP="00465520">
            <w:pPr>
              <w:pStyle w:val="Tier1TableTextCentered"/>
              <w:suppressAutoHyphens/>
              <w:rPr>
                <w:lang w:val="en-GB"/>
              </w:rPr>
            </w:pPr>
          </w:p>
        </w:tc>
        <w:tc>
          <w:tcPr>
            <w:tcW w:w="823" w:type="dxa"/>
            <w:vMerge/>
          </w:tcPr>
          <w:p w14:paraId="1CB0C82B" w14:textId="77777777" w:rsidR="005B4EA5" w:rsidRPr="00465520" w:rsidRDefault="005B4EA5" w:rsidP="00465520">
            <w:pPr>
              <w:pStyle w:val="Tier1TableTextCentered"/>
              <w:suppressAutoHyphens/>
              <w:rPr>
                <w:lang w:val="en-GB"/>
              </w:rPr>
            </w:pPr>
          </w:p>
        </w:tc>
        <w:tc>
          <w:tcPr>
            <w:tcW w:w="714" w:type="dxa"/>
            <w:vMerge/>
          </w:tcPr>
          <w:p w14:paraId="44FBC800" w14:textId="77777777" w:rsidR="005B4EA5" w:rsidRPr="00465520" w:rsidRDefault="005B4EA5" w:rsidP="00465520">
            <w:pPr>
              <w:pStyle w:val="Tier1TableTextCentered"/>
              <w:suppressAutoHyphens/>
              <w:rPr>
                <w:szCs w:val="13"/>
                <w:lang w:val="en-GB"/>
              </w:rPr>
            </w:pPr>
          </w:p>
        </w:tc>
        <w:tc>
          <w:tcPr>
            <w:tcW w:w="1115" w:type="dxa"/>
            <w:vMerge/>
          </w:tcPr>
          <w:p w14:paraId="0A34928D" w14:textId="77777777" w:rsidR="005B4EA5" w:rsidRPr="00465520" w:rsidRDefault="005B4EA5" w:rsidP="00465520">
            <w:pPr>
              <w:pStyle w:val="Tier1TableTextCentered"/>
              <w:suppressAutoHyphens/>
              <w:rPr>
                <w:lang w:val="en-GB"/>
              </w:rPr>
            </w:pPr>
          </w:p>
        </w:tc>
        <w:tc>
          <w:tcPr>
            <w:tcW w:w="1115" w:type="dxa"/>
            <w:vMerge/>
          </w:tcPr>
          <w:p w14:paraId="1DE6E9F1" w14:textId="77777777" w:rsidR="005B4EA5" w:rsidRPr="00465520" w:rsidRDefault="005B4EA5" w:rsidP="00465520">
            <w:pPr>
              <w:pStyle w:val="Tier1TableTextCentered"/>
              <w:suppressAutoHyphens/>
              <w:rPr>
                <w:lang w:val="en-GB"/>
              </w:rPr>
            </w:pPr>
          </w:p>
        </w:tc>
        <w:tc>
          <w:tcPr>
            <w:tcW w:w="1115" w:type="dxa"/>
          </w:tcPr>
          <w:p w14:paraId="3EA9774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6529A05"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29EB6B83"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4788552F" w14:textId="77777777" w:rsidR="005B4EA5" w:rsidRPr="00465520" w:rsidRDefault="005B4EA5" w:rsidP="00465520">
            <w:pPr>
              <w:pStyle w:val="Tier1TableTextCentered"/>
              <w:suppressAutoHyphens/>
              <w:rPr>
                <w:lang w:val="en-GB"/>
              </w:rPr>
            </w:pPr>
            <w:r w:rsidRPr="00465520">
              <w:rPr>
                <w:lang w:val="en-GB"/>
              </w:rPr>
              <w:t>105</w:t>
            </w:r>
          </w:p>
        </w:tc>
        <w:tc>
          <w:tcPr>
            <w:tcW w:w="838" w:type="dxa"/>
          </w:tcPr>
          <w:p w14:paraId="5438C8AF" w14:textId="77777777" w:rsidR="005B4EA5" w:rsidRPr="00465520" w:rsidRDefault="005B4EA5" w:rsidP="00465520">
            <w:pPr>
              <w:pStyle w:val="Tier1TableTextCentered"/>
              <w:suppressAutoHyphens/>
              <w:rPr>
                <w:lang w:val="en-GB"/>
              </w:rPr>
            </w:pPr>
            <w:r w:rsidRPr="00465520">
              <w:rPr>
                <w:lang w:val="en-GB"/>
              </w:rPr>
              <w:t>02 Oct 2012</w:t>
            </w:r>
          </w:p>
        </w:tc>
        <w:tc>
          <w:tcPr>
            <w:tcW w:w="1254" w:type="dxa"/>
            <w:vMerge/>
          </w:tcPr>
          <w:p w14:paraId="2177CEE6" w14:textId="77777777" w:rsidR="005B4EA5" w:rsidRPr="00465520" w:rsidRDefault="005B4EA5" w:rsidP="00465520">
            <w:pPr>
              <w:pStyle w:val="Tier1TableTextCentered"/>
              <w:suppressAutoHyphens/>
              <w:rPr>
                <w:szCs w:val="13"/>
                <w:lang w:val="en-GB"/>
              </w:rPr>
            </w:pPr>
          </w:p>
        </w:tc>
      </w:tr>
      <w:tr w:rsidR="005B4EA5" w:rsidRPr="00465520" w14:paraId="4269C939" w14:textId="77777777" w:rsidTr="00A60EBD">
        <w:trPr>
          <w:cantSplit/>
        </w:trPr>
        <w:tc>
          <w:tcPr>
            <w:tcW w:w="1091" w:type="dxa"/>
            <w:vMerge/>
          </w:tcPr>
          <w:p w14:paraId="67CD80AC" w14:textId="77777777" w:rsidR="005B4EA5" w:rsidRPr="00465520" w:rsidRDefault="005B4EA5" w:rsidP="00465520">
            <w:pPr>
              <w:suppressAutoHyphens/>
              <w:rPr>
                <w:lang w:val="en-GB"/>
              </w:rPr>
            </w:pPr>
          </w:p>
        </w:tc>
        <w:tc>
          <w:tcPr>
            <w:tcW w:w="1116" w:type="dxa"/>
            <w:vMerge/>
          </w:tcPr>
          <w:p w14:paraId="51CE2964" w14:textId="77777777" w:rsidR="005B4EA5" w:rsidRPr="00465520" w:rsidRDefault="005B4EA5" w:rsidP="00465520">
            <w:pPr>
              <w:pStyle w:val="Tier1TableTextCentered"/>
              <w:suppressAutoHyphens/>
              <w:rPr>
                <w:lang w:val="en-GB"/>
              </w:rPr>
            </w:pPr>
          </w:p>
        </w:tc>
        <w:tc>
          <w:tcPr>
            <w:tcW w:w="1253" w:type="dxa"/>
            <w:vMerge/>
          </w:tcPr>
          <w:p w14:paraId="6D16B22C" w14:textId="77777777" w:rsidR="005B4EA5" w:rsidRPr="00465520" w:rsidRDefault="005B4EA5" w:rsidP="00465520">
            <w:pPr>
              <w:pStyle w:val="Tier1TableText8pt"/>
              <w:suppressAutoHyphens/>
              <w:rPr>
                <w:szCs w:val="13"/>
                <w:lang w:val="en-GB"/>
              </w:rPr>
            </w:pPr>
          </w:p>
        </w:tc>
        <w:tc>
          <w:tcPr>
            <w:tcW w:w="977" w:type="dxa"/>
            <w:vMerge w:val="restart"/>
          </w:tcPr>
          <w:p w14:paraId="1ABE41D1"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0FEF9DE9"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7689A2D9"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1939494F" w14:textId="42773D48" w:rsidR="005B4EA5" w:rsidRPr="00465520" w:rsidRDefault="00134CEC" w:rsidP="00465520">
            <w:pPr>
              <w:pStyle w:val="Tier1TableTextCentered"/>
              <w:suppressAutoHyphens/>
              <w:rPr>
                <w:lang w:val="en-GB"/>
              </w:rPr>
            </w:pPr>
            <w:r w:rsidRPr="00465520">
              <w:rPr>
                <w:lang w:val="en-GB"/>
              </w:rPr>
              <w:t>584</w:t>
            </w:r>
            <w:r w:rsidR="005B4EA5" w:rsidRPr="00465520">
              <w:rPr>
                <w:lang w:val="en-GB"/>
              </w:rPr>
              <w:t xml:space="preserve"> µg/seed</w:t>
            </w:r>
          </w:p>
          <w:p w14:paraId="45BE1385" w14:textId="77777777" w:rsidR="005B4EA5" w:rsidRPr="00465520" w:rsidRDefault="005B4EA5" w:rsidP="00465520">
            <w:pPr>
              <w:pStyle w:val="Tier1TableTextCentered"/>
              <w:suppressAutoHyphens/>
              <w:rPr>
                <w:lang w:val="en-GB"/>
              </w:rPr>
            </w:pPr>
          </w:p>
          <w:p w14:paraId="27FFBB85"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18C9ADDE" w14:textId="77777777" w:rsidR="005B4EA5" w:rsidRPr="00465520" w:rsidRDefault="005B4EA5" w:rsidP="00465520">
            <w:pPr>
              <w:pStyle w:val="Tier1TableTextCentered"/>
              <w:suppressAutoHyphens/>
              <w:rPr>
                <w:lang w:val="en-GB"/>
              </w:rPr>
            </w:pPr>
            <w:r w:rsidRPr="00465520">
              <w:rPr>
                <w:lang w:val="en-GB"/>
              </w:rPr>
              <w:t>19 Jun 2012</w:t>
            </w:r>
          </w:p>
        </w:tc>
        <w:tc>
          <w:tcPr>
            <w:tcW w:w="1115" w:type="dxa"/>
          </w:tcPr>
          <w:p w14:paraId="0C1FDB3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D2A98D7"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2636363E"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08CB9C9A" w14:textId="77777777" w:rsidR="005B4EA5" w:rsidRPr="00465520" w:rsidRDefault="005B4EA5" w:rsidP="00465520">
            <w:pPr>
              <w:pStyle w:val="Tier1TableTextCentered"/>
              <w:suppressAutoHyphens/>
              <w:rPr>
                <w:lang w:val="en-GB"/>
              </w:rPr>
            </w:pPr>
            <w:r w:rsidRPr="00465520">
              <w:rPr>
                <w:lang w:val="en-GB"/>
              </w:rPr>
              <w:t>51</w:t>
            </w:r>
          </w:p>
        </w:tc>
        <w:tc>
          <w:tcPr>
            <w:tcW w:w="838" w:type="dxa"/>
            <w:tcBorders>
              <w:top w:val="nil"/>
            </w:tcBorders>
          </w:tcPr>
          <w:p w14:paraId="06437CA4" w14:textId="77777777" w:rsidR="005B4EA5" w:rsidRPr="00465520" w:rsidRDefault="005B4EA5" w:rsidP="00465520">
            <w:pPr>
              <w:pStyle w:val="Tier1TableHeader8pt"/>
              <w:suppressAutoHyphens/>
              <w:jc w:val="center"/>
              <w:rPr>
                <w:b w:val="0"/>
                <w:lang w:val="en-GB"/>
              </w:rPr>
            </w:pPr>
            <w:r w:rsidRPr="00465520">
              <w:rPr>
                <w:b w:val="0"/>
                <w:lang w:val="en-GB"/>
              </w:rPr>
              <w:t>09 Aug 2012</w:t>
            </w:r>
          </w:p>
        </w:tc>
        <w:tc>
          <w:tcPr>
            <w:tcW w:w="1254" w:type="dxa"/>
            <w:vMerge/>
          </w:tcPr>
          <w:p w14:paraId="661157FF" w14:textId="77777777" w:rsidR="005B4EA5" w:rsidRPr="00465520" w:rsidRDefault="005B4EA5" w:rsidP="00465520">
            <w:pPr>
              <w:pStyle w:val="Tier1TableTextCentered"/>
              <w:suppressAutoHyphens/>
              <w:rPr>
                <w:lang w:val="en-GB"/>
              </w:rPr>
            </w:pPr>
          </w:p>
        </w:tc>
      </w:tr>
      <w:tr w:rsidR="005B4EA5" w:rsidRPr="00465520" w14:paraId="2CCD1748" w14:textId="77777777" w:rsidTr="00A60EBD">
        <w:trPr>
          <w:cantSplit/>
        </w:trPr>
        <w:tc>
          <w:tcPr>
            <w:tcW w:w="1091" w:type="dxa"/>
            <w:vMerge/>
          </w:tcPr>
          <w:p w14:paraId="6F5965A6" w14:textId="77777777" w:rsidR="005B4EA5" w:rsidRPr="00465520" w:rsidRDefault="005B4EA5" w:rsidP="00465520">
            <w:pPr>
              <w:suppressAutoHyphens/>
              <w:rPr>
                <w:lang w:val="en-GB"/>
              </w:rPr>
            </w:pPr>
          </w:p>
        </w:tc>
        <w:tc>
          <w:tcPr>
            <w:tcW w:w="1116" w:type="dxa"/>
            <w:vMerge/>
          </w:tcPr>
          <w:p w14:paraId="539D7841" w14:textId="77777777" w:rsidR="005B4EA5" w:rsidRPr="00465520" w:rsidRDefault="005B4EA5" w:rsidP="00465520">
            <w:pPr>
              <w:pStyle w:val="Tier1TableTextCentered"/>
              <w:suppressAutoHyphens/>
              <w:rPr>
                <w:lang w:val="en-GB"/>
              </w:rPr>
            </w:pPr>
          </w:p>
        </w:tc>
        <w:tc>
          <w:tcPr>
            <w:tcW w:w="1253" w:type="dxa"/>
            <w:vMerge/>
          </w:tcPr>
          <w:p w14:paraId="5B1B45A1" w14:textId="77777777" w:rsidR="005B4EA5" w:rsidRPr="00465520" w:rsidRDefault="005B4EA5" w:rsidP="00465520">
            <w:pPr>
              <w:pStyle w:val="Tier1TableText8pt"/>
              <w:suppressAutoHyphens/>
              <w:rPr>
                <w:szCs w:val="13"/>
                <w:lang w:val="en-GB"/>
              </w:rPr>
            </w:pPr>
          </w:p>
        </w:tc>
        <w:tc>
          <w:tcPr>
            <w:tcW w:w="977" w:type="dxa"/>
            <w:vMerge/>
          </w:tcPr>
          <w:p w14:paraId="404B2088" w14:textId="77777777" w:rsidR="005B4EA5" w:rsidRPr="00465520" w:rsidRDefault="005B4EA5" w:rsidP="00465520">
            <w:pPr>
              <w:pStyle w:val="Tier1TableTextCentered"/>
              <w:suppressAutoHyphens/>
              <w:rPr>
                <w:lang w:val="en-GB"/>
              </w:rPr>
            </w:pPr>
          </w:p>
        </w:tc>
        <w:tc>
          <w:tcPr>
            <w:tcW w:w="823" w:type="dxa"/>
            <w:vMerge/>
          </w:tcPr>
          <w:p w14:paraId="1D2BE297" w14:textId="77777777" w:rsidR="005B4EA5" w:rsidRPr="00465520" w:rsidRDefault="005B4EA5" w:rsidP="00465520">
            <w:pPr>
              <w:pStyle w:val="Tier1TableTextCentered"/>
              <w:suppressAutoHyphens/>
              <w:rPr>
                <w:lang w:val="en-GB"/>
              </w:rPr>
            </w:pPr>
          </w:p>
        </w:tc>
        <w:tc>
          <w:tcPr>
            <w:tcW w:w="714" w:type="dxa"/>
            <w:vMerge/>
          </w:tcPr>
          <w:p w14:paraId="37A084E3" w14:textId="77777777" w:rsidR="005B4EA5" w:rsidRPr="00465520" w:rsidRDefault="005B4EA5" w:rsidP="00465520">
            <w:pPr>
              <w:pStyle w:val="Tier1TableTextCentered"/>
              <w:suppressAutoHyphens/>
              <w:rPr>
                <w:szCs w:val="13"/>
                <w:lang w:val="en-GB"/>
              </w:rPr>
            </w:pPr>
          </w:p>
        </w:tc>
        <w:tc>
          <w:tcPr>
            <w:tcW w:w="1115" w:type="dxa"/>
            <w:vMerge/>
          </w:tcPr>
          <w:p w14:paraId="2416BDA0" w14:textId="77777777" w:rsidR="005B4EA5" w:rsidRPr="00465520" w:rsidRDefault="005B4EA5" w:rsidP="00465520">
            <w:pPr>
              <w:pStyle w:val="Tier1TableTextCentered"/>
              <w:suppressAutoHyphens/>
              <w:rPr>
                <w:lang w:val="en-GB"/>
              </w:rPr>
            </w:pPr>
          </w:p>
        </w:tc>
        <w:tc>
          <w:tcPr>
            <w:tcW w:w="1115" w:type="dxa"/>
            <w:vMerge/>
          </w:tcPr>
          <w:p w14:paraId="17756FB4" w14:textId="77777777" w:rsidR="005B4EA5" w:rsidRPr="00465520" w:rsidRDefault="005B4EA5" w:rsidP="00465520">
            <w:pPr>
              <w:pStyle w:val="Tier1TableTextCentered"/>
              <w:suppressAutoHyphens/>
              <w:rPr>
                <w:lang w:val="en-GB"/>
              </w:rPr>
            </w:pPr>
          </w:p>
        </w:tc>
        <w:tc>
          <w:tcPr>
            <w:tcW w:w="1115" w:type="dxa"/>
          </w:tcPr>
          <w:p w14:paraId="0F4B184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EEFCF29"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60EB308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9B1CD0A" w14:textId="77777777" w:rsidR="005B4EA5" w:rsidRPr="00465520" w:rsidRDefault="005B4EA5" w:rsidP="00465520">
            <w:pPr>
              <w:pStyle w:val="Tier1TableTextCentered"/>
              <w:suppressAutoHyphens/>
              <w:rPr>
                <w:lang w:val="en-GB"/>
              </w:rPr>
            </w:pPr>
            <w:r w:rsidRPr="00465520">
              <w:rPr>
                <w:lang w:val="en-GB"/>
              </w:rPr>
              <w:t>63</w:t>
            </w:r>
          </w:p>
        </w:tc>
        <w:tc>
          <w:tcPr>
            <w:tcW w:w="838" w:type="dxa"/>
          </w:tcPr>
          <w:p w14:paraId="7513C73B" w14:textId="77777777" w:rsidR="005B4EA5" w:rsidRPr="00465520" w:rsidRDefault="005B4EA5" w:rsidP="00465520">
            <w:pPr>
              <w:pStyle w:val="Tier1TableTextCentered"/>
              <w:suppressAutoHyphens/>
              <w:rPr>
                <w:lang w:val="en-GB"/>
              </w:rPr>
            </w:pPr>
            <w:r w:rsidRPr="00465520">
              <w:rPr>
                <w:lang w:val="en-GB"/>
              </w:rPr>
              <w:t>21 Aug 2012</w:t>
            </w:r>
          </w:p>
        </w:tc>
        <w:tc>
          <w:tcPr>
            <w:tcW w:w="1254" w:type="dxa"/>
            <w:vMerge/>
          </w:tcPr>
          <w:p w14:paraId="12CF1108" w14:textId="77777777" w:rsidR="005B4EA5" w:rsidRPr="00465520" w:rsidRDefault="005B4EA5" w:rsidP="00465520">
            <w:pPr>
              <w:pStyle w:val="Tier1TableTextCentered"/>
              <w:suppressAutoHyphens/>
              <w:rPr>
                <w:szCs w:val="13"/>
                <w:lang w:val="en-GB"/>
              </w:rPr>
            </w:pPr>
          </w:p>
        </w:tc>
      </w:tr>
      <w:tr w:rsidR="005B4EA5" w:rsidRPr="00465520" w14:paraId="4085118F" w14:textId="77777777" w:rsidTr="00A60EBD">
        <w:trPr>
          <w:cantSplit/>
        </w:trPr>
        <w:tc>
          <w:tcPr>
            <w:tcW w:w="1091" w:type="dxa"/>
            <w:vMerge/>
          </w:tcPr>
          <w:p w14:paraId="5302E18C" w14:textId="77777777" w:rsidR="005B4EA5" w:rsidRPr="00465520" w:rsidRDefault="005B4EA5" w:rsidP="00465520">
            <w:pPr>
              <w:suppressAutoHyphens/>
              <w:rPr>
                <w:lang w:val="en-GB"/>
              </w:rPr>
            </w:pPr>
          </w:p>
        </w:tc>
        <w:tc>
          <w:tcPr>
            <w:tcW w:w="1116" w:type="dxa"/>
            <w:vMerge/>
          </w:tcPr>
          <w:p w14:paraId="3093A123" w14:textId="77777777" w:rsidR="005B4EA5" w:rsidRPr="00465520" w:rsidRDefault="005B4EA5" w:rsidP="00465520">
            <w:pPr>
              <w:pStyle w:val="Tier1TableTextCentered"/>
              <w:suppressAutoHyphens/>
              <w:rPr>
                <w:lang w:val="en-GB"/>
              </w:rPr>
            </w:pPr>
          </w:p>
        </w:tc>
        <w:tc>
          <w:tcPr>
            <w:tcW w:w="1253" w:type="dxa"/>
            <w:vMerge/>
          </w:tcPr>
          <w:p w14:paraId="2A99770F" w14:textId="77777777" w:rsidR="005B4EA5" w:rsidRPr="00465520" w:rsidRDefault="005B4EA5" w:rsidP="00465520">
            <w:pPr>
              <w:pStyle w:val="Tier1TableText8pt"/>
              <w:suppressAutoHyphens/>
              <w:rPr>
                <w:szCs w:val="13"/>
                <w:lang w:val="en-GB"/>
              </w:rPr>
            </w:pPr>
          </w:p>
        </w:tc>
        <w:tc>
          <w:tcPr>
            <w:tcW w:w="977" w:type="dxa"/>
            <w:vMerge/>
          </w:tcPr>
          <w:p w14:paraId="5C794EE4" w14:textId="77777777" w:rsidR="005B4EA5" w:rsidRPr="00465520" w:rsidRDefault="005B4EA5" w:rsidP="00465520">
            <w:pPr>
              <w:pStyle w:val="Tier1TableTextCentered"/>
              <w:suppressAutoHyphens/>
              <w:rPr>
                <w:lang w:val="en-GB"/>
              </w:rPr>
            </w:pPr>
          </w:p>
        </w:tc>
        <w:tc>
          <w:tcPr>
            <w:tcW w:w="823" w:type="dxa"/>
            <w:vMerge/>
          </w:tcPr>
          <w:p w14:paraId="34D475DE" w14:textId="77777777" w:rsidR="005B4EA5" w:rsidRPr="00465520" w:rsidRDefault="005B4EA5" w:rsidP="00465520">
            <w:pPr>
              <w:pStyle w:val="Tier1TableTextCentered"/>
              <w:suppressAutoHyphens/>
              <w:rPr>
                <w:lang w:val="en-GB"/>
              </w:rPr>
            </w:pPr>
          </w:p>
        </w:tc>
        <w:tc>
          <w:tcPr>
            <w:tcW w:w="714" w:type="dxa"/>
            <w:vMerge/>
          </w:tcPr>
          <w:p w14:paraId="55BA94D9" w14:textId="77777777" w:rsidR="005B4EA5" w:rsidRPr="00465520" w:rsidRDefault="005B4EA5" w:rsidP="00465520">
            <w:pPr>
              <w:pStyle w:val="Tier1TableTextCentered"/>
              <w:suppressAutoHyphens/>
              <w:rPr>
                <w:szCs w:val="13"/>
                <w:lang w:val="en-GB"/>
              </w:rPr>
            </w:pPr>
          </w:p>
        </w:tc>
        <w:tc>
          <w:tcPr>
            <w:tcW w:w="1115" w:type="dxa"/>
            <w:vMerge/>
          </w:tcPr>
          <w:p w14:paraId="71ED2272" w14:textId="77777777" w:rsidR="005B4EA5" w:rsidRPr="00465520" w:rsidRDefault="005B4EA5" w:rsidP="00465520">
            <w:pPr>
              <w:pStyle w:val="Tier1TableTextCentered"/>
              <w:suppressAutoHyphens/>
              <w:rPr>
                <w:lang w:val="en-GB"/>
              </w:rPr>
            </w:pPr>
          </w:p>
        </w:tc>
        <w:tc>
          <w:tcPr>
            <w:tcW w:w="1115" w:type="dxa"/>
            <w:vMerge/>
          </w:tcPr>
          <w:p w14:paraId="314F528C" w14:textId="77777777" w:rsidR="005B4EA5" w:rsidRPr="00465520" w:rsidRDefault="005B4EA5" w:rsidP="00465520">
            <w:pPr>
              <w:pStyle w:val="Tier1TableTextCentered"/>
              <w:suppressAutoHyphens/>
              <w:rPr>
                <w:lang w:val="en-GB"/>
              </w:rPr>
            </w:pPr>
          </w:p>
        </w:tc>
        <w:tc>
          <w:tcPr>
            <w:tcW w:w="1115" w:type="dxa"/>
          </w:tcPr>
          <w:p w14:paraId="4B1E8453"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CC73838"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31C4B4E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25CE5CC" w14:textId="77777777" w:rsidR="005B4EA5" w:rsidRPr="00465520" w:rsidRDefault="005B4EA5" w:rsidP="00465520">
            <w:pPr>
              <w:pStyle w:val="Tier1TableTextCentered"/>
              <w:suppressAutoHyphens/>
              <w:rPr>
                <w:lang w:val="en-GB"/>
              </w:rPr>
            </w:pPr>
            <w:r w:rsidRPr="00465520">
              <w:rPr>
                <w:lang w:val="en-GB"/>
              </w:rPr>
              <w:t>86</w:t>
            </w:r>
          </w:p>
        </w:tc>
        <w:tc>
          <w:tcPr>
            <w:tcW w:w="838" w:type="dxa"/>
          </w:tcPr>
          <w:p w14:paraId="20E8A1D2" w14:textId="77777777" w:rsidR="005B4EA5" w:rsidRPr="00465520" w:rsidRDefault="005B4EA5" w:rsidP="00465520">
            <w:pPr>
              <w:pStyle w:val="Tier1TableTextCentered"/>
              <w:suppressAutoHyphens/>
              <w:rPr>
                <w:lang w:val="en-GB"/>
              </w:rPr>
            </w:pPr>
            <w:r w:rsidRPr="00465520">
              <w:rPr>
                <w:lang w:val="en-GB"/>
              </w:rPr>
              <w:t>13 Sep 2012</w:t>
            </w:r>
          </w:p>
        </w:tc>
        <w:tc>
          <w:tcPr>
            <w:tcW w:w="1254" w:type="dxa"/>
            <w:vMerge/>
          </w:tcPr>
          <w:p w14:paraId="1794BF8C" w14:textId="77777777" w:rsidR="005B4EA5" w:rsidRPr="00465520" w:rsidRDefault="005B4EA5" w:rsidP="00465520">
            <w:pPr>
              <w:pStyle w:val="Tier1TableTextCentered"/>
              <w:suppressAutoHyphens/>
              <w:rPr>
                <w:szCs w:val="13"/>
                <w:lang w:val="en-GB"/>
              </w:rPr>
            </w:pPr>
          </w:p>
        </w:tc>
      </w:tr>
      <w:tr w:rsidR="005B4EA5" w:rsidRPr="00465520" w14:paraId="25DF3B8B" w14:textId="77777777" w:rsidTr="00A60EBD">
        <w:trPr>
          <w:cantSplit/>
        </w:trPr>
        <w:tc>
          <w:tcPr>
            <w:tcW w:w="1091" w:type="dxa"/>
            <w:vMerge/>
          </w:tcPr>
          <w:p w14:paraId="4BFF8187" w14:textId="77777777" w:rsidR="005B4EA5" w:rsidRPr="00465520" w:rsidRDefault="005B4EA5" w:rsidP="00465520">
            <w:pPr>
              <w:suppressAutoHyphens/>
              <w:rPr>
                <w:lang w:val="en-GB"/>
              </w:rPr>
            </w:pPr>
          </w:p>
        </w:tc>
        <w:tc>
          <w:tcPr>
            <w:tcW w:w="1116" w:type="dxa"/>
            <w:vMerge/>
          </w:tcPr>
          <w:p w14:paraId="2418E512" w14:textId="77777777" w:rsidR="005B4EA5" w:rsidRPr="00465520" w:rsidRDefault="005B4EA5" w:rsidP="00465520">
            <w:pPr>
              <w:pStyle w:val="Tier1TableTextCentered"/>
              <w:suppressAutoHyphens/>
              <w:rPr>
                <w:lang w:val="en-GB"/>
              </w:rPr>
            </w:pPr>
          </w:p>
        </w:tc>
        <w:tc>
          <w:tcPr>
            <w:tcW w:w="1253" w:type="dxa"/>
            <w:vMerge/>
          </w:tcPr>
          <w:p w14:paraId="6A18B2E3" w14:textId="77777777" w:rsidR="005B4EA5" w:rsidRPr="00465520" w:rsidRDefault="005B4EA5" w:rsidP="00465520">
            <w:pPr>
              <w:pStyle w:val="Tier1TableText8pt"/>
              <w:suppressAutoHyphens/>
              <w:rPr>
                <w:szCs w:val="13"/>
                <w:lang w:val="en-GB"/>
              </w:rPr>
            </w:pPr>
          </w:p>
        </w:tc>
        <w:tc>
          <w:tcPr>
            <w:tcW w:w="977" w:type="dxa"/>
            <w:vMerge/>
          </w:tcPr>
          <w:p w14:paraId="50939604" w14:textId="77777777" w:rsidR="005B4EA5" w:rsidRPr="00465520" w:rsidRDefault="005B4EA5" w:rsidP="00465520">
            <w:pPr>
              <w:pStyle w:val="Tier1TableTextCentered"/>
              <w:suppressAutoHyphens/>
              <w:rPr>
                <w:lang w:val="en-GB"/>
              </w:rPr>
            </w:pPr>
          </w:p>
        </w:tc>
        <w:tc>
          <w:tcPr>
            <w:tcW w:w="823" w:type="dxa"/>
            <w:vMerge/>
          </w:tcPr>
          <w:p w14:paraId="48EEF257" w14:textId="77777777" w:rsidR="005B4EA5" w:rsidRPr="00465520" w:rsidRDefault="005B4EA5" w:rsidP="00465520">
            <w:pPr>
              <w:pStyle w:val="Tier1TableTextCentered"/>
              <w:suppressAutoHyphens/>
              <w:rPr>
                <w:lang w:val="en-GB"/>
              </w:rPr>
            </w:pPr>
          </w:p>
        </w:tc>
        <w:tc>
          <w:tcPr>
            <w:tcW w:w="714" w:type="dxa"/>
            <w:vMerge/>
          </w:tcPr>
          <w:p w14:paraId="11D3DA1C" w14:textId="77777777" w:rsidR="005B4EA5" w:rsidRPr="00465520" w:rsidRDefault="005B4EA5" w:rsidP="00465520">
            <w:pPr>
              <w:pStyle w:val="Tier1TableTextCentered"/>
              <w:suppressAutoHyphens/>
              <w:rPr>
                <w:szCs w:val="13"/>
                <w:lang w:val="en-GB"/>
              </w:rPr>
            </w:pPr>
          </w:p>
        </w:tc>
        <w:tc>
          <w:tcPr>
            <w:tcW w:w="1115" w:type="dxa"/>
            <w:vMerge/>
          </w:tcPr>
          <w:p w14:paraId="07632A3C" w14:textId="77777777" w:rsidR="005B4EA5" w:rsidRPr="00465520" w:rsidRDefault="005B4EA5" w:rsidP="00465520">
            <w:pPr>
              <w:pStyle w:val="Tier1TableTextCentered"/>
              <w:suppressAutoHyphens/>
              <w:rPr>
                <w:lang w:val="en-GB"/>
              </w:rPr>
            </w:pPr>
          </w:p>
        </w:tc>
        <w:tc>
          <w:tcPr>
            <w:tcW w:w="1115" w:type="dxa"/>
            <w:vMerge/>
          </w:tcPr>
          <w:p w14:paraId="0257ECE8" w14:textId="77777777" w:rsidR="005B4EA5" w:rsidRPr="00465520" w:rsidRDefault="005B4EA5" w:rsidP="00465520">
            <w:pPr>
              <w:pStyle w:val="Tier1TableTextCentered"/>
              <w:suppressAutoHyphens/>
              <w:rPr>
                <w:lang w:val="en-GB"/>
              </w:rPr>
            </w:pPr>
          </w:p>
        </w:tc>
        <w:tc>
          <w:tcPr>
            <w:tcW w:w="1115" w:type="dxa"/>
          </w:tcPr>
          <w:p w14:paraId="02284119"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D561421"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4A4F21BB"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8CDDCC5" w14:textId="77777777" w:rsidR="005B4EA5" w:rsidRPr="00465520" w:rsidRDefault="005B4EA5" w:rsidP="00465520">
            <w:pPr>
              <w:pStyle w:val="Tier1TableTextCentered"/>
              <w:suppressAutoHyphens/>
              <w:rPr>
                <w:lang w:val="en-GB"/>
              </w:rPr>
            </w:pPr>
            <w:r w:rsidRPr="00465520">
              <w:rPr>
                <w:lang w:val="en-GB"/>
              </w:rPr>
              <w:t>86</w:t>
            </w:r>
          </w:p>
        </w:tc>
        <w:tc>
          <w:tcPr>
            <w:tcW w:w="838" w:type="dxa"/>
          </w:tcPr>
          <w:p w14:paraId="6C9B6999" w14:textId="77777777" w:rsidR="005B4EA5" w:rsidRPr="00465520" w:rsidRDefault="005B4EA5" w:rsidP="00465520">
            <w:pPr>
              <w:pStyle w:val="Tier1TableTextCentered"/>
              <w:suppressAutoHyphens/>
              <w:rPr>
                <w:lang w:val="en-GB"/>
              </w:rPr>
            </w:pPr>
            <w:r w:rsidRPr="00465520">
              <w:rPr>
                <w:lang w:val="en-GB"/>
              </w:rPr>
              <w:t>13 Sep 2012</w:t>
            </w:r>
          </w:p>
        </w:tc>
        <w:tc>
          <w:tcPr>
            <w:tcW w:w="1254" w:type="dxa"/>
            <w:vMerge/>
          </w:tcPr>
          <w:p w14:paraId="212F1256" w14:textId="77777777" w:rsidR="005B4EA5" w:rsidRPr="00465520" w:rsidRDefault="005B4EA5" w:rsidP="00465520">
            <w:pPr>
              <w:pStyle w:val="Tier1TableTextCentered"/>
              <w:suppressAutoHyphens/>
              <w:rPr>
                <w:szCs w:val="13"/>
                <w:lang w:val="en-GB"/>
              </w:rPr>
            </w:pPr>
          </w:p>
        </w:tc>
      </w:tr>
      <w:tr w:rsidR="005B4EA5" w:rsidRPr="00465520" w14:paraId="55CFC099" w14:textId="77777777" w:rsidTr="00A60EBD">
        <w:trPr>
          <w:cantSplit/>
        </w:trPr>
        <w:tc>
          <w:tcPr>
            <w:tcW w:w="1091" w:type="dxa"/>
            <w:vMerge/>
          </w:tcPr>
          <w:p w14:paraId="7FFC1637" w14:textId="77777777" w:rsidR="005B4EA5" w:rsidRPr="00465520" w:rsidRDefault="005B4EA5" w:rsidP="00465520">
            <w:pPr>
              <w:suppressAutoHyphens/>
              <w:rPr>
                <w:lang w:val="en-GB"/>
              </w:rPr>
            </w:pPr>
          </w:p>
        </w:tc>
        <w:tc>
          <w:tcPr>
            <w:tcW w:w="1116" w:type="dxa"/>
            <w:vMerge/>
          </w:tcPr>
          <w:p w14:paraId="04ED2A34" w14:textId="77777777" w:rsidR="005B4EA5" w:rsidRPr="00465520" w:rsidRDefault="005B4EA5" w:rsidP="00465520">
            <w:pPr>
              <w:pStyle w:val="Tier1TableTextCentered"/>
              <w:suppressAutoHyphens/>
              <w:rPr>
                <w:lang w:val="en-GB"/>
              </w:rPr>
            </w:pPr>
          </w:p>
        </w:tc>
        <w:tc>
          <w:tcPr>
            <w:tcW w:w="1253" w:type="dxa"/>
            <w:vMerge/>
          </w:tcPr>
          <w:p w14:paraId="1978C7DD" w14:textId="77777777" w:rsidR="005B4EA5" w:rsidRPr="00465520" w:rsidRDefault="005B4EA5" w:rsidP="00465520">
            <w:pPr>
              <w:pStyle w:val="Tier1TableText8pt"/>
              <w:suppressAutoHyphens/>
              <w:rPr>
                <w:szCs w:val="13"/>
                <w:lang w:val="en-GB"/>
              </w:rPr>
            </w:pPr>
          </w:p>
        </w:tc>
        <w:tc>
          <w:tcPr>
            <w:tcW w:w="977" w:type="dxa"/>
            <w:vMerge/>
          </w:tcPr>
          <w:p w14:paraId="49981AE3" w14:textId="77777777" w:rsidR="005B4EA5" w:rsidRPr="00465520" w:rsidRDefault="005B4EA5" w:rsidP="00465520">
            <w:pPr>
              <w:pStyle w:val="Tier1TableTextCentered"/>
              <w:suppressAutoHyphens/>
              <w:rPr>
                <w:lang w:val="en-GB"/>
              </w:rPr>
            </w:pPr>
          </w:p>
        </w:tc>
        <w:tc>
          <w:tcPr>
            <w:tcW w:w="823" w:type="dxa"/>
            <w:vMerge/>
          </w:tcPr>
          <w:p w14:paraId="6B4C59BE" w14:textId="77777777" w:rsidR="005B4EA5" w:rsidRPr="00465520" w:rsidRDefault="005B4EA5" w:rsidP="00465520">
            <w:pPr>
              <w:pStyle w:val="Tier1TableTextCentered"/>
              <w:suppressAutoHyphens/>
              <w:rPr>
                <w:lang w:val="en-GB"/>
              </w:rPr>
            </w:pPr>
          </w:p>
        </w:tc>
        <w:tc>
          <w:tcPr>
            <w:tcW w:w="714" w:type="dxa"/>
            <w:vMerge/>
          </w:tcPr>
          <w:p w14:paraId="6B1BC1B6" w14:textId="77777777" w:rsidR="005B4EA5" w:rsidRPr="00465520" w:rsidRDefault="005B4EA5" w:rsidP="00465520">
            <w:pPr>
              <w:pStyle w:val="Tier1TableTextCentered"/>
              <w:suppressAutoHyphens/>
              <w:rPr>
                <w:szCs w:val="13"/>
                <w:lang w:val="en-GB"/>
              </w:rPr>
            </w:pPr>
          </w:p>
        </w:tc>
        <w:tc>
          <w:tcPr>
            <w:tcW w:w="1115" w:type="dxa"/>
            <w:vMerge/>
          </w:tcPr>
          <w:p w14:paraId="22E34E57" w14:textId="77777777" w:rsidR="005B4EA5" w:rsidRPr="00465520" w:rsidRDefault="005B4EA5" w:rsidP="00465520">
            <w:pPr>
              <w:pStyle w:val="Tier1TableTextCentered"/>
              <w:suppressAutoHyphens/>
              <w:rPr>
                <w:lang w:val="en-GB"/>
              </w:rPr>
            </w:pPr>
          </w:p>
        </w:tc>
        <w:tc>
          <w:tcPr>
            <w:tcW w:w="1115" w:type="dxa"/>
            <w:vMerge/>
          </w:tcPr>
          <w:p w14:paraId="054136C0" w14:textId="77777777" w:rsidR="005B4EA5" w:rsidRPr="00465520" w:rsidRDefault="005B4EA5" w:rsidP="00465520">
            <w:pPr>
              <w:pStyle w:val="Tier1TableTextCentered"/>
              <w:suppressAutoHyphens/>
              <w:rPr>
                <w:lang w:val="en-GB"/>
              </w:rPr>
            </w:pPr>
          </w:p>
        </w:tc>
        <w:tc>
          <w:tcPr>
            <w:tcW w:w="1115" w:type="dxa"/>
          </w:tcPr>
          <w:p w14:paraId="31DE20BE"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19AED52"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1F8F238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152C97C" w14:textId="77777777" w:rsidR="005B4EA5" w:rsidRPr="00465520" w:rsidRDefault="005B4EA5" w:rsidP="00465520">
            <w:pPr>
              <w:pStyle w:val="Tier1TableTextCentered"/>
              <w:suppressAutoHyphens/>
              <w:rPr>
                <w:lang w:val="en-GB"/>
              </w:rPr>
            </w:pPr>
            <w:r w:rsidRPr="00465520">
              <w:rPr>
                <w:lang w:val="en-GB"/>
              </w:rPr>
              <w:t>100</w:t>
            </w:r>
          </w:p>
        </w:tc>
        <w:tc>
          <w:tcPr>
            <w:tcW w:w="838" w:type="dxa"/>
          </w:tcPr>
          <w:p w14:paraId="700872E9" w14:textId="77777777" w:rsidR="005B4EA5" w:rsidRPr="00465520" w:rsidRDefault="005B4EA5" w:rsidP="00465520">
            <w:pPr>
              <w:pStyle w:val="Tier1TableTextCentered"/>
              <w:suppressAutoHyphens/>
              <w:rPr>
                <w:lang w:val="en-GB"/>
              </w:rPr>
            </w:pPr>
            <w:r w:rsidRPr="00465520">
              <w:rPr>
                <w:lang w:val="en-GB"/>
              </w:rPr>
              <w:t>27 Sep 2012</w:t>
            </w:r>
          </w:p>
        </w:tc>
        <w:tc>
          <w:tcPr>
            <w:tcW w:w="1254" w:type="dxa"/>
            <w:vMerge/>
          </w:tcPr>
          <w:p w14:paraId="0F2D3ED2" w14:textId="77777777" w:rsidR="005B4EA5" w:rsidRPr="00465520" w:rsidRDefault="005B4EA5" w:rsidP="00465520">
            <w:pPr>
              <w:pStyle w:val="Tier1TableTextCentered"/>
              <w:suppressAutoHyphens/>
              <w:rPr>
                <w:szCs w:val="13"/>
                <w:lang w:val="en-GB"/>
              </w:rPr>
            </w:pPr>
          </w:p>
        </w:tc>
      </w:tr>
      <w:tr w:rsidR="005B4EA5" w:rsidRPr="00465520" w14:paraId="638FF159" w14:textId="77777777" w:rsidTr="00A60EBD">
        <w:trPr>
          <w:cantSplit/>
        </w:trPr>
        <w:tc>
          <w:tcPr>
            <w:tcW w:w="1091" w:type="dxa"/>
            <w:vMerge/>
          </w:tcPr>
          <w:p w14:paraId="1E1CA445" w14:textId="77777777" w:rsidR="005B4EA5" w:rsidRPr="00465520" w:rsidRDefault="005B4EA5" w:rsidP="00465520">
            <w:pPr>
              <w:suppressAutoHyphens/>
              <w:rPr>
                <w:lang w:val="en-GB"/>
              </w:rPr>
            </w:pPr>
          </w:p>
        </w:tc>
        <w:tc>
          <w:tcPr>
            <w:tcW w:w="1116" w:type="dxa"/>
            <w:vMerge/>
          </w:tcPr>
          <w:p w14:paraId="4BD6BA1E" w14:textId="77777777" w:rsidR="005B4EA5" w:rsidRPr="00465520" w:rsidRDefault="005B4EA5" w:rsidP="00465520">
            <w:pPr>
              <w:pStyle w:val="Tier1TableTextCentered"/>
              <w:suppressAutoHyphens/>
              <w:rPr>
                <w:lang w:val="en-GB"/>
              </w:rPr>
            </w:pPr>
          </w:p>
        </w:tc>
        <w:tc>
          <w:tcPr>
            <w:tcW w:w="1253" w:type="dxa"/>
            <w:vMerge/>
          </w:tcPr>
          <w:p w14:paraId="07AEDC94" w14:textId="77777777" w:rsidR="005B4EA5" w:rsidRPr="00465520" w:rsidRDefault="005B4EA5" w:rsidP="00465520">
            <w:pPr>
              <w:pStyle w:val="Tier1TableText8pt"/>
              <w:suppressAutoHyphens/>
              <w:rPr>
                <w:szCs w:val="13"/>
                <w:lang w:val="en-GB"/>
              </w:rPr>
            </w:pPr>
          </w:p>
        </w:tc>
        <w:tc>
          <w:tcPr>
            <w:tcW w:w="977" w:type="dxa"/>
            <w:vMerge/>
          </w:tcPr>
          <w:p w14:paraId="5A50DEC6" w14:textId="77777777" w:rsidR="005B4EA5" w:rsidRPr="00465520" w:rsidRDefault="005B4EA5" w:rsidP="00465520">
            <w:pPr>
              <w:pStyle w:val="Tier1TableTextCentered"/>
              <w:suppressAutoHyphens/>
              <w:rPr>
                <w:lang w:val="en-GB"/>
              </w:rPr>
            </w:pPr>
          </w:p>
        </w:tc>
        <w:tc>
          <w:tcPr>
            <w:tcW w:w="823" w:type="dxa"/>
            <w:vMerge/>
          </w:tcPr>
          <w:p w14:paraId="6B7F36EE" w14:textId="77777777" w:rsidR="005B4EA5" w:rsidRPr="00465520" w:rsidRDefault="005B4EA5" w:rsidP="00465520">
            <w:pPr>
              <w:pStyle w:val="Tier1TableTextCentered"/>
              <w:suppressAutoHyphens/>
              <w:rPr>
                <w:lang w:val="en-GB"/>
              </w:rPr>
            </w:pPr>
          </w:p>
        </w:tc>
        <w:tc>
          <w:tcPr>
            <w:tcW w:w="714" w:type="dxa"/>
            <w:vMerge/>
          </w:tcPr>
          <w:p w14:paraId="0A6B42F9" w14:textId="77777777" w:rsidR="005B4EA5" w:rsidRPr="00465520" w:rsidRDefault="005B4EA5" w:rsidP="00465520">
            <w:pPr>
              <w:pStyle w:val="Tier1TableTextCentered"/>
              <w:suppressAutoHyphens/>
              <w:rPr>
                <w:szCs w:val="13"/>
                <w:lang w:val="en-GB"/>
              </w:rPr>
            </w:pPr>
          </w:p>
        </w:tc>
        <w:tc>
          <w:tcPr>
            <w:tcW w:w="1115" w:type="dxa"/>
            <w:vMerge/>
          </w:tcPr>
          <w:p w14:paraId="4FF4FD55" w14:textId="77777777" w:rsidR="005B4EA5" w:rsidRPr="00465520" w:rsidRDefault="005B4EA5" w:rsidP="00465520">
            <w:pPr>
              <w:pStyle w:val="Tier1TableTextCentered"/>
              <w:suppressAutoHyphens/>
              <w:rPr>
                <w:lang w:val="en-GB"/>
              </w:rPr>
            </w:pPr>
          </w:p>
        </w:tc>
        <w:tc>
          <w:tcPr>
            <w:tcW w:w="1115" w:type="dxa"/>
            <w:vMerge/>
          </w:tcPr>
          <w:p w14:paraId="04A78C89" w14:textId="77777777" w:rsidR="005B4EA5" w:rsidRPr="00465520" w:rsidRDefault="005B4EA5" w:rsidP="00465520">
            <w:pPr>
              <w:pStyle w:val="Tier1TableTextCentered"/>
              <w:suppressAutoHyphens/>
              <w:rPr>
                <w:lang w:val="en-GB"/>
              </w:rPr>
            </w:pPr>
          </w:p>
        </w:tc>
        <w:tc>
          <w:tcPr>
            <w:tcW w:w="1115" w:type="dxa"/>
          </w:tcPr>
          <w:p w14:paraId="2AC7116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1F367A6"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61DC0CDD"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1E67804" w14:textId="77777777" w:rsidR="005B4EA5" w:rsidRPr="00465520" w:rsidRDefault="005B4EA5" w:rsidP="00465520">
            <w:pPr>
              <w:pStyle w:val="Tier1TableTextCentered"/>
              <w:suppressAutoHyphens/>
              <w:rPr>
                <w:lang w:val="en-GB"/>
              </w:rPr>
            </w:pPr>
            <w:r w:rsidRPr="00465520">
              <w:rPr>
                <w:lang w:val="en-GB"/>
              </w:rPr>
              <w:t>105</w:t>
            </w:r>
          </w:p>
        </w:tc>
        <w:tc>
          <w:tcPr>
            <w:tcW w:w="838" w:type="dxa"/>
          </w:tcPr>
          <w:p w14:paraId="1197035A" w14:textId="77777777" w:rsidR="005B4EA5" w:rsidRPr="00465520" w:rsidRDefault="005B4EA5" w:rsidP="00465520">
            <w:pPr>
              <w:pStyle w:val="Tier1TableTextCentered"/>
              <w:suppressAutoHyphens/>
              <w:rPr>
                <w:lang w:val="en-GB"/>
              </w:rPr>
            </w:pPr>
            <w:r w:rsidRPr="00465520">
              <w:rPr>
                <w:lang w:val="en-GB"/>
              </w:rPr>
              <w:t>02 Oct 2012</w:t>
            </w:r>
          </w:p>
        </w:tc>
        <w:tc>
          <w:tcPr>
            <w:tcW w:w="1254" w:type="dxa"/>
            <w:vMerge/>
          </w:tcPr>
          <w:p w14:paraId="69685BA0" w14:textId="77777777" w:rsidR="005B4EA5" w:rsidRPr="00465520" w:rsidRDefault="005B4EA5" w:rsidP="00465520">
            <w:pPr>
              <w:pStyle w:val="Tier1TableTextCentered"/>
              <w:suppressAutoHyphens/>
              <w:rPr>
                <w:szCs w:val="13"/>
                <w:lang w:val="en-GB"/>
              </w:rPr>
            </w:pPr>
          </w:p>
        </w:tc>
      </w:tr>
      <w:tr w:rsidR="005B4EA5" w:rsidRPr="00465520" w14:paraId="4C4D76A9" w14:textId="77777777" w:rsidTr="00A60EBD">
        <w:trPr>
          <w:cantSplit/>
        </w:trPr>
        <w:tc>
          <w:tcPr>
            <w:tcW w:w="1091" w:type="dxa"/>
            <w:vMerge/>
          </w:tcPr>
          <w:p w14:paraId="242AD693" w14:textId="77777777" w:rsidR="005B4EA5" w:rsidRPr="00465520" w:rsidRDefault="005B4EA5" w:rsidP="00465520">
            <w:pPr>
              <w:suppressAutoHyphens/>
              <w:rPr>
                <w:lang w:val="en-GB"/>
              </w:rPr>
            </w:pPr>
          </w:p>
        </w:tc>
        <w:tc>
          <w:tcPr>
            <w:tcW w:w="1116" w:type="dxa"/>
            <w:vMerge/>
          </w:tcPr>
          <w:p w14:paraId="1A7686D1" w14:textId="77777777" w:rsidR="005B4EA5" w:rsidRPr="00465520" w:rsidRDefault="005B4EA5" w:rsidP="00465520">
            <w:pPr>
              <w:pStyle w:val="Tier1TableTextCentered"/>
              <w:suppressAutoHyphens/>
              <w:rPr>
                <w:lang w:val="en-GB"/>
              </w:rPr>
            </w:pPr>
          </w:p>
        </w:tc>
        <w:tc>
          <w:tcPr>
            <w:tcW w:w="1253" w:type="dxa"/>
            <w:vMerge/>
          </w:tcPr>
          <w:p w14:paraId="501EC95B" w14:textId="77777777" w:rsidR="005B4EA5" w:rsidRPr="00465520" w:rsidRDefault="005B4EA5" w:rsidP="00465520">
            <w:pPr>
              <w:pStyle w:val="Tier1TableText8pt"/>
              <w:suppressAutoHyphens/>
              <w:rPr>
                <w:szCs w:val="13"/>
                <w:lang w:val="en-GB"/>
              </w:rPr>
            </w:pPr>
          </w:p>
        </w:tc>
        <w:tc>
          <w:tcPr>
            <w:tcW w:w="977" w:type="dxa"/>
            <w:vMerge/>
          </w:tcPr>
          <w:p w14:paraId="481F8232" w14:textId="77777777" w:rsidR="005B4EA5" w:rsidRPr="00465520" w:rsidRDefault="005B4EA5" w:rsidP="00465520">
            <w:pPr>
              <w:pStyle w:val="Tier1TableTextCentered"/>
              <w:suppressAutoHyphens/>
              <w:rPr>
                <w:lang w:val="en-GB"/>
              </w:rPr>
            </w:pPr>
          </w:p>
        </w:tc>
        <w:tc>
          <w:tcPr>
            <w:tcW w:w="823" w:type="dxa"/>
            <w:vMerge/>
          </w:tcPr>
          <w:p w14:paraId="7BD2A5B5" w14:textId="77777777" w:rsidR="005B4EA5" w:rsidRPr="00465520" w:rsidRDefault="005B4EA5" w:rsidP="00465520">
            <w:pPr>
              <w:pStyle w:val="Tier1TableTextCentered"/>
              <w:suppressAutoHyphens/>
              <w:rPr>
                <w:lang w:val="en-GB"/>
              </w:rPr>
            </w:pPr>
          </w:p>
        </w:tc>
        <w:tc>
          <w:tcPr>
            <w:tcW w:w="714" w:type="dxa"/>
            <w:vMerge/>
          </w:tcPr>
          <w:p w14:paraId="5B2C0005" w14:textId="77777777" w:rsidR="005B4EA5" w:rsidRPr="00465520" w:rsidRDefault="005B4EA5" w:rsidP="00465520">
            <w:pPr>
              <w:pStyle w:val="Tier1TableTextCentered"/>
              <w:suppressAutoHyphens/>
              <w:rPr>
                <w:szCs w:val="13"/>
                <w:lang w:val="en-GB"/>
              </w:rPr>
            </w:pPr>
          </w:p>
        </w:tc>
        <w:tc>
          <w:tcPr>
            <w:tcW w:w="1115" w:type="dxa"/>
            <w:vMerge/>
          </w:tcPr>
          <w:p w14:paraId="4209B5FB" w14:textId="77777777" w:rsidR="005B4EA5" w:rsidRPr="00465520" w:rsidRDefault="005B4EA5" w:rsidP="00465520">
            <w:pPr>
              <w:pStyle w:val="Tier1TableTextCentered"/>
              <w:suppressAutoHyphens/>
              <w:rPr>
                <w:lang w:val="en-GB"/>
              </w:rPr>
            </w:pPr>
          </w:p>
        </w:tc>
        <w:tc>
          <w:tcPr>
            <w:tcW w:w="1115" w:type="dxa"/>
            <w:vMerge/>
          </w:tcPr>
          <w:p w14:paraId="099722D2" w14:textId="77777777" w:rsidR="005B4EA5" w:rsidRPr="00465520" w:rsidRDefault="005B4EA5" w:rsidP="00465520">
            <w:pPr>
              <w:pStyle w:val="Tier1TableTextCentered"/>
              <w:suppressAutoHyphens/>
              <w:rPr>
                <w:lang w:val="en-GB"/>
              </w:rPr>
            </w:pPr>
          </w:p>
        </w:tc>
        <w:tc>
          <w:tcPr>
            <w:tcW w:w="1115" w:type="dxa"/>
          </w:tcPr>
          <w:p w14:paraId="061F9474"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048EE888"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797B5A5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C45602D" w14:textId="77777777" w:rsidR="005B4EA5" w:rsidRPr="00465520" w:rsidRDefault="005B4EA5" w:rsidP="00465520">
            <w:pPr>
              <w:pStyle w:val="Tier1TableTextCentered"/>
              <w:suppressAutoHyphens/>
              <w:rPr>
                <w:lang w:val="en-GB"/>
              </w:rPr>
            </w:pPr>
            <w:r w:rsidRPr="00465520">
              <w:rPr>
                <w:lang w:val="en-GB"/>
              </w:rPr>
              <w:t>105</w:t>
            </w:r>
          </w:p>
        </w:tc>
        <w:tc>
          <w:tcPr>
            <w:tcW w:w="838" w:type="dxa"/>
          </w:tcPr>
          <w:p w14:paraId="5C874409" w14:textId="77777777" w:rsidR="005B4EA5" w:rsidRPr="00465520" w:rsidRDefault="005B4EA5" w:rsidP="00465520">
            <w:pPr>
              <w:pStyle w:val="Tier1TableTextCentered"/>
              <w:suppressAutoHyphens/>
              <w:rPr>
                <w:lang w:val="en-GB"/>
              </w:rPr>
            </w:pPr>
            <w:r w:rsidRPr="00465520">
              <w:rPr>
                <w:lang w:val="en-GB"/>
              </w:rPr>
              <w:t>02 Oct 2012</w:t>
            </w:r>
          </w:p>
        </w:tc>
        <w:tc>
          <w:tcPr>
            <w:tcW w:w="1254" w:type="dxa"/>
            <w:vMerge/>
          </w:tcPr>
          <w:p w14:paraId="4C49F51F" w14:textId="77777777" w:rsidR="005B4EA5" w:rsidRPr="00465520" w:rsidRDefault="005B4EA5" w:rsidP="00465520">
            <w:pPr>
              <w:pStyle w:val="Tier1TableTextCentered"/>
              <w:suppressAutoHyphens/>
              <w:rPr>
                <w:szCs w:val="13"/>
                <w:lang w:val="en-GB"/>
              </w:rPr>
            </w:pPr>
          </w:p>
        </w:tc>
      </w:tr>
      <w:tr w:rsidR="005B4EA5" w:rsidRPr="00465520" w14:paraId="303D4893" w14:textId="77777777" w:rsidTr="00A60EBD">
        <w:trPr>
          <w:cantSplit/>
        </w:trPr>
        <w:tc>
          <w:tcPr>
            <w:tcW w:w="1091" w:type="dxa"/>
            <w:vMerge w:val="restart"/>
            <w:tcBorders>
              <w:top w:val="nil"/>
            </w:tcBorders>
          </w:tcPr>
          <w:p w14:paraId="52CE0769" w14:textId="77777777" w:rsidR="005B4EA5" w:rsidRPr="00465520" w:rsidRDefault="005B4EA5" w:rsidP="00465520">
            <w:pPr>
              <w:pStyle w:val="Tier1TableText8pt"/>
              <w:suppressAutoHyphens/>
              <w:rPr>
                <w:lang w:val="en-GB"/>
              </w:rPr>
            </w:pPr>
            <w:r w:rsidRPr="00465520">
              <w:rPr>
                <w:lang w:val="en-GB"/>
              </w:rPr>
              <w:t>TK0114206</w:t>
            </w:r>
            <w:r w:rsidRPr="00465520">
              <w:rPr>
                <w:lang w:val="en-GB"/>
              </w:rPr>
              <w:br/>
              <w:t>S12-01322-02</w:t>
            </w:r>
            <w:r w:rsidRPr="00465520">
              <w:rPr>
                <w:lang w:val="en-GB"/>
              </w:rPr>
              <w:br/>
            </w:r>
            <w:proofErr w:type="spellStart"/>
            <w:r w:rsidRPr="00465520">
              <w:rPr>
                <w:lang w:val="en-GB"/>
              </w:rPr>
              <w:t>Meauzac</w:t>
            </w:r>
            <w:proofErr w:type="spellEnd"/>
            <w:r w:rsidRPr="00465520">
              <w:rPr>
                <w:lang w:val="en-GB"/>
              </w:rPr>
              <w:t xml:space="preserve"> 82290, Tarn et Garonne, France (South)</w:t>
            </w:r>
            <w:r w:rsidRPr="00465520">
              <w:rPr>
                <w:lang w:val="en-GB"/>
              </w:rPr>
              <w:br/>
              <w:t>SEU</w:t>
            </w:r>
          </w:p>
        </w:tc>
        <w:tc>
          <w:tcPr>
            <w:tcW w:w="1116" w:type="dxa"/>
            <w:vMerge w:val="restart"/>
            <w:tcBorders>
              <w:top w:val="nil"/>
            </w:tcBorders>
          </w:tcPr>
          <w:p w14:paraId="44FF3510" w14:textId="77777777" w:rsidR="005B4EA5" w:rsidRPr="00465520" w:rsidRDefault="005B4EA5" w:rsidP="00465520">
            <w:pPr>
              <w:pStyle w:val="Tier1TableTextCentered"/>
              <w:suppressAutoHyphens/>
              <w:rPr>
                <w:lang w:val="en-GB"/>
              </w:rPr>
            </w:pPr>
            <w:r w:rsidRPr="00465520">
              <w:rPr>
                <w:lang w:val="en-GB"/>
              </w:rPr>
              <w:t>Maize/ CA4081A CISCO</w:t>
            </w:r>
          </w:p>
        </w:tc>
        <w:tc>
          <w:tcPr>
            <w:tcW w:w="1253" w:type="dxa"/>
            <w:vMerge w:val="restart"/>
            <w:tcBorders>
              <w:top w:val="nil"/>
            </w:tcBorders>
          </w:tcPr>
          <w:p w14:paraId="0DA39290"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29 May 2012</w:t>
            </w:r>
            <w:r w:rsidRPr="00465520">
              <w:rPr>
                <w:lang w:val="en-GB"/>
              </w:rPr>
              <w:br/>
              <w:t>2. NR</w:t>
            </w:r>
            <w:r w:rsidRPr="00465520">
              <w:rPr>
                <w:lang w:val="en-GB"/>
              </w:rPr>
              <w:br/>
              <w:t>3. 22 Oct 2012</w:t>
            </w:r>
          </w:p>
        </w:tc>
        <w:tc>
          <w:tcPr>
            <w:tcW w:w="977" w:type="dxa"/>
            <w:vMerge w:val="restart"/>
            <w:tcBorders>
              <w:top w:val="nil"/>
            </w:tcBorders>
          </w:tcPr>
          <w:p w14:paraId="573A596E"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7485B6DC"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48C51753"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4C1C994D"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00320A20" w14:textId="3ACFA895" w:rsidR="005B4EA5" w:rsidRPr="00465520" w:rsidRDefault="005B4EA5" w:rsidP="00465520">
            <w:pPr>
              <w:pStyle w:val="Tier1TableTextCentered"/>
              <w:suppressAutoHyphens/>
              <w:rPr>
                <w:lang w:val="en-GB"/>
              </w:rPr>
            </w:pPr>
            <w:r w:rsidRPr="00465520">
              <w:rPr>
                <w:lang w:val="en-GB"/>
              </w:rPr>
              <w:t>29 May 2012</w:t>
            </w:r>
          </w:p>
        </w:tc>
        <w:tc>
          <w:tcPr>
            <w:tcW w:w="1115" w:type="dxa"/>
            <w:tcBorders>
              <w:top w:val="nil"/>
            </w:tcBorders>
          </w:tcPr>
          <w:p w14:paraId="1ABB175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167C04EF" w14:textId="77777777" w:rsidR="005B4EA5" w:rsidRPr="00465520" w:rsidRDefault="005B4EA5" w:rsidP="00465520">
            <w:pPr>
              <w:pStyle w:val="Tier1TableHeader8pt"/>
              <w:suppressAutoHyphens/>
              <w:jc w:val="center"/>
              <w:rPr>
                <w:b w:val="0"/>
                <w:lang w:val="en-GB"/>
              </w:rPr>
            </w:pPr>
            <w:r w:rsidRPr="00465520">
              <w:rPr>
                <w:b w:val="0"/>
                <w:lang w:val="en-GB"/>
              </w:rPr>
              <w:t>Cobs</w:t>
            </w:r>
          </w:p>
        </w:tc>
        <w:tc>
          <w:tcPr>
            <w:tcW w:w="1392" w:type="dxa"/>
            <w:tcBorders>
              <w:top w:val="single" w:sz="4" w:space="0" w:color="auto"/>
            </w:tcBorders>
          </w:tcPr>
          <w:p w14:paraId="2ED604E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63865DEA" w14:textId="77777777" w:rsidR="005B4EA5" w:rsidRPr="00465520" w:rsidRDefault="005B4EA5" w:rsidP="00465520">
            <w:pPr>
              <w:pStyle w:val="Tier1TableTextCentered"/>
              <w:suppressAutoHyphens/>
              <w:rPr>
                <w:lang w:val="en-GB"/>
              </w:rPr>
            </w:pPr>
            <w:r w:rsidRPr="00465520">
              <w:rPr>
                <w:lang w:val="en-GB"/>
              </w:rPr>
              <w:t>100</w:t>
            </w:r>
          </w:p>
        </w:tc>
        <w:tc>
          <w:tcPr>
            <w:tcW w:w="838" w:type="dxa"/>
            <w:tcBorders>
              <w:top w:val="nil"/>
            </w:tcBorders>
          </w:tcPr>
          <w:p w14:paraId="34CDD7F7" w14:textId="77777777" w:rsidR="005B4EA5" w:rsidRPr="00465520" w:rsidRDefault="005B4EA5" w:rsidP="00465520">
            <w:pPr>
              <w:pStyle w:val="Tier1TableHeader8pt"/>
              <w:suppressAutoHyphens/>
              <w:jc w:val="center"/>
              <w:rPr>
                <w:b w:val="0"/>
                <w:lang w:val="en-GB"/>
              </w:rPr>
            </w:pPr>
            <w:r w:rsidRPr="00465520">
              <w:rPr>
                <w:b w:val="0"/>
                <w:lang w:val="en-GB"/>
              </w:rPr>
              <w:t>06 Sep 2012</w:t>
            </w:r>
          </w:p>
        </w:tc>
        <w:tc>
          <w:tcPr>
            <w:tcW w:w="1254" w:type="dxa"/>
            <w:vMerge w:val="restart"/>
            <w:tcBorders>
              <w:top w:val="nil"/>
            </w:tcBorders>
          </w:tcPr>
          <w:p w14:paraId="57E2DF2B" w14:textId="77777777" w:rsidR="005B4EA5" w:rsidRPr="00465520" w:rsidRDefault="005B4EA5" w:rsidP="00465520">
            <w:pPr>
              <w:pStyle w:val="Tier1TableTextCentered"/>
              <w:suppressAutoHyphens/>
              <w:rPr>
                <w:lang w:val="en-GB"/>
              </w:rPr>
            </w:pPr>
            <w:r w:rsidRPr="00465520">
              <w:rPr>
                <w:lang w:val="en-GB"/>
              </w:rPr>
              <w:t>Field</w:t>
            </w:r>
          </w:p>
          <w:p w14:paraId="3598568E"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182 Days (6 Months)</w:t>
            </w:r>
          </w:p>
        </w:tc>
      </w:tr>
      <w:tr w:rsidR="005B4EA5" w:rsidRPr="00465520" w14:paraId="4D2FF892" w14:textId="77777777" w:rsidTr="00A60EBD">
        <w:trPr>
          <w:cantSplit/>
        </w:trPr>
        <w:tc>
          <w:tcPr>
            <w:tcW w:w="1091" w:type="dxa"/>
            <w:vMerge/>
          </w:tcPr>
          <w:p w14:paraId="3A15F1B7" w14:textId="77777777" w:rsidR="005B4EA5" w:rsidRPr="00465520" w:rsidRDefault="005B4EA5" w:rsidP="00465520">
            <w:pPr>
              <w:pStyle w:val="Tier1TableText8pt"/>
              <w:suppressAutoHyphens/>
              <w:rPr>
                <w:lang w:val="en-GB"/>
              </w:rPr>
            </w:pPr>
          </w:p>
        </w:tc>
        <w:tc>
          <w:tcPr>
            <w:tcW w:w="1116" w:type="dxa"/>
            <w:vMerge/>
          </w:tcPr>
          <w:p w14:paraId="76E6C9CD" w14:textId="77777777" w:rsidR="005B4EA5" w:rsidRPr="00465520" w:rsidRDefault="005B4EA5" w:rsidP="00465520">
            <w:pPr>
              <w:pStyle w:val="Tier1TableTextCentered"/>
              <w:suppressAutoHyphens/>
              <w:rPr>
                <w:lang w:val="en-GB"/>
              </w:rPr>
            </w:pPr>
          </w:p>
        </w:tc>
        <w:tc>
          <w:tcPr>
            <w:tcW w:w="1253" w:type="dxa"/>
            <w:vMerge/>
          </w:tcPr>
          <w:p w14:paraId="0ED8B2E3" w14:textId="77777777" w:rsidR="005B4EA5" w:rsidRPr="00465520" w:rsidRDefault="005B4EA5" w:rsidP="00465520">
            <w:pPr>
              <w:pStyle w:val="Tier1TableText8pt"/>
              <w:suppressAutoHyphens/>
              <w:rPr>
                <w:szCs w:val="13"/>
                <w:lang w:val="en-GB"/>
              </w:rPr>
            </w:pPr>
          </w:p>
        </w:tc>
        <w:tc>
          <w:tcPr>
            <w:tcW w:w="977" w:type="dxa"/>
            <w:vMerge/>
          </w:tcPr>
          <w:p w14:paraId="2A537A38" w14:textId="77777777" w:rsidR="005B4EA5" w:rsidRPr="00465520" w:rsidRDefault="005B4EA5" w:rsidP="00465520">
            <w:pPr>
              <w:pStyle w:val="Tier1TableTextCentered"/>
              <w:suppressAutoHyphens/>
              <w:rPr>
                <w:lang w:val="en-GB"/>
              </w:rPr>
            </w:pPr>
          </w:p>
        </w:tc>
        <w:tc>
          <w:tcPr>
            <w:tcW w:w="823" w:type="dxa"/>
            <w:vMerge/>
          </w:tcPr>
          <w:p w14:paraId="5F848252" w14:textId="77777777" w:rsidR="005B4EA5" w:rsidRPr="00465520" w:rsidRDefault="005B4EA5" w:rsidP="00465520">
            <w:pPr>
              <w:pStyle w:val="Tier1TableTextCentered"/>
              <w:suppressAutoHyphens/>
              <w:rPr>
                <w:lang w:val="en-GB"/>
              </w:rPr>
            </w:pPr>
          </w:p>
        </w:tc>
        <w:tc>
          <w:tcPr>
            <w:tcW w:w="714" w:type="dxa"/>
            <w:vMerge/>
          </w:tcPr>
          <w:p w14:paraId="798864AB" w14:textId="77777777" w:rsidR="005B4EA5" w:rsidRPr="00465520" w:rsidRDefault="005B4EA5" w:rsidP="00465520">
            <w:pPr>
              <w:pStyle w:val="Tier1TableTextCentered"/>
              <w:suppressAutoHyphens/>
              <w:rPr>
                <w:szCs w:val="13"/>
                <w:lang w:val="en-GB"/>
              </w:rPr>
            </w:pPr>
          </w:p>
        </w:tc>
        <w:tc>
          <w:tcPr>
            <w:tcW w:w="1115" w:type="dxa"/>
            <w:vMerge/>
          </w:tcPr>
          <w:p w14:paraId="008AEF02" w14:textId="77777777" w:rsidR="005B4EA5" w:rsidRPr="00465520" w:rsidRDefault="005B4EA5" w:rsidP="00465520">
            <w:pPr>
              <w:pStyle w:val="Tier1TableTextCentered"/>
              <w:suppressAutoHyphens/>
              <w:rPr>
                <w:lang w:val="en-GB"/>
              </w:rPr>
            </w:pPr>
          </w:p>
        </w:tc>
        <w:tc>
          <w:tcPr>
            <w:tcW w:w="1115" w:type="dxa"/>
            <w:vMerge/>
          </w:tcPr>
          <w:p w14:paraId="6CFFCF01" w14:textId="77777777" w:rsidR="005B4EA5" w:rsidRPr="00465520" w:rsidRDefault="005B4EA5" w:rsidP="00465520">
            <w:pPr>
              <w:pStyle w:val="Tier1TableTextCentered"/>
              <w:suppressAutoHyphens/>
              <w:rPr>
                <w:lang w:val="en-GB"/>
              </w:rPr>
            </w:pPr>
          </w:p>
        </w:tc>
        <w:tc>
          <w:tcPr>
            <w:tcW w:w="1115" w:type="dxa"/>
          </w:tcPr>
          <w:p w14:paraId="2CB54ACF"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203A65D"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21121C59"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ED63EA6" w14:textId="77777777" w:rsidR="005B4EA5" w:rsidRPr="00465520" w:rsidRDefault="005B4EA5" w:rsidP="00465520">
            <w:pPr>
              <w:pStyle w:val="Tier1TableTextCentered"/>
              <w:suppressAutoHyphens/>
              <w:rPr>
                <w:lang w:val="en-GB"/>
              </w:rPr>
            </w:pPr>
            <w:r w:rsidRPr="00465520">
              <w:rPr>
                <w:lang w:val="en-GB"/>
              </w:rPr>
              <w:t>114</w:t>
            </w:r>
          </w:p>
        </w:tc>
        <w:tc>
          <w:tcPr>
            <w:tcW w:w="838" w:type="dxa"/>
          </w:tcPr>
          <w:p w14:paraId="0C2E489D" w14:textId="77777777" w:rsidR="005B4EA5" w:rsidRPr="00465520" w:rsidRDefault="005B4EA5" w:rsidP="00465520">
            <w:pPr>
              <w:pStyle w:val="Tier1TableTextCentered"/>
              <w:suppressAutoHyphens/>
              <w:rPr>
                <w:lang w:val="en-GB"/>
              </w:rPr>
            </w:pPr>
            <w:r w:rsidRPr="00465520">
              <w:rPr>
                <w:lang w:val="en-GB"/>
              </w:rPr>
              <w:t>20 Sep 2012</w:t>
            </w:r>
          </w:p>
        </w:tc>
        <w:tc>
          <w:tcPr>
            <w:tcW w:w="1254" w:type="dxa"/>
            <w:vMerge/>
          </w:tcPr>
          <w:p w14:paraId="66A46E7F" w14:textId="77777777" w:rsidR="005B4EA5" w:rsidRPr="00465520" w:rsidRDefault="005B4EA5" w:rsidP="00465520">
            <w:pPr>
              <w:pStyle w:val="Tier1TableTextCentered"/>
              <w:suppressAutoHyphens/>
              <w:rPr>
                <w:szCs w:val="13"/>
                <w:lang w:val="en-GB"/>
              </w:rPr>
            </w:pPr>
          </w:p>
        </w:tc>
      </w:tr>
      <w:tr w:rsidR="005B4EA5" w:rsidRPr="00465520" w14:paraId="2A7ED3C6" w14:textId="77777777" w:rsidTr="00A60EBD">
        <w:trPr>
          <w:cantSplit/>
        </w:trPr>
        <w:tc>
          <w:tcPr>
            <w:tcW w:w="1091" w:type="dxa"/>
            <w:vMerge/>
          </w:tcPr>
          <w:p w14:paraId="445FCB3C" w14:textId="77777777" w:rsidR="005B4EA5" w:rsidRPr="00465520" w:rsidRDefault="005B4EA5" w:rsidP="00465520">
            <w:pPr>
              <w:pStyle w:val="Tier1TableText8pt"/>
              <w:suppressAutoHyphens/>
              <w:rPr>
                <w:lang w:val="en-GB"/>
              </w:rPr>
            </w:pPr>
          </w:p>
        </w:tc>
        <w:tc>
          <w:tcPr>
            <w:tcW w:w="1116" w:type="dxa"/>
            <w:vMerge/>
          </w:tcPr>
          <w:p w14:paraId="2A04A09A" w14:textId="77777777" w:rsidR="005B4EA5" w:rsidRPr="00465520" w:rsidRDefault="005B4EA5" w:rsidP="00465520">
            <w:pPr>
              <w:pStyle w:val="Tier1TableTextCentered"/>
              <w:suppressAutoHyphens/>
              <w:rPr>
                <w:lang w:val="en-GB"/>
              </w:rPr>
            </w:pPr>
          </w:p>
        </w:tc>
        <w:tc>
          <w:tcPr>
            <w:tcW w:w="1253" w:type="dxa"/>
            <w:vMerge/>
          </w:tcPr>
          <w:p w14:paraId="0E920BB1" w14:textId="77777777" w:rsidR="005B4EA5" w:rsidRPr="00465520" w:rsidRDefault="005B4EA5" w:rsidP="00465520">
            <w:pPr>
              <w:pStyle w:val="Tier1TableText8pt"/>
              <w:suppressAutoHyphens/>
              <w:rPr>
                <w:szCs w:val="13"/>
                <w:lang w:val="en-GB"/>
              </w:rPr>
            </w:pPr>
          </w:p>
        </w:tc>
        <w:tc>
          <w:tcPr>
            <w:tcW w:w="977" w:type="dxa"/>
            <w:vMerge/>
          </w:tcPr>
          <w:p w14:paraId="13D72D51" w14:textId="77777777" w:rsidR="005B4EA5" w:rsidRPr="00465520" w:rsidRDefault="005B4EA5" w:rsidP="00465520">
            <w:pPr>
              <w:pStyle w:val="Tier1TableTextCentered"/>
              <w:suppressAutoHyphens/>
              <w:rPr>
                <w:lang w:val="en-GB"/>
              </w:rPr>
            </w:pPr>
          </w:p>
        </w:tc>
        <w:tc>
          <w:tcPr>
            <w:tcW w:w="823" w:type="dxa"/>
            <w:vMerge/>
          </w:tcPr>
          <w:p w14:paraId="40F22FC0" w14:textId="77777777" w:rsidR="005B4EA5" w:rsidRPr="00465520" w:rsidRDefault="005B4EA5" w:rsidP="00465520">
            <w:pPr>
              <w:pStyle w:val="Tier1TableTextCentered"/>
              <w:suppressAutoHyphens/>
              <w:rPr>
                <w:lang w:val="en-GB"/>
              </w:rPr>
            </w:pPr>
          </w:p>
        </w:tc>
        <w:tc>
          <w:tcPr>
            <w:tcW w:w="714" w:type="dxa"/>
            <w:vMerge/>
          </w:tcPr>
          <w:p w14:paraId="261EC2DA" w14:textId="77777777" w:rsidR="005B4EA5" w:rsidRPr="00465520" w:rsidRDefault="005B4EA5" w:rsidP="00465520">
            <w:pPr>
              <w:pStyle w:val="Tier1TableTextCentered"/>
              <w:suppressAutoHyphens/>
              <w:rPr>
                <w:szCs w:val="13"/>
                <w:lang w:val="en-GB"/>
              </w:rPr>
            </w:pPr>
          </w:p>
        </w:tc>
        <w:tc>
          <w:tcPr>
            <w:tcW w:w="1115" w:type="dxa"/>
            <w:vMerge/>
          </w:tcPr>
          <w:p w14:paraId="0525E078" w14:textId="77777777" w:rsidR="005B4EA5" w:rsidRPr="00465520" w:rsidRDefault="005B4EA5" w:rsidP="00465520">
            <w:pPr>
              <w:pStyle w:val="Tier1TableTextCentered"/>
              <w:suppressAutoHyphens/>
              <w:rPr>
                <w:lang w:val="en-GB"/>
              </w:rPr>
            </w:pPr>
          </w:p>
        </w:tc>
        <w:tc>
          <w:tcPr>
            <w:tcW w:w="1115" w:type="dxa"/>
            <w:vMerge/>
          </w:tcPr>
          <w:p w14:paraId="192102B6" w14:textId="77777777" w:rsidR="005B4EA5" w:rsidRPr="00465520" w:rsidRDefault="005B4EA5" w:rsidP="00465520">
            <w:pPr>
              <w:pStyle w:val="Tier1TableTextCentered"/>
              <w:suppressAutoHyphens/>
              <w:rPr>
                <w:lang w:val="en-GB"/>
              </w:rPr>
            </w:pPr>
          </w:p>
        </w:tc>
        <w:tc>
          <w:tcPr>
            <w:tcW w:w="1115" w:type="dxa"/>
          </w:tcPr>
          <w:p w14:paraId="2271AC8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DF56C0B"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4B3EE57F"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6F70A95" w14:textId="77777777" w:rsidR="005B4EA5" w:rsidRPr="00465520" w:rsidRDefault="005B4EA5" w:rsidP="00465520">
            <w:pPr>
              <w:pStyle w:val="Tier1TableTextCentered"/>
              <w:suppressAutoHyphens/>
              <w:rPr>
                <w:lang w:val="en-GB"/>
              </w:rPr>
            </w:pPr>
            <w:r w:rsidRPr="00465520">
              <w:rPr>
                <w:lang w:val="en-GB"/>
              </w:rPr>
              <w:t>146</w:t>
            </w:r>
          </w:p>
        </w:tc>
        <w:tc>
          <w:tcPr>
            <w:tcW w:w="838" w:type="dxa"/>
          </w:tcPr>
          <w:p w14:paraId="0E5DE0FB" w14:textId="77777777" w:rsidR="005B4EA5" w:rsidRPr="00465520" w:rsidRDefault="005B4EA5" w:rsidP="00465520">
            <w:pPr>
              <w:pStyle w:val="Tier1TableTextCentered"/>
              <w:suppressAutoHyphens/>
              <w:rPr>
                <w:lang w:val="en-GB"/>
              </w:rPr>
            </w:pPr>
            <w:r w:rsidRPr="00465520">
              <w:rPr>
                <w:lang w:val="en-GB"/>
              </w:rPr>
              <w:t>22 Oct 2012</w:t>
            </w:r>
          </w:p>
        </w:tc>
        <w:tc>
          <w:tcPr>
            <w:tcW w:w="1254" w:type="dxa"/>
            <w:vMerge/>
          </w:tcPr>
          <w:p w14:paraId="428CB169" w14:textId="77777777" w:rsidR="005B4EA5" w:rsidRPr="00465520" w:rsidRDefault="005B4EA5" w:rsidP="00465520">
            <w:pPr>
              <w:pStyle w:val="Tier1TableTextCentered"/>
              <w:suppressAutoHyphens/>
              <w:rPr>
                <w:szCs w:val="13"/>
                <w:lang w:val="en-GB"/>
              </w:rPr>
            </w:pPr>
          </w:p>
        </w:tc>
      </w:tr>
      <w:tr w:rsidR="005B4EA5" w:rsidRPr="00465520" w14:paraId="0B0114BE" w14:textId="77777777" w:rsidTr="00A60EBD">
        <w:trPr>
          <w:cantSplit/>
        </w:trPr>
        <w:tc>
          <w:tcPr>
            <w:tcW w:w="1091" w:type="dxa"/>
            <w:vMerge/>
          </w:tcPr>
          <w:p w14:paraId="5E8F2978" w14:textId="77777777" w:rsidR="005B4EA5" w:rsidRPr="00465520" w:rsidRDefault="005B4EA5" w:rsidP="00465520">
            <w:pPr>
              <w:pStyle w:val="Tier1TableText8pt"/>
              <w:suppressAutoHyphens/>
              <w:rPr>
                <w:lang w:val="en-GB"/>
              </w:rPr>
            </w:pPr>
          </w:p>
        </w:tc>
        <w:tc>
          <w:tcPr>
            <w:tcW w:w="1116" w:type="dxa"/>
            <w:vMerge/>
          </w:tcPr>
          <w:p w14:paraId="3536D8EE" w14:textId="77777777" w:rsidR="005B4EA5" w:rsidRPr="00465520" w:rsidRDefault="005B4EA5" w:rsidP="00465520">
            <w:pPr>
              <w:pStyle w:val="Tier1TableTextCentered"/>
              <w:suppressAutoHyphens/>
              <w:rPr>
                <w:lang w:val="en-GB"/>
              </w:rPr>
            </w:pPr>
          </w:p>
        </w:tc>
        <w:tc>
          <w:tcPr>
            <w:tcW w:w="1253" w:type="dxa"/>
            <w:vMerge/>
          </w:tcPr>
          <w:p w14:paraId="142CF15D" w14:textId="77777777" w:rsidR="005B4EA5" w:rsidRPr="00465520" w:rsidRDefault="005B4EA5" w:rsidP="00465520">
            <w:pPr>
              <w:pStyle w:val="Tier1TableText8pt"/>
              <w:suppressAutoHyphens/>
              <w:rPr>
                <w:szCs w:val="13"/>
                <w:lang w:val="en-GB"/>
              </w:rPr>
            </w:pPr>
          </w:p>
        </w:tc>
        <w:tc>
          <w:tcPr>
            <w:tcW w:w="977" w:type="dxa"/>
            <w:vMerge/>
          </w:tcPr>
          <w:p w14:paraId="1B343A87" w14:textId="77777777" w:rsidR="005B4EA5" w:rsidRPr="00465520" w:rsidRDefault="005B4EA5" w:rsidP="00465520">
            <w:pPr>
              <w:pStyle w:val="Tier1TableTextCentered"/>
              <w:suppressAutoHyphens/>
              <w:rPr>
                <w:lang w:val="en-GB"/>
              </w:rPr>
            </w:pPr>
          </w:p>
        </w:tc>
        <w:tc>
          <w:tcPr>
            <w:tcW w:w="823" w:type="dxa"/>
            <w:vMerge/>
          </w:tcPr>
          <w:p w14:paraId="3DB61A4B" w14:textId="77777777" w:rsidR="005B4EA5" w:rsidRPr="00465520" w:rsidRDefault="005B4EA5" w:rsidP="00465520">
            <w:pPr>
              <w:pStyle w:val="Tier1TableTextCentered"/>
              <w:suppressAutoHyphens/>
              <w:rPr>
                <w:lang w:val="en-GB"/>
              </w:rPr>
            </w:pPr>
          </w:p>
        </w:tc>
        <w:tc>
          <w:tcPr>
            <w:tcW w:w="714" w:type="dxa"/>
            <w:vMerge/>
          </w:tcPr>
          <w:p w14:paraId="0E1B9381" w14:textId="77777777" w:rsidR="005B4EA5" w:rsidRPr="00465520" w:rsidRDefault="005B4EA5" w:rsidP="00465520">
            <w:pPr>
              <w:pStyle w:val="Tier1TableTextCentered"/>
              <w:suppressAutoHyphens/>
              <w:rPr>
                <w:szCs w:val="13"/>
                <w:lang w:val="en-GB"/>
              </w:rPr>
            </w:pPr>
          </w:p>
        </w:tc>
        <w:tc>
          <w:tcPr>
            <w:tcW w:w="1115" w:type="dxa"/>
            <w:vMerge/>
          </w:tcPr>
          <w:p w14:paraId="52F670B0" w14:textId="77777777" w:rsidR="005B4EA5" w:rsidRPr="00465520" w:rsidRDefault="005B4EA5" w:rsidP="00465520">
            <w:pPr>
              <w:pStyle w:val="Tier1TableTextCentered"/>
              <w:suppressAutoHyphens/>
              <w:rPr>
                <w:lang w:val="en-GB"/>
              </w:rPr>
            </w:pPr>
          </w:p>
        </w:tc>
        <w:tc>
          <w:tcPr>
            <w:tcW w:w="1115" w:type="dxa"/>
            <w:vMerge/>
          </w:tcPr>
          <w:p w14:paraId="534DEBF3" w14:textId="77777777" w:rsidR="005B4EA5" w:rsidRPr="00465520" w:rsidRDefault="005B4EA5" w:rsidP="00465520">
            <w:pPr>
              <w:pStyle w:val="Tier1TableTextCentered"/>
              <w:suppressAutoHyphens/>
              <w:rPr>
                <w:lang w:val="en-GB"/>
              </w:rPr>
            </w:pPr>
          </w:p>
        </w:tc>
        <w:tc>
          <w:tcPr>
            <w:tcW w:w="1115" w:type="dxa"/>
          </w:tcPr>
          <w:p w14:paraId="6F61A53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100C03F4"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38005A85"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009D609C" w14:textId="77777777" w:rsidR="005B4EA5" w:rsidRPr="00465520" w:rsidRDefault="005B4EA5" w:rsidP="00465520">
            <w:pPr>
              <w:pStyle w:val="Tier1TableTextCentered"/>
              <w:suppressAutoHyphens/>
              <w:rPr>
                <w:lang w:val="en-GB"/>
              </w:rPr>
            </w:pPr>
            <w:r w:rsidRPr="00465520">
              <w:rPr>
                <w:lang w:val="en-GB"/>
              </w:rPr>
              <w:t>146</w:t>
            </w:r>
          </w:p>
        </w:tc>
        <w:tc>
          <w:tcPr>
            <w:tcW w:w="838" w:type="dxa"/>
          </w:tcPr>
          <w:p w14:paraId="308FEE4E" w14:textId="77777777" w:rsidR="005B4EA5" w:rsidRPr="00465520" w:rsidRDefault="005B4EA5" w:rsidP="00465520">
            <w:pPr>
              <w:pStyle w:val="Tier1TableTextCentered"/>
              <w:suppressAutoHyphens/>
              <w:rPr>
                <w:lang w:val="en-GB"/>
              </w:rPr>
            </w:pPr>
            <w:r w:rsidRPr="00465520">
              <w:rPr>
                <w:lang w:val="en-GB"/>
              </w:rPr>
              <w:t>22 Oct 2012</w:t>
            </w:r>
          </w:p>
        </w:tc>
        <w:tc>
          <w:tcPr>
            <w:tcW w:w="1254" w:type="dxa"/>
            <w:vMerge/>
          </w:tcPr>
          <w:p w14:paraId="1CB5F191" w14:textId="77777777" w:rsidR="005B4EA5" w:rsidRPr="00465520" w:rsidRDefault="005B4EA5" w:rsidP="00465520">
            <w:pPr>
              <w:pStyle w:val="Tier1TableTextCentered"/>
              <w:suppressAutoHyphens/>
              <w:rPr>
                <w:szCs w:val="13"/>
                <w:lang w:val="en-GB"/>
              </w:rPr>
            </w:pPr>
          </w:p>
        </w:tc>
      </w:tr>
      <w:tr w:rsidR="005B4EA5" w:rsidRPr="00465520" w14:paraId="36C5D2C9" w14:textId="77777777" w:rsidTr="00A60EBD">
        <w:trPr>
          <w:cantSplit/>
        </w:trPr>
        <w:tc>
          <w:tcPr>
            <w:tcW w:w="1091" w:type="dxa"/>
            <w:vMerge/>
          </w:tcPr>
          <w:p w14:paraId="43857CAD" w14:textId="77777777" w:rsidR="005B4EA5" w:rsidRPr="00465520" w:rsidRDefault="005B4EA5" w:rsidP="00465520">
            <w:pPr>
              <w:suppressAutoHyphens/>
              <w:rPr>
                <w:lang w:val="en-GB"/>
              </w:rPr>
            </w:pPr>
          </w:p>
        </w:tc>
        <w:tc>
          <w:tcPr>
            <w:tcW w:w="1116" w:type="dxa"/>
            <w:vMerge/>
          </w:tcPr>
          <w:p w14:paraId="730CCB27" w14:textId="77777777" w:rsidR="005B4EA5" w:rsidRPr="00465520" w:rsidRDefault="005B4EA5" w:rsidP="00465520">
            <w:pPr>
              <w:pStyle w:val="Tier1TableTextCentered"/>
              <w:suppressAutoHyphens/>
              <w:rPr>
                <w:lang w:val="en-GB"/>
              </w:rPr>
            </w:pPr>
          </w:p>
        </w:tc>
        <w:tc>
          <w:tcPr>
            <w:tcW w:w="1253" w:type="dxa"/>
            <w:vMerge/>
          </w:tcPr>
          <w:p w14:paraId="4CDA98A5" w14:textId="77777777" w:rsidR="005B4EA5" w:rsidRPr="00465520" w:rsidRDefault="005B4EA5" w:rsidP="00465520">
            <w:pPr>
              <w:pStyle w:val="Tier1TableText8pt"/>
              <w:suppressAutoHyphens/>
              <w:rPr>
                <w:szCs w:val="13"/>
                <w:lang w:val="en-GB"/>
              </w:rPr>
            </w:pPr>
          </w:p>
        </w:tc>
        <w:tc>
          <w:tcPr>
            <w:tcW w:w="977" w:type="dxa"/>
            <w:vMerge w:val="restart"/>
          </w:tcPr>
          <w:p w14:paraId="791EC6FB"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2CC4919B"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0C12BC0E"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45C52945" w14:textId="535ACE6C" w:rsidR="005B4EA5" w:rsidRPr="00465520" w:rsidRDefault="00134CEC" w:rsidP="00465520">
            <w:pPr>
              <w:pStyle w:val="Tier1TableTextCentered"/>
              <w:suppressAutoHyphens/>
              <w:rPr>
                <w:lang w:val="en-GB"/>
              </w:rPr>
            </w:pPr>
            <w:r w:rsidRPr="00465520">
              <w:rPr>
                <w:lang w:val="en-GB"/>
              </w:rPr>
              <w:t>584</w:t>
            </w:r>
            <w:r w:rsidR="005B4EA5" w:rsidRPr="00465520">
              <w:rPr>
                <w:lang w:val="en-GB"/>
              </w:rPr>
              <w:t xml:space="preserve"> µg/seed</w:t>
            </w:r>
          </w:p>
          <w:p w14:paraId="37CD2125" w14:textId="77777777" w:rsidR="005B4EA5" w:rsidRPr="00465520" w:rsidRDefault="005B4EA5" w:rsidP="00465520">
            <w:pPr>
              <w:pStyle w:val="Tier1TableTextCentered"/>
              <w:suppressAutoHyphens/>
              <w:rPr>
                <w:lang w:val="en-GB"/>
              </w:rPr>
            </w:pPr>
          </w:p>
          <w:p w14:paraId="537D638E"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0C6113A2" w14:textId="77777777" w:rsidR="005B4EA5" w:rsidRPr="00465520" w:rsidRDefault="005B4EA5" w:rsidP="00465520">
            <w:pPr>
              <w:pStyle w:val="Tier1TableTextCentered"/>
              <w:suppressAutoHyphens/>
              <w:rPr>
                <w:lang w:val="en-GB"/>
              </w:rPr>
            </w:pPr>
            <w:r w:rsidRPr="00465520">
              <w:rPr>
                <w:lang w:val="en-GB"/>
              </w:rPr>
              <w:t>29 May 2012</w:t>
            </w:r>
          </w:p>
        </w:tc>
        <w:tc>
          <w:tcPr>
            <w:tcW w:w="1115" w:type="dxa"/>
          </w:tcPr>
          <w:p w14:paraId="033AE78D"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05D1BA75"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59EAD0C1"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20575A11" w14:textId="77777777" w:rsidR="005B4EA5" w:rsidRPr="00465520" w:rsidRDefault="005B4EA5" w:rsidP="00465520">
            <w:pPr>
              <w:pStyle w:val="Tier1TableTextCentered"/>
              <w:suppressAutoHyphens/>
              <w:rPr>
                <w:lang w:val="en-GB"/>
              </w:rPr>
            </w:pPr>
            <w:r w:rsidRPr="00465520">
              <w:rPr>
                <w:lang w:val="en-GB"/>
              </w:rPr>
              <w:t>55</w:t>
            </w:r>
          </w:p>
        </w:tc>
        <w:tc>
          <w:tcPr>
            <w:tcW w:w="838" w:type="dxa"/>
            <w:tcBorders>
              <w:top w:val="nil"/>
            </w:tcBorders>
          </w:tcPr>
          <w:p w14:paraId="52270030" w14:textId="77777777" w:rsidR="005B4EA5" w:rsidRPr="00465520" w:rsidRDefault="005B4EA5" w:rsidP="00465520">
            <w:pPr>
              <w:pStyle w:val="Tier1TableHeader8pt"/>
              <w:suppressAutoHyphens/>
              <w:jc w:val="center"/>
              <w:rPr>
                <w:b w:val="0"/>
                <w:lang w:val="en-GB"/>
              </w:rPr>
            </w:pPr>
            <w:r w:rsidRPr="00465520">
              <w:rPr>
                <w:b w:val="0"/>
                <w:lang w:val="en-GB"/>
              </w:rPr>
              <w:t>23 Jul 2012</w:t>
            </w:r>
          </w:p>
        </w:tc>
        <w:tc>
          <w:tcPr>
            <w:tcW w:w="1254" w:type="dxa"/>
            <w:vMerge/>
          </w:tcPr>
          <w:p w14:paraId="3D3F0C40" w14:textId="77777777" w:rsidR="005B4EA5" w:rsidRPr="00465520" w:rsidRDefault="005B4EA5" w:rsidP="00465520">
            <w:pPr>
              <w:pStyle w:val="Tier1TableTextCentered"/>
              <w:suppressAutoHyphens/>
              <w:rPr>
                <w:lang w:val="en-GB"/>
              </w:rPr>
            </w:pPr>
          </w:p>
        </w:tc>
      </w:tr>
      <w:tr w:rsidR="005B4EA5" w:rsidRPr="00465520" w14:paraId="71DF90AB" w14:textId="77777777" w:rsidTr="00A60EBD">
        <w:trPr>
          <w:cantSplit/>
        </w:trPr>
        <w:tc>
          <w:tcPr>
            <w:tcW w:w="1091" w:type="dxa"/>
            <w:vMerge/>
          </w:tcPr>
          <w:p w14:paraId="5E343332" w14:textId="77777777" w:rsidR="005B4EA5" w:rsidRPr="00465520" w:rsidRDefault="005B4EA5" w:rsidP="00465520">
            <w:pPr>
              <w:suppressAutoHyphens/>
              <w:rPr>
                <w:lang w:val="en-GB"/>
              </w:rPr>
            </w:pPr>
          </w:p>
        </w:tc>
        <w:tc>
          <w:tcPr>
            <w:tcW w:w="1116" w:type="dxa"/>
            <w:vMerge/>
          </w:tcPr>
          <w:p w14:paraId="139CFEA0" w14:textId="77777777" w:rsidR="005B4EA5" w:rsidRPr="00465520" w:rsidRDefault="005B4EA5" w:rsidP="00465520">
            <w:pPr>
              <w:pStyle w:val="Tier1TableTextCentered"/>
              <w:suppressAutoHyphens/>
              <w:rPr>
                <w:lang w:val="en-GB"/>
              </w:rPr>
            </w:pPr>
          </w:p>
        </w:tc>
        <w:tc>
          <w:tcPr>
            <w:tcW w:w="1253" w:type="dxa"/>
            <w:vMerge/>
          </w:tcPr>
          <w:p w14:paraId="08E10477" w14:textId="77777777" w:rsidR="005B4EA5" w:rsidRPr="00465520" w:rsidRDefault="005B4EA5" w:rsidP="00465520">
            <w:pPr>
              <w:pStyle w:val="Tier1TableText8pt"/>
              <w:suppressAutoHyphens/>
              <w:rPr>
                <w:szCs w:val="13"/>
                <w:lang w:val="en-GB"/>
              </w:rPr>
            </w:pPr>
          </w:p>
        </w:tc>
        <w:tc>
          <w:tcPr>
            <w:tcW w:w="977" w:type="dxa"/>
            <w:vMerge/>
          </w:tcPr>
          <w:p w14:paraId="3B74EF85" w14:textId="77777777" w:rsidR="005B4EA5" w:rsidRPr="00465520" w:rsidRDefault="005B4EA5" w:rsidP="00465520">
            <w:pPr>
              <w:pStyle w:val="Tier1TableTextCentered"/>
              <w:suppressAutoHyphens/>
              <w:rPr>
                <w:lang w:val="en-GB"/>
              </w:rPr>
            </w:pPr>
          </w:p>
        </w:tc>
        <w:tc>
          <w:tcPr>
            <w:tcW w:w="823" w:type="dxa"/>
            <w:vMerge/>
          </w:tcPr>
          <w:p w14:paraId="10159431" w14:textId="77777777" w:rsidR="005B4EA5" w:rsidRPr="00465520" w:rsidRDefault="005B4EA5" w:rsidP="00465520">
            <w:pPr>
              <w:pStyle w:val="Tier1TableTextCentered"/>
              <w:suppressAutoHyphens/>
              <w:rPr>
                <w:lang w:val="en-GB"/>
              </w:rPr>
            </w:pPr>
          </w:p>
        </w:tc>
        <w:tc>
          <w:tcPr>
            <w:tcW w:w="714" w:type="dxa"/>
            <w:vMerge/>
          </w:tcPr>
          <w:p w14:paraId="26E2CB3B" w14:textId="77777777" w:rsidR="005B4EA5" w:rsidRPr="00465520" w:rsidRDefault="005B4EA5" w:rsidP="00465520">
            <w:pPr>
              <w:pStyle w:val="Tier1TableTextCentered"/>
              <w:suppressAutoHyphens/>
              <w:rPr>
                <w:szCs w:val="13"/>
                <w:lang w:val="en-GB"/>
              </w:rPr>
            </w:pPr>
          </w:p>
        </w:tc>
        <w:tc>
          <w:tcPr>
            <w:tcW w:w="1115" w:type="dxa"/>
            <w:vMerge/>
          </w:tcPr>
          <w:p w14:paraId="659B6F72" w14:textId="77777777" w:rsidR="005B4EA5" w:rsidRPr="00465520" w:rsidRDefault="005B4EA5" w:rsidP="00465520">
            <w:pPr>
              <w:pStyle w:val="Tier1TableTextCentered"/>
              <w:suppressAutoHyphens/>
              <w:rPr>
                <w:lang w:val="en-GB"/>
              </w:rPr>
            </w:pPr>
          </w:p>
        </w:tc>
        <w:tc>
          <w:tcPr>
            <w:tcW w:w="1115" w:type="dxa"/>
            <w:vMerge/>
          </w:tcPr>
          <w:p w14:paraId="170F6087" w14:textId="77777777" w:rsidR="005B4EA5" w:rsidRPr="00465520" w:rsidRDefault="005B4EA5" w:rsidP="00465520">
            <w:pPr>
              <w:pStyle w:val="Tier1TableTextCentered"/>
              <w:suppressAutoHyphens/>
              <w:rPr>
                <w:lang w:val="en-GB"/>
              </w:rPr>
            </w:pPr>
          </w:p>
        </w:tc>
        <w:tc>
          <w:tcPr>
            <w:tcW w:w="1115" w:type="dxa"/>
          </w:tcPr>
          <w:p w14:paraId="43F6D50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F57AABC"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113DE0CA"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0DE56DD8" w14:textId="77777777" w:rsidR="005B4EA5" w:rsidRPr="00465520" w:rsidRDefault="005B4EA5" w:rsidP="00465520">
            <w:pPr>
              <w:pStyle w:val="Tier1TableTextCentered"/>
              <w:suppressAutoHyphens/>
              <w:rPr>
                <w:lang w:val="en-GB"/>
              </w:rPr>
            </w:pPr>
            <w:r w:rsidRPr="00465520">
              <w:rPr>
                <w:lang w:val="en-GB"/>
              </w:rPr>
              <w:t>70</w:t>
            </w:r>
          </w:p>
        </w:tc>
        <w:tc>
          <w:tcPr>
            <w:tcW w:w="838" w:type="dxa"/>
          </w:tcPr>
          <w:p w14:paraId="35B39D62" w14:textId="77777777" w:rsidR="005B4EA5" w:rsidRPr="00465520" w:rsidRDefault="005B4EA5" w:rsidP="00465520">
            <w:pPr>
              <w:pStyle w:val="Tier1TableTextCentered"/>
              <w:suppressAutoHyphens/>
              <w:rPr>
                <w:lang w:val="en-GB"/>
              </w:rPr>
            </w:pPr>
            <w:r w:rsidRPr="00465520">
              <w:rPr>
                <w:lang w:val="en-GB"/>
              </w:rPr>
              <w:t>07 Aug 2012</w:t>
            </w:r>
          </w:p>
        </w:tc>
        <w:tc>
          <w:tcPr>
            <w:tcW w:w="1254" w:type="dxa"/>
            <w:vMerge/>
          </w:tcPr>
          <w:p w14:paraId="46A98EFE" w14:textId="77777777" w:rsidR="005B4EA5" w:rsidRPr="00465520" w:rsidRDefault="005B4EA5" w:rsidP="00465520">
            <w:pPr>
              <w:pStyle w:val="Tier1TableTextCentered"/>
              <w:suppressAutoHyphens/>
              <w:rPr>
                <w:szCs w:val="13"/>
                <w:lang w:val="en-GB"/>
              </w:rPr>
            </w:pPr>
          </w:p>
        </w:tc>
      </w:tr>
      <w:tr w:rsidR="005B4EA5" w:rsidRPr="00465520" w14:paraId="2E486C66" w14:textId="77777777" w:rsidTr="00A60EBD">
        <w:trPr>
          <w:cantSplit/>
        </w:trPr>
        <w:tc>
          <w:tcPr>
            <w:tcW w:w="1091" w:type="dxa"/>
            <w:vMerge/>
          </w:tcPr>
          <w:p w14:paraId="28BDEDA1" w14:textId="77777777" w:rsidR="005B4EA5" w:rsidRPr="00465520" w:rsidRDefault="005B4EA5" w:rsidP="00465520">
            <w:pPr>
              <w:suppressAutoHyphens/>
              <w:rPr>
                <w:lang w:val="en-GB"/>
              </w:rPr>
            </w:pPr>
          </w:p>
        </w:tc>
        <w:tc>
          <w:tcPr>
            <w:tcW w:w="1116" w:type="dxa"/>
            <w:vMerge/>
          </w:tcPr>
          <w:p w14:paraId="1951F68F" w14:textId="77777777" w:rsidR="005B4EA5" w:rsidRPr="00465520" w:rsidRDefault="005B4EA5" w:rsidP="00465520">
            <w:pPr>
              <w:pStyle w:val="Tier1TableTextCentered"/>
              <w:suppressAutoHyphens/>
              <w:rPr>
                <w:lang w:val="en-GB"/>
              </w:rPr>
            </w:pPr>
          </w:p>
        </w:tc>
        <w:tc>
          <w:tcPr>
            <w:tcW w:w="1253" w:type="dxa"/>
            <w:vMerge/>
          </w:tcPr>
          <w:p w14:paraId="786C80D8" w14:textId="77777777" w:rsidR="005B4EA5" w:rsidRPr="00465520" w:rsidRDefault="005B4EA5" w:rsidP="00465520">
            <w:pPr>
              <w:pStyle w:val="Tier1TableText8pt"/>
              <w:suppressAutoHyphens/>
              <w:rPr>
                <w:szCs w:val="13"/>
                <w:lang w:val="en-GB"/>
              </w:rPr>
            </w:pPr>
          </w:p>
        </w:tc>
        <w:tc>
          <w:tcPr>
            <w:tcW w:w="977" w:type="dxa"/>
            <w:vMerge/>
          </w:tcPr>
          <w:p w14:paraId="7597E7CF" w14:textId="77777777" w:rsidR="005B4EA5" w:rsidRPr="00465520" w:rsidRDefault="005B4EA5" w:rsidP="00465520">
            <w:pPr>
              <w:pStyle w:val="Tier1TableTextCentered"/>
              <w:suppressAutoHyphens/>
              <w:rPr>
                <w:lang w:val="en-GB"/>
              </w:rPr>
            </w:pPr>
          </w:p>
        </w:tc>
        <w:tc>
          <w:tcPr>
            <w:tcW w:w="823" w:type="dxa"/>
            <w:vMerge/>
          </w:tcPr>
          <w:p w14:paraId="5FA4EE74" w14:textId="77777777" w:rsidR="005B4EA5" w:rsidRPr="00465520" w:rsidRDefault="005B4EA5" w:rsidP="00465520">
            <w:pPr>
              <w:pStyle w:val="Tier1TableTextCentered"/>
              <w:suppressAutoHyphens/>
              <w:rPr>
                <w:lang w:val="en-GB"/>
              </w:rPr>
            </w:pPr>
          </w:p>
        </w:tc>
        <w:tc>
          <w:tcPr>
            <w:tcW w:w="714" w:type="dxa"/>
            <w:vMerge/>
          </w:tcPr>
          <w:p w14:paraId="555CB487" w14:textId="77777777" w:rsidR="005B4EA5" w:rsidRPr="00465520" w:rsidRDefault="005B4EA5" w:rsidP="00465520">
            <w:pPr>
              <w:pStyle w:val="Tier1TableTextCentered"/>
              <w:suppressAutoHyphens/>
              <w:rPr>
                <w:szCs w:val="13"/>
                <w:lang w:val="en-GB"/>
              </w:rPr>
            </w:pPr>
          </w:p>
        </w:tc>
        <w:tc>
          <w:tcPr>
            <w:tcW w:w="1115" w:type="dxa"/>
            <w:vMerge/>
          </w:tcPr>
          <w:p w14:paraId="60867775" w14:textId="77777777" w:rsidR="005B4EA5" w:rsidRPr="00465520" w:rsidRDefault="005B4EA5" w:rsidP="00465520">
            <w:pPr>
              <w:pStyle w:val="Tier1TableTextCentered"/>
              <w:suppressAutoHyphens/>
              <w:rPr>
                <w:lang w:val="en-GB"/>
              </w:rPr>
            </w:pPr>
          </w:p>
        </w:tc>
        <w:tc>
          <w:tcPr>
            <w:tcW w:w="1115" w:type="dxa"/>
            <w:vMerge/>
          </w:tcPr>
          <w:p w14:paraId="21A1AA3C" w14:textId="77777777" w:rsidR="005B4EA5" w:rsidRPr="00465520" w:rsidRDefault="005B4EA5" w:rsidP="00465520">
            <w:pPr>
              <w:pStyle w:val="Tier1TableTextCentered"/>
              <w:suppressAutoHyphens/>
              <w:rPr>
                <w:lang w:val="en-GB"/>
              </w:rPr>
            </w:pPr>
          </w:p>
        </w:tc>
        <w:tc>
          <w:tcPr>
            <w:tcW w:w="1115" w:type="dxa"/>
          </w:tcPr>
          <w:p w14:paraId="520C7465"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2DA3429"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480FF132"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26A4DF03" w14:textId="77777777" w:rsidR="005B4EA5" w:rsidRPr="00465520" w:rsidRDefault="005B4EA5" w:rsidP="00465520">
            <w:pPr>
              <w:pStyle w:val="Tier1TableTextCentered"/>
              <w:suppressAutoHyphens/>
              <w:rPr>
                <w:lang w:val="en-GB"/>
              </w:rPr>
            </w:pPr>
            <w:r w:rsidRPr="00465520">
              <w:rPr>
                <w:lang w:val="en-GB"/>
              </w:rPr>
              <w:t>100</w:t>
            </w:r>
          </w:p>
        </w:tc>
        <w:tc>
          <w:tcPr>
            <w:tcW w:w="838" w:type="dxa"/>
          </w:tcPr>
          <w:p w14:paraId="1E0C3362" w14:textId="77777777" w:rsidR="005B4EA5" w:rsidRPr="00465520" w:rsidRDefault="005B4EA5" w:rsidP="00465520">
            <w:pPr>
              <w:pStyle w:val="Tier1TableTextCentered"/>
              <w:suppressAutoHyphens/>
              <w:rPr>
                <w:lang w:val="en-GB"/>
              </w:rPr>
            </w:pPr>
            <w:r w:rsidRPr="00465520">
              <w:rPr>
                <w:lang w:val="en-GB"/>
              </w:rPr>
              <w:t>06 Sep 2012</w:t>
            </w:r>
          </w:p>
        </w:tc>
        <w:tc>
          <w:tcPr>
            <w:tcW w:w="1254" w:type="dxa"/>
            <w:vMerge/>
          </w:tcPr>
          <w:p w14:paraId="551C0068" w14:textId="77777777" w:rsidR="005B4EA5" w:rsidRPr="00465520" w:rsidRDefault="005B4EA5" w:rsidP="00465520">
            <w:pPr>
              <w:pStyle w:val="Tier1TableTextCentered"/>
              <w:suppressAutoHyphens/>
              <w:rPr>
                <w:szCs w:val="13"/>
                <w:lang w:val="en-GB"/>
              </w:rPr>
            </w:pPr>
          </w:p>
        </w:tc>
      </w:tr>
      <w:tr w:rsidR="005B4EA5" w:rsidRPr="00465520" w14:paraId="2B4C8094" w14:textId="77777777" w:rsidTr="00A60EBD">
        <w:trPr>
          <w:cantSplit/>
        </w:trPr>
        <w:tc>
          <w:tcPr>
            <w:tcW w:w="1091" w:type="dxa"/>
            <w:vMerge/>
          </w:tcPr>
          <w:p w14:paraId="2B735DFF" w14:textId="77777777" w:rsidR="005B4EA5" w:rsidRPr="00465520" w:rsidRDefault="005B4EA5" w:rsidP="00465520">
            <w:pPr>
              <w:suppressAutoHyphens/>
              <w:rPr>
                <w:lang w:val="en-GB"/>
              </w:rPr>
            </w:pPr>
          </w:p>
        </w:tc>
        <w:tc>
          <w:tcPr>
            <w:tcW w:w="1116" w:type="dxa"/>
            <w:vMerge/>
          </w:tcPr>
          <w:p w14:paraId="03E9CA6B" w14:textId="77777777" w:rsidR="005B4EA5" w:rsidRPr="00465520" w:rsidRDefault="005B4EA5" w:rsidP="00465520">
            <w:pPr>
              <w:pStyle w:val="Tier1TableTextCentered"/>
              <w:suppressAutoHyphens/>
              <w:rPr>
                <w:lang w:val="en-GB"/>
              </w:rPr>
            </w:pPr>
          </w:p>
        </w:tc>
        <w:tc>
          <w:tcPr>
            <w:tcW w:w="1253" w:type="dxa"/>
            <w:vMerge/>
          </w:tcPr>
          <w:p w14:paraId="3B0728FD" w14:textId="77777777" w:rsidR="005B4EA5" w:rsidRPr="00465520" w:rsidRDefault="005B4EA5" w:rsidP="00465520">
            <w:pPr>
              <w:pStyle w:val="Tier1TableText8pt"/>
              <w:suppressAutoHyphens/>
              <w:rPr>
                <w:szCs w:val="13"/>
                <w:lang w:val="en-GB"/>
              </w:rPr>
            </w:pPr>
          </w:p>
        </w:tc>
        <w:tc>
          <w:tcPr>
            <w:tcW w:w="977" w:type="dxa"/>
            <w:vMerge/>
          </w:tcPr>
          <w:p w14:paraId="1CBC3BA4" w14:textId="77777777" w:rsidR="005B4EA5" w:rsidRPr="00465520" w:rsidRDefault="005B4EA5" w:rsidP="00465520">
            <w:pPr>
              <w:pStyle w:val="Tier1TableTextCentered"/>
              <w:suppressAutoHyphens/>
              <w:rPr>
                <w:lang w:val="en-GB"/>
              </w:rPr>
            </w:pPr>
          </w:p>
        </w:tc>
        <w:tc>
          <w:tcPr>
            <w:tcW w:w="823" w:type="dxa"/>
            <w:vMerge/>
          </w:tcPr>
          <w:p w14:paraId="7C48D239" w14:textId="77777777" w:rsidR="005B4EA5" w:rsidRPr="00465520" w:rsidRDefault="005B4EA5" w:rsidP="00465520">
            <w:pPr>
              <w:pStyle w:val="Tier1TableTextCentered"/>
              <w:suppressAutoHyphens/>
              <w:rPr>
                <w:lang w:val="en-GB"/>
              </w:rPr>
            </w:pPr>
          </w:p>
        </w:tc>
        <w:tc>
          <w:tcPr>
            <w:tcW w:w="714" w:type="dxa"/>
            <w:vMerge/>
          </w:tcPr>
          <w:p w14:paraId="10B5D822" w14:textId="77777777" w:rsidR="005B4EA5" w:rsidRPr="00465520" w:rsidRDefault="005B4EA5" w:rsidP="00465520">
            <w:pPr>
              <w:pStyle w:val="Tier1TableTextCentered"/>
              <w:suppressAutoHyphens/>
              <w:rPr>
                <w:szCs w:val="13"/>
                <w:lang w:val="en-GB"/>
              </w:rPr>
            </w:pPr>
          </w:p>
        </w:tc>
        <w:tc>
          <w:tcPr>
            <w:tcW w:w="1115" w:type="dxa"/>
            <w:vMerge/>
          </w:tcPr>
          <w:p w14:paraId="2B315AE8" w14:textId="77777777" w:rsidR="005B4EA5" w:rsidRPr="00465520" w:rsidRDefault="005B4EA5" w:rsidP="00465520">
            <w:pPr>
              <w:pStyle w:val="Tier1TableTextCentered"/>
              <w:suppressAutoHyphens/>
              <w:rPr>
                <w:lang w:val="en-GB"/>
              </w:rPr>
            </w:pPr>
          </w:p>
        </w:tc>
        <w:tc>
          <w:tcPr>
            <w:tcW w:w="1115" w:type="dxa"/>
            <w:vMerge/>
          </w:tcPr>
          <w:p w14:paraId="1F7945DB" w14:textId="77777777" w:rsidR="005B4EA5" w:rsidRPr="00465520" w:rsidRDefault="005B4EA5" w:rsidP="00465520">
            <w:pPr>
              <w:pStyle w:val="Tier1TableTextCentered"/>
              <w:suppressAutoHyphens/>
              <w:rPr>
                <w:lang w:val="en-GB"/>
              </w:rPr>
            </w:pPr>
          </w:p>
        </w:tc>
        <w:tc>
          <w:tcPr>
            <w:tcW w:w="1115" w:type="dxa"/>
          </w:tcPr>
          <w:p w14:paraId="0A79B8A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AADAD31"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73DA186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0E7EF88" w14:textId="77777777" w:rsidR="005B4EA5" w:rsidRPr="00465520" w:rsidRDefault="005B4EA5" w:rsidP="00465520">
            <w:pPr>
              <w:pStyle w:val="Tier1TableTextCentered"/>
              <w:suppressAutoHyphens/>
              <w:rPr>
                <w:lang w:val="en-GB"/>
              </w:rPr>
            </w:pPr>
            <w:r w:rsidRPr="00465520">
              <w:rPr>
                <w:lang w:val="en-GB"/>
              </w:rPr>
              <w:t>100</w:t>
            </w:r>
          </w:p>
        </w:tc>
        <w:tc>
          <w:tcPr>
            <w:tcW w:w="838" w:type="dxa"/>
          </w:tcPr>
          <w:p w14:paraId="2CDCF778" w14:textId="77777777" w:rsidR="005B4EA5" w:rsidRPr="00465520" w:rsidRDefault="005B4EA5" w:rsidP="00465520">
            <w:pPr>
              <w:pStyle w:val="Tier1TableTextCentered"/>
              <w:suppressAutoHyphens/>
              <w:rPr>
                <w:lang w:val="en-GB"/>
              </w:rPr>
            </w:pPr>
            <w:r w:rsidRPr="00465520">
              <w:rPr>
                <w:lang w:val="en-GB"/>
              </w:rPr>
              <w:t>06 Sep 2012</w:t>
            </w:r>
          </w:p>
        </w:tc>
        <w:tc>
          <w:tcPr>
            <w:tcW w:w="1254" w:type="dxa"/>
            <w:vMerge/>
          </w:tcPr>
          <w:p w14:paraId="340E7FE0" w14:textId="77777777" w:rsidR="005B4EA5" w:rsidRPr="00465520" w:rsidRDefault="005B4EA5" w:rsidP="00465520">
            <w:pPr>
              <w:pStyle w:val="Tier1TableTextCentered"/>
              <w:suppressAutoHyphens/>
              <w:rPr>
                <w:szCs w:val="13"/>
                <w:lang w:val="en-GB"/>
              </w:rPr>
            </w:pPr>
          </w:p>
        </w:tc>
      </w:tr>
      <w:tr w:rsidR="005B4EA5" w:rsidRPr="00465520" w14:paraId="5D8025FC" w14:textId="77777777" w:rsidTr="00A60EBD">
        <w:trPr>
          <w:cantSplit/>
        </w:trPr>
        <w:tc>
          <w:tcPr>
            <w:tcW w:w="1091" w:type="dxa"/>
            <w:vMerge/>
          </w:tcPr>
          <w:p w14:paraId="30ED7D31" w14:textId="77777777" w:rsidR="005B4EA5" w:rsidRPr="00465520" w:rsidRDefault="005B4EA5" w:rsidP="00465520">
            <w:pPr>
              <w:suppressAutoHyphens/>
              <w:rPr>
                <w:lang w:val="en-GB"/>
              </w:rPr>
            </w:pPr>
          </w:p>
        </w:tc>
        <w:tc>
          <w:tcPr>
            <w:tcW w:w="1116" w:type="dxa"/>
            <w:vMerge/>
          </w:tcPr>
          <w:p w14:paraId="21E888F5" w14:textId="77777777" w:rsidR="005B4EA5" w:rsidRPr="00465520" w:rsidRDefault="005B4EA5" w:rsidP="00465520">
            <w:pPr>
              <w:pStyle w:val="Tier1TableTextCentered"/>
              <w:suppressAutoHyphens/>
              <w:rPr>
                <w:lang w:val="en-GB"/>
              </w:rPr>
            </w:pPr>
          </w:p>
        </w:tc>
        <w:tc>
          <w:tcPr>
            <w:tcW w:w="1253" w:type="dxa"/>
            <w:vMerge/>
          </w:tcPr>
          <w:p w14:paraId="70DAF5C5" w14:textId="77777777" w:rsidR="005B4EA5" w:rsidRPr="00465520" w:rsidRDefault="005B4EA5" w:rsidP="00465520">
            <w:pPr>
              <w:pStyle w:val="Tier1TableText8pt"/>
              <w:suppressAutoHyphens/>
              <w:rPr>
                <w:szCs w:val="13"/>
                <w:lang w:val="en-GB"/>
              </w:rPr>
            </w:pPr>
          </w:p>
        </w:tc>
        <w:tc>
          <w:tcPr>
            <w:tcW w:w="977" w:type="dxa"/>
            <w:vMerge/>
          </w:tcPr>
          <w:p w14:paraId="1B136D72" w14:textId="77777777" w:rsidR="005B4EA5" w:rsidRPr="00465520" w:rsidRDefault="005B4EA5" w:rsidP="00465520">
            <w:pPr>
              <w:pStyle w:val="Tier1TableTextCentered"/>
              <w:suppressAutoHyphens/>
              <w:rPr>
                <w:lang w:val="en-GB"/>
              </w:rPr>
            </w:pPr>
          </w:p>
        </w:tc>
        <w:tc>
          <w:tcPr>
            <w:tcW w:w="823" w:type="dxa"/>
            <w:vMerge/>
          </w:tcPr>
          <w:p w14:paraId="535A7106" w14:textId="77777777" w:rsidR="005B4EA5" w:rsidRPr="00465520" w:rsidRDefault="005B4EA5" w:rsidP="00465520">
            <w:pPr>
              <w:pStyle w:val="Tier1TableTextCentered"/>
              <w:suppressAutoHyphens/>
              <w:rPr>
                <w:lang w:val="en-GB"/>
              </w:rPr>
            </w:pPr>
          </w:p>
        </w:tc>
        <w:tc>
          <w:tcPr>
            <w:tcW w:w="714" w:type="dxa"/>
            <w:vMerge/>
          </w:tcPr>
          <w:p w14:paraId="4FAEDF60" w14:textId="77777777" w:rsidR="005B4EA5" w:rsidRPr="00465520" w:rsidRDefault="005B4EA5" w:rsidP="00465520">
            <w:pPr>
              <w:pStyle w:val="Tier1TableTextCentered"/>
              <w:suppressAutoHyphens/>
              <w:rPr>
                <w:szCs w:val="13"/>
                <w:lang w:val="en-GB"/>
              </w:rPr>
            </w:pPr>
          </w:p>
        </w:tc>
        <w:tc>
          <w:tcPr>
            <w:tcW w:w="1115" w:type="dxa"/>
            <w:vMerge/>
          </w:tcPr>
          <w:p w14:paraId="02BC4ACF" w14:textId="77777777" w:rsidR="005B4EA5" w:rsidRPr="00465520" w:rsidRDefault="005B4EA5" w:rsidP="00465520">
            <w:pPr>
              <w:pStyle w:val="Tier1TableTextCentered"/>
              <w:suppressAutoHyphens/>
              <w:rPr>
                <w:lang w:val="en-GB"/>
              </w:rPr>
            </w:pPr>
          </w:p>
        </w:tc>
        <w:tc>
          <w:tcPr>
            <w:tcW w:w="1115" w:type="dxa"/>
            <w:vMerge/>
          </w:tcPr>
          <w:p w14:paraId="0C8E8E04" w14:textId="77777777" w:rsidR="005B4EA5" w:rsidRPr="00465520" w:rsidRDefault="005B4EA5" w:rsidP="00465520">
            <w:pPr>
              <w:pStyle w:val="Tier1TableTextCentered"/>
              <w:suppressAutoHyphens/>
              <w:rPr>
                <w:lang w:val="en-GB"/>
              </w:rPr>
            </w:pPr>
          </w:p>
        </w:tc>
        <w:tc>
          <w:tcPr>
            <w:tcW w:w="1115" w:type="dxa"/>
          </w:tcPr>
          <w:p w14:paraId="53EAE661"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7594E72D"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6C7592FF"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5951EF8" w14:textId="77777777" w:rsidR="005B4EA5" w:rsidRPr="00465520" w:rsidRDefault="005B4EA5" w:rsidP="00465520">
            <w:pPr>
              <w:pStyle w:val="Tier1TableTextCentered"/>
              <w:suppressAutoHyphens/>
              <w:rPr>
                <w:lang w:val="en-GB"/>
              </w:rPr>
            </w:pPr>
            <w:r w:rsidRPr="00465520">
              <w:rPr>
                <w:lang w:val="en-GB"/>
              </w:rPr>
              <w:t>114</w:t>
            </w:r>
          </w:p>
        </w:tc>
        <w:tc>
          <w:tcPr>
            <w:tcW w:w="838" w:type="dxa"/>
          </w:tcPr>
          <w:p w14:paraId="74D2044E" w14:textId="77777777" w:rsidR="005B4EA5" w:rsidRPr="00465520" w:rsidRDefault="005B4EA5" w:rsidP="00465520">
            <w:pPr>
              <w:pStyle w:val="Tier1TableTextCentered"/>
              <w:suppressAutoHyphens/>
              <w:rPr>
                <w:lang w:val="en-GB"/>
              </w:rPr>
            </w:pPr>
            <w:r w:rsidRPr="00465520">
              <w:rPr>
                <w:lang w:val="en-GB"/>
              </w:rPr>
              <w:t>20 Sep 2012</w:t>
            </w:r>
          </w:p>
        </w:tc>
        <w:tc>
          <w:tcPr>
            <w:tcW w:w="1254" w:type="dxa"/>
            <w:vMerge/>
          </w:tcPr>
          <w:p w14:paraId="37FC1A0D" w14:textId="77777777" w:rsidR="005B4EA5" w:rsidRPr="00465520" w:rsidRDefault="005B4EA5" w:rsidP="00465520">
            <w:pPr>
              <w:pStyle w:val="Tier1TableTextCentered"/>
              <w:suppressAutoHyphens/>
              <w:rPr>
                <w:szCs w:val="13"/>
                <w:lang w:val="en-GB"/>
              </w:rPr>
            </w:pPr>
          </w:p>
        </w:tc>
      </w:tr>
      <w:tr w:rsidR="005B4EA5" w:rsidRPr="00465520" w14:paraId="1B2F8F5A" w14:textId="77777777" w:rsidTr="00A60EBD">
        <w:trPr>
          <w:cantSplit/>
        </w:trPr>
        <w:tc>
          <w:tcPr>
            <w:tcW w:w="1091" w:type="dxa"/>
            <w:vMerge/>
          </w:tcPr>
          <w:p w14:paraId="183E1668" w14:textId="77777777" w:rsidR="005B4EA5" w:rsidRPr="00465520" w:rsidRDefault="005B4EA5" w:rsidP="00465520">
            <w:pPr>
              <w:suppressAutoHyphens/>
              <w:rPr>
                <w:lang w:val="en-GB"/>
              </w:rPr>
            </w:pPr>
          </w:p>
        </w:tc>
        <w:tc>
          <w:tcPr>
            <w:tcW w:w="1116" w:type="dxa"/>
            <w:vMerge/>
          </w:tcPr>
          <w:p w14:paraId="20EE4FCD" w14:textId="77777777" w:rsidR="005B4EA5" w:rsidRPr="00465520" w:rsidRDefault="005B4EA5" w:rsidP="00465520">
            <w:pPr>
              <w:pStyle w:val="Tier1TableTextCentered"/>
              <w:suppressAutoHyphens/>
              <w:rPr>
                <w:lang w:val="en-GB"/>
              </w:rPr>
            </w:pPr>
          </w:p>
        </w:tc>
        <w:tc>
          <w:tcPr>
            <w:tcW w:w="1253" w:type="dxa"/>
            <w:vMerge/>
          </w:tcPr>
          <w:p w14:paraId="717831E7" w14:textId="77777777" w:rsidR="005B4EA5" w:rsidRPr="00465520" w:rsidRDefault="005B4EA5" w:rsidP="00465520">
            <w:pPr>
              <w:pStyle w:val="Tier1TableText8pt"/>
              <w:suppressAutoHyphens/>
              <w:rPr>
                <w:szCs w:val="13"/>
                <w:lang w:val="en-GB"/>
              </w:rPr>
            </w:pPr>
          </w:p>
        </w:tc>
        <w:tc>
          <w:tcPr>
            <w:tcW w:w="977" w:type="dxa"/>
            <w:vMerge/>
          </w:tcPr>
          <w:p w14:paraId="2B1F613B" w14:textId="77777777" w:rsidR="005B4EA5" w:rsidRPr="00465520" w:rsidRDefault="005B4EA5" w:rsidP="00465520">
            <w:pPr>
              <w:pStyle w:val="Tier1TableTextCentered"/>
              <w:suppressAutoHyphens/>
              <w:rPr>
                <w:lang w:val="en-GB"/>
              </w:rPr>
            </w:pPr>
          </w:p>
        </w:tc>
        <w:tc>
          <w:tcPr>
            <w:tcW w:w="823" w:type="dxa"/>
            <w:vMerge/>
          </w:tcPr>
          <w:p w14:paraId="6DE1E714" w14:textId="77777777" w:rsidR="005B4EA5" w:rsidRPr="00465520" w:rsidRDefault="005B4EA5" w:rsidP="00465520">
            <w:pPr>
              <w:pStyle w:val="Tier1TableTextCentered"/>
              <w:suppressAutoHyphens/>
              <w:rPr>
                <w:lang w:val="en-GB"/>
              </w:rPr>
            </w:pPr>
          </w:p>
        </w:tc>
        <w:tc>
          <w:tcPr>
            <w:tcW w:w="714" w:type="dxa"/>
            <w:vMerge/>
          </w:tcPr>
          <w:p w14:paraId="0E6AD185" w14:textId="77777777" w:rsidR="005B4EA5" w:rsidRPr="00465520" w:rsidRDefault="005B4EA5" w:rsidP="00465520">
            <w:pPr>
              <w:pStyle w:val="Tier1TableTextCentered"/>
              <w:suppressAutoHyphens/>
              <w:rPr>
                <w:szCs w:val="13"/>
                <w:lang w:val="en-GB"/>
              </w:rPr>
            </w:pPr>
          </w:p>
        </w:tc>
        <w:tc>
          <w:tcPr>
            <w:tcW w:w="1115" w:type="dxa"/>
            <w:vMerge/>
          </w:tcPr>
          <w:p w14:paraId="32F49A7B" w14:textId="77777777" w:rsidR="005B4EA5" w:rsidRPr="00465520" w:rsidRDefault="005B4EA5" w:rsidP="00465520">
            <w:pPr>
              <w:pStyle w:val="Tier1TableTextCentered"/>
              <w:suppressAutoHyphens/>
              <w:rPr>
                <w:lang w:val="en-GB"/>
              </w:rPr>
            </w:pPr>
          </w:p>
        </w:tc>
        <w:tc>
          <w:tcPr>
            <w:tcW w:w="1115" w:type="dxa"/>
            <w:vMerge/>
          </w:tcPr>
          <w:p w14:paraId="6CD73F3E" w14:textId="77777777" w:rsidR="005B4EA5" w:rsidRPr="00465520" w:rsidRDefault="005B4EA5" w:rsidP="00465520">
            <w:pPr>
              <w:pStyle w:val="Tier1TableTextCentered"/>
              <w:suppressAutoHyphens/>
              <w:rPr>
                <w:lang w:val="en-GB"/>
              </w:rPr>
            </w:pPr>
          </w:p>
        </w:tc>
        <w:tc>
          <w:tcPr>
            <w:tcW w:w="1115" w:type="dxa"/>
          </w:tcPr>
          <w:p w14:paraId="18A21035"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1C547D46"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7056ACDC"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8326A3C" w14:textId="77777777" w:rsidR="005B4EA5" w:rsidRPr="00465520" w:rsidRDefault="005B4EA5" w:rsidP="00465520">
            <w:pPr>
              <w:pStyle w:val="Tier1TableTextCentered"/>
              <w:suppressAutoHyphens/>
              <w:rPr>
                <w:lang w:val="en-GB"/>
              </w:rPr>
            </w:pPr>
            <w:r w:rsidRPr="00465520">
              <w:rPr>
                <w:lang w:val="en-GB"/>
              </w:rPr>
              <w:t>146</w:t>
            </w:r>
          </w:p>
        </w:tc>
        <w:tc>
          <w:tcPr>
            <w:tcW w:w="838" w:type="dxa"/>
          </w:tcPr>
          <w:p w14:paraId="51225271" w14:textId="77777777" w:rsidR="005B4EA5" w:rsidRPr="00465520" w:rsidRDefault="005B4EA5" w:rsidP="00465520">
            <w:pPr>
              <w:pStyle w:val="Tier1TableTextCentered"/>
              <w:suppressAutoHyphens/>
              <w:rPr>
                <w:lang w:val="en-GB"/>
              </w:rPr>
            </w:pPr>
            <w:r w:rsidRPr="00465520">
              <w:rPr>
                <w:lang w:val="en-GB"/>
              </w:rPr>
              <w:t>22 Oct 2012</w:t>
            </w:r>
          </w:p>
        </w:tc>
        <w:tc>
          <w:tcPr>
            <w:tcW w:w="1254" w:type="dxa"/>
            <w:vMerge/>
          </w:tcPr>
          <w:p w14:paraId="2CC1A04E" w14:textId="77777777" w:rsidR="005B4EA5" w:rsidRPr="00465520" w:rsidRDefault="005B4EA5" w:rsidP="00465520">
            <w:pPr>
              <w:pStyle w:val="Tier1TableTextCentered"/>
              <w:suppressAutoHyphens/>
              <w:rPr>
                <w:szCs w:val="13"/>
                <w:lang w:val="en-GB"/>
              </w:rPr>
            </w:pPr>
          </w:p>
        </w:tc>
      </w:tr>
      <w:tr w:rsidR="005B4EA5" w:rsidRPr="00465520" w14:paraId="58C04FEE" w14:textId="77777777" w:rsidTr="00A60EBD">
        <w:trPr>
          <w:cantSplit/>
        </w:trPr>
        <w:tc>
          <w:tcPr>
            <w:tcW w:w="1091" w:type="dxa"/>
            <w:vMerge/>
          </w:tcPr>
          <w:p w14:paraId="0A9B4052" w14:textId="77777777" w:rsidR="005B4EA5" w:rsidRPr="00465520" w:rsidRDefault="005B4EA5" w:rsidP="00465520">
            <w:pPr>
              <w:suppressAutoHyphens/>
              <w:rPr>
                <w:lang w:val="en-GB"/>
              </w:rPr>
            </w:pPr>
          </w:p>
        </w:tc>
        <w:tc>
          <w:tcPr>
            <w:tcW w:w="1116" w:type="dxa"/>
            <w:vMerge/>
          </w:tcPr>
          <w:p w14:paraId="00FF4E5A" w14:textId="77777777" w:rsidR="005B4EA5" w:rsidRPr="00465520" w:rsidRDefault="005B4EA5" w:rsidP="00465520">
            <w:pPr>
              <w:pStyle w:val="Tier1TableTextCentered"/>
              <w:suppressAutoHyphens/>
              <w:rPr>
                <w:lang w:val="en-GB"/>
              </w:rPr>
            </w:pPr>
          </w:p>
        </w:tc>
        <w:tc>
          <w:tcPr>
            <w:tcW w:w="1253" w:type="dxa"/>
            <w:vMerge/>
          </w:tcPr>
          <w:p w14:paraId="5D6D8DE3" w14:textId="77777777" w:rsidR="005B4EA5" w:rsidRPr="00465520" w:rsidRDefault="005B4EA5" w:rsidP="00465520">
            <w:pPr>
              <w:pStyle w:val="Tier1TableText8pt"/>
              <w:suppressAutoHyphens/>
              <w:rPr>
                <w:szCs w:val="13"/>
                <w:lang w:val="en-GB"/>
              </w:rPr>
            </w:pPr>
          </w:p>
        </w:tc>
        <w:tc>
          <w:tcPr>
            <w:tcW w:w="977" w:type="dxa"/>
            <w:vMerge/>
          </w:tcPr>
          <w:p w14:paraId="4EE92A56" w14:textId="77777777" w:rsidR="005B4EA5" w:rsidRPr="00465520" w:rsidRDefault="005B4EA5" w:rsidP="00465520">
            <w:pPr>
              <w:pStyle w:val="Tier1TableTextCentered"/>
              <w:suppressAutoHyphens/>
              <w:rPr>
                <w:lang w:val="en-GB"/>
              </w:rPr>
            </w:pPr>
          </w:p>
        </w:tc>
        <w:tc>
          <w:tcPr>
            <w:tcW w:w="823" w:type="dxa"/>
            <w:vMerge/>
          </w:tcPr>
          <w:p w14:paraId="620A079F" w14:textId="77777777" w:rsidR="005B4EA5" w:rsidRPr="00465520" w:rsidRDefault="005B4EA5" w:rsidP="00465520">
            <w:pPr>
              <w:pStyle w:val="Tier1TableTextCentered"/>
              <w:suppressAutoHyphens/>
              <w:rPr>
                <w:lang w:val="en-GB"/>
              </w:rPr>
            </w:pPr>
          </w:p>
        </w:tc>
        <w:tc>
          <w:tcPr>
            <w:tcW w:w="714" w:type="dxa"/>
            <w:vMerge/>
          </w:tcPr>
          <w:p w14:paraId="35D34B8F" w14:textId="77777777" w:rsidR="005B4EA5" w:rsidRPr="00465520" w:rsidRDefault="005B4EA5" w:rsidP="00465520">
            <w:pPr>
              <w:pStyle w:val="Tier1TableTextCentered"/>
              <w:suppressAutoHyphens/>
              <w:rPr>
                <w:szCs w:val="13"/>
                <w:lang w:val="en-GB"/>
              </w:rPr>
            </w:pPr>
          </w:p>
        </w:tc>
        <w:tc>
          <w:tcPr>
            <w:tcW w:w="1115" w:type="dxa"/>
            <w:vMerge/>
          </w:tcPr>
          <w:p w14:paraId="06067CE7" w14:textId="77777777" w:rsidR="005B4EA5" w:rsidRPr="00465520" w:rsidRDefault="005B4EA5" w:rsidP="00465520">
            <w:pPr>
              <w:pStyle w:val="Tier1TableTextCentered"/>
              <w:suppressAutoHyphens/>
              <w:rPr>
                <w:lang w:val="en-GB"/>
              </w:rPr>
            </w:pPr>
          </w:p>
        </w:tc>
        <w:tc>
          <w:tcPr>
            <w:tcW w:w="1115" w:type="dxa"/>
            <w:vMerge/>
          </w:tcPr>
          <w:p w14:paraId="41F25620" w14:textId="77777777" w:rsidR="005B4EA5" w:rsidRPr="00465520" w:rsidRDefault="005B4EA5" w:rsidP="00465520">
            <w:pPr>
              <w:pStyle w:val="Tier1TableTextCentered"/>
              <w:suppressAutoHyphens/>
              <w:rPr>
                <w:lang w:val="en-GB"/>
              </w:rPr>
            </w:pPr>
          </w:p>
        </w:tc>
        <w:tc>
          <w:tcPr>
            <w:tcW w:w="1115" w:type="dxa"/>
          </w:tcPr>
          <w:p w14:paraId="08DEE9E9"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6AC052C7"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6F3492E7"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4EF4965D" w14:textId="77777777" w:rsidR="005B4EA5" w:rsidRPr="00465520" w:rsidRDefault="005B4EA5" w:rsidP="00465520">
            <w:pPr>
              <w:pStyle w:val="Tier1TableTextCentered"/>
              <w:suppressAutoHyphens/>
              <w:rPr>
                <w:lang w:val="en-GB"/>
              </w:rPr>
            </w:pPr>
            <w:r w:rsidRPr="00465520">
              <w:rPr>
                <w:lang w:val="en-GB"/>
              </w:rPr>
              <w:t>146</w:t>
            </w:r>
          </w:p>
        </w:tc>
        <w:tc>
          <w:tcPr>
            <w:tcW w:w="838" w:type="dxa"/>
          </w:tcPr>
          <w:p w14:paraId="18393DBD" w14:textId="77777777" w:rsidR="005B4EA5" w:rsidRPr="00465520" w:rsidRDefault="005B4EA5" w:rsidP="00465520">
            <w:pPr>
              <w:pStyle w:val="Tier1TableTextCentered"/>
              <w:suppressAutoHyphens/>
              <w:rPr>
                <w:lang w:val="en-GB"/>
              </w:rPr>
            </w:pPr>
            <w:r w:rsidRPr="00465520">
              <w:rPr>
                <w:lang w:val="en-GB"/>
              </w:rPr>
              <w:t>22 Oct 2012</w:t>
            </w:r>
          </w:p>
        </w:tc>
        <w:tc>
          <w:tcPr>
            <w:tcW w:w="1254" w:type="dxa"/>
            <w:vMerge/>
          </w:tcPr>
          <w:p w14:paraId="670227DE" w14:textId="77777777" w:rsidR="005B4EA5" w:rsidRPr="00465520" w:rsidRDefault="005B4EA5" w:rsidP="00465520">
            <w:pPr>
              <w:pStyle w:val="Tier1TableTextCentered"/>
              <w:suppressAutoHyphens/>
              <w:rPr>
                <w:szCs w:val="13"/>
                <w:lang w:val="en-GB"/>
              </w:rPr>
            </w:pPr>
          </w:p>
        </w:tc>
      </w:tr>
      <w:tr w:rsidR="005B4EA5" w:rsidRPr="00465520" w14:paraId="1474148A" w14:textId="77777777" w:rsidTr="00A60EBD">
        <w:trPr>
          <w:cantSplit/>
        </w:trPr>
        <w:tc>
          <w:tcPr>
            <w:tcW w:w="1091" w:type="dxa"/>
            <w:vMerge w:val="restart"/>
            <w:tcBorders>
              <w:top w:val="nil"/>
            </w:tcBorders>
          </w:tcPr>
          <w:p w14:paraId="64C746F5" w14:textId="77777777" w:rsidR="005B4EA5" w:rsidRPr="00465520" w:rsidRDefault="005B4EA5" w:rsidP="00465520">
            <w:pPr>
              <w:pStyle w:val="Tier1TableText8pt"/>
              <w:suppressAutoHyphens/>
              <w:rPr>
                <w:lang w:val="fr-CH"/>
              </w:rPr>
            </w:pPr>
            <w:r w:rsidRPr="00465520">
              <w:rPr>
                <w:lang w:val="fr-CH"/>
              </w:rPr>
              <w:t>TK0114206</w:t>
            </w:r>
            <w:r w:rsidRPr="00465520">
              <w:rPr>
                <w:lang w:val="fr-CH"/>
              </w:rPr>
              <w:br/>
              <w:t>S12-01322-03</w:t>
            </w:r>
            <w:r w:rsidRPr="00465520">
              <w:rPr>
                <w:lang w:val="fr-CH"/>
              </w:rPr>
              <w:br/>
              <w:t>Le Pin 82340, Tarn et Garonne, France (South)</w:t>
            </w:r>
            <w:r w:rsidRPr="00465520">
              <w:rPr>
                <w:lang w:val="fr-CH"/>
              </w:rPr>
              <w:br/>
              <w:t>SEU</w:t>
            </w:r>
          </w:p>
        </w:tc>
        <w:tc>
          <w:tcPr>
            <w:tcW w:w="1116" w:type="dxa"/>
            <w:vMerge w:val="restart"/>
            <w:tcBorders>
              <w:top w:val="nil"/>
            </w:tcBorders>
          </w:tcPr>
          <w:p w14:paraId="4BFA1B9D" w14:textId="77777777" w:rsidR="005B4EA5" w:rsidRPr="00465520" w:rsidRDefault="005B4EA5" w:rsidP="00465520">
            <w:pPr>
              <w:pStyle w:val="Tier1TableTextCentered"/>
              <w:suppressAutoHyphens/>
              <w:rPr>
                <w:lang w:val="en-GB"/>
              </w:rPr>
            </w:pPr>
            <w:r w:rsidRPr="00465520">
              <w:rPr>
                <w:lang w:val="en-GB"/>
              </w:rPr>
              <w:t>Maize/ CA4081A CISCO</w:t>
            </w:r>
          </w:p>
        </w:tc>
        <w:tc>
          <w:tcPr>
            <w:tcW w:w="1253" w:type="dxa"/>
            <w:vMerge w:val="restart"/>
            <w:tcBorders>
              <w:top w:val="nil"/>
            </w:tcBorders>
          </w:tcPr>
          <w:p w14:paraId="5502447A" w14:textId="77777777" w:rsidR="005B4EA5" w:rsidRPr="00465520" w:rsidRDefault="005B4EA5" w:rsidP="00465520">
            <w:pPr>
              <w:pStyle w:val="Tier1TableText8pt"/>
              <w:suppressAutoHyphens/>
              <w:rPr>
                <w:lang w:val="en-GB"/>
              </w:rPr>
            </w:pPr>
            <w:r w:rsidRPr="00465520">
              <w:rPr>
                <w:szCs w:val="13"/>
                <w:lang w:val="en-GB"/>
              </w:rPr>
              <w:t>1</w:t>
            </w:r>
            <w:r w:rsidRPr="00465520">
              <w:rPr>
                <w:lang w:val="en-GB"/>
              </w:rPr>
              <w:t>. 09 Jul 2012</w:t>
            </w:r>
            <w:r w:rsidRPr="00465520">
              <w:rPr>
                <w:lang w:val="en-GB"/>
              </w:rPr>
              <w:br/>
              <w:t>2. NR</w:t>
            </w:r>
            <w:r w:rsidRPr="00465520">
              <w:rPr>
                <w:lang w:val="en-GB"/>
              </w:rPr>
              <w:br/>
              <w:t>3. 12 Nov 2012</w:t>
            </w:r>
          </w:p>
        </w:tc>
        <w:tc>
          <w:tcPr>
            <w:tcW w:w="977" w:type="dxa"/>
            <w:vMerge w:val="restart"/>
            <w:tcBorders>
              <w:top w:val="nil"/>
            </w:tcBorders>
          </w:tcPr>
          <w:p w14:paraId="5309F27B" w14:textId="77777777" w:rsidR="005B4EA5" w:rsidRPr="00465520" w:rsidRDefault="005B4EA5"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3FA843AE" w14:textId="77777777" w:rsidR="005B4EA5" w:rsidRPr="00465520" w:rsidRDefault="005B4EA5"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353952BD"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7327DF0B" w14:textId="77777777" w:rsidR="005B4EA5" w:rsidRPr="00465520" w:rsidRDefault="005B4EA5"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5BA4A6A6" w14:textId="4B74C765" w:rsidR="005B4EA5" w:rsidRPr="00465520" w:rsidRDefault="005B4EA5" w:rsidP="00465520">
            <w:pPr>
              <w:pStyle w:val="Tier1TableTextCentered"/>
              <w:suppressAutoHyphens/>
              <w:rPr>
                <w:lang w:val="en-GB"/>
              </w:rPr>
            </w:pPr>
            <w:r w:rsidRPr="00465520">
              <w:rPr>
                <w:lang w:val="en-GB"/>
              </w:rPr>
              <w:t>09 Jul 2012</w:t>
            </w:r>
          </w:p>
        </w:tc>
        <w:tc>
          <w:tcPr>
            <w:tcW w:w="1115" w:type="dxa"/>
            <w:tcBorders>
              <w:top w:val="nil"/>
            </w:tcBorders>
          </w:tcPr>
          <w:p w14:paraId="569A1FA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Borders>
              <w:top w:val="nil"/>
            </w:tcBorders>
          </w:tcPr>
          <w:p w14:paraId="71BDDC81" w14:textId="77777777" w:rsidR="005B4EA5" w:rsidRPr="00465520" w:rsidRDefault="005B4EA5" w:rsidP="00465520">
            <w:pPr>
              <w:pStyle w:val="Tier1TableHeader8pt"/>
              <w:suppressAutoHyphens/>
              <w:jc w:val="center"/>
              <w:rPr>
                <w:b w:val="0"/>
                <w:lang w:val="en-GB"/>
              </w:rPr>
            </w:pPr>
            <w:r w:rsidRPr="00465520">
              <w:rPr>
                <w:b w:val="0"/>
                <w:lang w:val="en-GB"/>
              </w:rPr>
              <w:t>Cobs</w:t>
            </w:r>
          </w:p>
        </w:tc>
        <w:tc>
          <w:tcPr>
            <w:tcW w:w="1392" w:type="dxa"/>
            <w:tcBorders>
              <w:top w:val="single" w:sz="4" w:space="0" w:color="auto"/>
            </w:tcBorders>
          </w:tcPr>
          <w:p w14:paraId="1BC1249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Borders>
              <w:top w:val="nil"/>
            </w:tcBorders>
          </w:tcPr>
          <w:p w14:paraId="5BA5AC11" w14:textId="77777777" w:rsidR="005B4EA5" w:rsidRPr="00465520" w:rsidRDefault="005B4EA5" w:rsidP="00465520">
            <w:pPr>
              <w:pStyle w:val="Tier1TableTextCentered"/>
              <w:suppressAutoHyphens/>
              <w:rPr>
                <w:lang w:val="en-GB"/>
              </w:rPr>
            </w:pPr>
            <w:r w:rsidRPr="00465520">
              <w:rPr>
                <w:lang w:val="en-GB"/>
              </w:rPr>
              <w:t>81</w:t>
            </w:r>
          </w:p>
        </w:tc>
        <w:tc>
          <w:tcPr>
            <w:tcW w:w="838" w:type="dxa"/>
            <w:tcBorders>
              <w:top w:val="nil"/>
            </w:tcBorders>
          </w:tcPr>
          <w:p w14:paraId="7DC6E1A3" w14:textId="77777777" w:rsidR="005B4EA5" w:rsidRPr="00465520" w:rsidRDefault="005B4EA5" w:rsidP="00465520">
            <w:pPr>
              <w:pStyle w:val="Tier1TableHeader8pt"/>
              <w:suppressAutoHyphens/>
              <w:jc w:val="center"/>
              <w:rPr>
                <w:b w:val="0"/>
                <w:lang w:val="en-GB"/>
              </w:rPr>
            </w:pPr>
            <w:r w:rsidRPr="00465520">
              <w:rPr>
                <w:b w:val="0"/>
                <w:lang w:val="en-GB"/>
              </w:rPr>
              <w:t>28 Sep 2012</w:t>
            </w:r>
          </w:p>
        </w:tc>
        <w:tc>
          <w:tcPr>
            <w:tcW w:w="1254" w:type="dxa"/>
            <w:vMerge w:val="restart"/>
            <w:tcBorders>
              <w:top w:val="nil"/>
            </w:tcBorders>
          </w:tcPr>
          <w:p w14:paraId="51CB25C5" w14:textId="77777777" w:rsidR="005B4EA5" w:rsidRPr="00465520" w:rsidRDefault="005B4EA5" w:rsidP="00465520">
            <w:pPr>
              <w:pStyle w:val="Tier1TableTextCentered"/>
              <w:suppressAutoHyphens/>
              <w:rPr>
                <w:lang w:val="en-GB"/>
              </w:rPr>
            </w:pPr>
            <w:r w:rsidRPr="00465520">
              <w:rPr>
                <w:lang w:val="en-GB"/>
              </w:rPr>
              <w:t>Field</w:t>
            </w:r>
          </w:p>
          <w:p w14:paraId="7974E4A2" w14:textId="77777777" w:rsidR="005B4EA5" w:rsidRPr="00465520" w:rsidRDefault="005B4EA5"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182 Days (6 Months)</w:t>
            </w:r>
          </w:p>
        </w:tc>
      </w:tr>
      <w:tr w:rsidR="005B4EA5" w:rsidRPr="00465520" w14:paraId="7A94AAF9" w14:textId="77777777" w:rsidTr="00A60EBD">
        <w:trPr>
          <w:cantSplit/>
        </w:trPr>
        <w:tc>
          <w:tcPr>
            <w:tcW w:w="1091" w:type="dxa"/>
            <w:vMerge/>
          </w:tcPr>
          <w:p w14:paraId="4444A502" w14:textId="77777777" w:rsidR="005B4EA5" w:rsidRPr="00465520" w:rsidRDefault="005B4EA5" w:rsidP="00465520">
            <w:pPr>
              <w:pStyle w:val="Tier1TableText8pt"/>
              <w:suppressAutoHyphens/>
              <w:rPr>
                <w:lang w:val="en-GB"/>
              </w:rPr>
            </w:pPr>
          </w:p>
        </w:tc>
        <w:tc>
          <w:tcPr>
            <w:tcW w:w="1116" w:type="dxa"/>
            <w:vMerge/>
          </w:tcPr>
          <w:p w14:paraId="187B2462" w14:textId="77777777" w:rsidR="005B4EA5" w:rsidRPr="00465520" w:rsidRDefault="005B4EA5" w:rsidP="00465520">
            <w:pPr>
              <w:pStyle w:val="Tier1TableTextCentered"/>
              <w:suppressAutoHyphens/>
              <w:rPr>
                <w:lang w:val="en-GB"/>
              </w:rPr>
            </w:pPr>
          </w:p>
        </w:tc>
        <w:tc>
          <w:tcPr>
            <w:tcW w:w="1253" w:type="dxa"/>
            <w:vMerge/>
          </w:tcPr>
          <w:p w14:paraId="472F713C" w14:textId="77777777" w:rsidR="005B4EA5" w:rsidRPr="00465520" w:rsidRDefault="005B4EA5" w:rsidP="00465520">
            <w:pPr>
              <w:pStyle w:val="Tier1TableText8pt"/>
              <w:suppressAutoHyphens/>
              <w:rPr>
                <w:szCs w:val="13"/>
                <w:lang w:val="en-GB"/>
              </w:rPr>
            </w:pPr>
          </w:p>
        </w:tc>
        <w:tc>
          <w:tcPr>
            <w:tcW w:w="977" w:type="dxa"/>
            <w:vMerge/>
          </w:tcPr>
          <w:p w14:paraId="0217D607" w14:textId="77777777" w:rsidR="005B4EA5" w:rsidRPr="00465520" w:rsidRDefault="005B4EA5" w:rsidP="00465520">
            <w:pPr>
              <w:pStyle w:val="Tier1TableTextCentered"/>
              <w:suppressAutoHyphens/>
              <w:rPr>
                <w:lang w:val="en-GB"/>
              </w:rPr>
            </w:pPr>
          </w:p>
        </w:tc>
        <w:tc>
          <w:tcPr>
            <w:tcW w:w="823" w:type="dxa"/>
            <w:vMerge/>
          </w:tcPr>
          <w:p w14:paraId="677A8C1A" w14:textId="77777777" w:rsidR="005B4EA5" w:rsidRPr="00465520" w:rsidRDefault="005B4EA5" w:rsidP="00465520">
            <w:pPr>
              <w:pStyle w:val="Tier1TableTextCentered"/>
              <w:suppressAutoHyphens/>
              <w:rPr>
                <w:lang w:val="en-GB"/>
              </w:rPr>
            </w:pPr>
          </w:p>
        </w:tc>
        <w:tc>
          <w:tcPr>
            <w:tcW w:w="714" w:type="dxa"/>
            <w:vMerge/>
          </w:tcPr>
          <w:p w14:paraId="635DBF2D" w14:textId="77777777" w:rsidR="005B4EA5" w:rsidRPr="00465520" w:rsidRDefault="005B4EA5" w:rsidP="00465520">
            <w:pPr>
              <w:pStyle w:val="Tier1TableTextCentered"/>
              <w:suppressAutoHyphens/>
              <w:rPr>
                <w:szCs w:val="13"/>
                <w:lang w:val="en-GB"/>
              </w:rPr>
            </w:pPr>
          </w:p>
        </w:tc>
        <w:tc>
          <w:tcPr>
            <w:tcW w:w="1115" w:type="dxa"/>
            <w:vMerge/>
          </w:tcPr>
          <w:p w14:paraId="1E7C0A40" w14:textId="77777777" w:rsidR="005B4EA5" w:rsidRPr="00465520" w:rsidRDefault="005B4EA5" w:rsidP="00465520">
            <w:pPr>
              <w:pStyle w:val="Tier1TableTextCentered"/>
              <w:suppressAutoHyphens/>
              <w:rPr>
                <w:lang w:val="en-GB"/>
              </w:rPr>
            </w:pPr>
          </w:p>
        </w:tc>
        <w:tc>
          <w:tcPr>
            <w:tcW w:w="1115" w:type="dxa"/>
            <w:vMerge/>
          </w:tcPr>
          <w:p w14:paraId="17A1F81E" w14:textId="77777777" w:rsidR="005B4EA5" w:rsidRPr="00465520" w:rsidRDefault="005B4EA5" w:rsidP="00465520">
            <w:pPr>
              <w:pStyle w:val="Tier1TableTextCentered"/>
              <w:suppressAutoHyphens/>
              <w:rPr>
                <w:lang w:val="en-GB"/>
              </w:rPr>
            </w:pPr>
          </w:p>
        </w:tc>
        <w:tc>
          <w:tcPr>
            <w:tcW w:w="1115" w:type="dxa"/>
          </w:tcPr>
          <w:p w14:paraId="3BB85996"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A519C4C"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17E5CA0E"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58548A2" w14:textId="77777777" w:rsidR="005B4EA5" w:rsidRPr="00465520" w:rsidRDefault="005B4EA5" w:rsidP="00465520">
            <w:pPr>
              <w:pStyle w:val="Tier1TableTextCentered"/>
              <w:suppressAutoHyphens/>
              <w:rPr>
                <w:lang w:val="en-GB"/>
              </w:rPr>
            </w:pPr>
            <w:r w:rsidRPr="00465520">
              <w:rPr>
                <w:lang w:val="en-GB"/>
              </w:rPr>
              <w:t>88</w:t>
            </w:r>
          </w:p>
        </w:tc>
        <w:tc>
          <w:tcPr>
            <w:tcW w:w="838" w:type="dxa"/>
          </w:tcPr>
          <w:p w14:paraId="45406EFB" w14:textId="77777777" w:rsidR="005B4EA5" w:rsidRPr="00465520" w:rsidRDefault="005B4EA5" w:rsidP="00465520">
            <w:pPr>
              <w:pStyle w:val="Tier1TableTextCentered"/>
              <w:suppressAutoHyphens/>
              <w:rPr>
                <w:lang w:val="en-GB"/>
              </w:rPr>
            </w:pPr>
            <w:r w:rsidRPr="00465520">
              <w:rPr>
                <w:lang w:val="en-GB"/>
              </w:rPr>
              <w:t>05 Oct 2012</w:t>
            </w:r>
          </w:p>
        </w:tc>
        <w:tc>
          <w:tcPr>
            <w:tcW w:w="1254" w:type="dxa"/>
            <w:vMerge/>
          </w:tcPr>
          <w:p w14:paraId="53EE5DE3" w14:textId="77777777" w:rsidR="005B4EA5" w:rsidRPr="00465520" w:rsidRDefault="005B4EA5" w:rsidP="00465520">
            <w:pPr>
              <w:pStyle w:val="Tier1TableTextCentered"/>
              <w:suppressAutoHyphens/>
              <w:rPr>
                <w:szCs w:val="13"/>
                <w:lang w:val="en-GB"/>
              </w:rPr>
            </w:pPr>
          </w:p>
        </w:tc>
      </w:tr>
      <w:tr w:rsidR="005B4EA5" w:rsidRPr="00465520" w14:paraId="41FD8C7E" w14:textId="77777777" w:rsidTr="00A60EBD">
        <w:trPr>
          <w:cantSplit/>
        </w:trPr>
        <w:tc>
          <w:tcPr>
            <w:tcW w:w="1091" w:type="dxa"/>
            <w:vMerge/>
          </w:tcPr>
          <w:p w14:paraId="347006AC" w14:textId="77777777" w:rsidR="005B4EA5" w:rsidRPr="00465520" w:rsidRDefault="005B4EA5" w:rsidP="00465520">
            <w:pPr>
              <w:pStyle w:val="Tier1TableText8pt"/>
              <w:suppressAutoHyphens/>
              <w:rPr>
                <w:lang w:val="en-GB"/>
              </w:rPr>
            </w:pPr>
          </w:p>
        </w:tc>
        <w:tc>
          <w:tcPr>
            <w:tcW w:w="1116" w:type="dxa"/>
            <w:vMerge/>
          </w:tcPr>
          <w:p w14:paraId="48BCC3D5" w14:textId="77777777" w:rsidR="005B4EA5" w:rsidRPr="00465520" w:rsidRDefault="005B4EA5" w:rsidP="00465520">
            <w:pPr>
              <w:pStyle w:val="Tier1TableTextCentered"/>
              <w:suppressAutoHyphens/>
              <w:rPr>
                <w:lang w:val="en-GB"/>
              </w:rPr>
            </w:pPr>
          </w:p>
        </w:tc>
        <w:tc>
          <w:tcPr>
            <w:tcW w:w="1253" w:type="dxa"/>
            <w:vMerge/>
          </w:tcPr>
          <w:p w14:paraId="0CB1A9EF" w14:textId="77777777" w:rsidR="005B4EA5" w:rsidRPr="00465520" w:rsidRDefault="005B4EA5" w:rsidP="00465520">
            <w:pPr>
              <w:pStyle w:val="Tier1TableText8pt"/>
              <w:suppressAutoHyphens/>
              <w:rPr>
                <w:szCs w:val="13"/>
                <w:lang w:val="en-GB"/>
              </w:rPr>
            </w:pPr>
          </w:p>
        </w:tc>
        <w:tc>
          <w:tcPr>
            <w:tcW w:w="977" w:type="dxa"/>
            <w:vMerge/>
          </w:tcPr>
          <w:p w14:paraId="16D0EA5A" w14:textId="77777777" w:rsidR="005B4EA5" w:rsidRPr="00465520" w:rsidRDefault="005B4EA5" w:rsidP="00465520">
            <w:pPr>
              <w:pStyle w:val="Tier1TableTextCentered"/>
              <w:suppressAutoHyphens/>
              <w:rPr>
                <w:lang w:val="en-GB"/>
              </w:rPr>
            </w:pPr>
          </w:p>
        </w:tc>
        <w:tc>
          <w:tcPr>
            <w:tcW w:w="823" w:type="dxa"/>
            <w:vMerge/>
          </w:tcPr>
          <w:p w14:paraId="67BB3ED5" w14:textId="77777777" w:rsidR="005B4EA5" w:rsidRPr="00465520" w:rsidRDefault="005B4EA5" w:rsidP="00465520">
            <w:pPr>
              <w:pStyle w:val="Tier1TableTextCentered"/>
              <w:suppressAutoHyphens/>
              <w:rPr>
                <w:lang w:val="en-GB"/>
              </w:rPr>
            </w:pPr>
          </w:p>
        </w:tc>
        <w:tc>
          <w:tcPr>
            <w:tcW w:w="714" w:type="dxa"/>
            <w:vMerge/>
          </w:tcPr>
          <w:p w14:paraId="15665DCE" w14:textId="77777777" w:rsidR="005B4EA5" w:rsidRPr="00465520" w:rsidRDefault="005B4EA5" w:rsidP="00465520">
            <w:pPr>
              <w:pStyle w:val="Tier1TableTextCentered"/>
              <w:suppressAutoHyphens/>
              <w:rPr>
                <w:szCs w:val="13"/>
                <w:lang w:val="en-GB"/>
              </w:rPr>
            </w:pPr>
          </w:p>
        </w:tc>
        <w:tc>
          <w:tcPr>
            <w:tcW w:w="1115" w:type="dxa"/>
            <w:vMerge/>
          </w:tcPr>
          <w:p w14:paraId="132954F2" w14:textId="77777777" w:rsidR="005B4EA5" w:rsidRPr="00465520" w:rsidRDefault="005B4EA5" w:rsidP="00465520">
            <w:pPr>
              <w:pStyle w:val="Tier1TableTextCentered"/>
              <w:suppressAutoHyphens/>
              <w:rPr>
                <w:lang w:val="en-GB"/>
              </w:rPr>
            </w:pPr>
          </w:p>
        </w:tc>
        <w:tc>
          <w:tcPr>
            <w:tcW w:w="1115" w:type="dxa"/>
            <w:vMerge/>
          </w:tcPr>
          <w:p w14:paraId="33AC88BA" w14:textId="77777777" w:rsidR="005B4EA5" w:rsidRPr="00465520" w:rsidRDefault="005B4EA5" w:rsidP="00465520">
            <w:pPr>
              <w:pStyle w:val="Tier1TableTextCentered"/>
              <w:suppressAutoHyphens/>
              <w:rPr>
                <w:lang w:val="en-GB"/>
              </w:rPr>
            </w:pPr>
          </w:p>
        </w:tc>
        <w:tc>
          <w:tcPr>
            <w:tcW w:w="1115" w:type="dxa"/>
          </w:tcPr>
          <w:p w14:paraId="7D0625FA"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FEBE2ED"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476D88B8"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5022E6F7" w14:textId="77777777" w:rsidR="005B4EA5" w:rsidRPr="00465520" w:rsidRDefault="005B4EA5" w:rsidP="00465520">
            <w:pPr>
              <w:pStyle w:val="Tier1TableTextCentered"/>
              <w:suppressAutoHyphens/>
              <w:rPr>
                <w:lang w:val="en-GB"/>
              </w:rPr>
            </w:pPr>
            <w:r w:rsidRPr="00465520">
              <w:rPr>
                <w:lang w:val="en-GB"/>
              </w:rPr>
              <w:t>126</w:t>
            </w:r>
          </w:p>
        </w:tc>
        <w:tc>
          <w:tcPr>
            <w:tcW w:w="838" w:type="dxa"/>
          </w:tcPr>
          <w:p w14:paraId="66036FB0" w14:textId="77777777" w:rsidR="005B4EA5" w:rsidRPr="00465520" w:rsidRDefault="005B4EA5" w:rsidP="00465520">
            <w:pPr>
              <w:pStyle w:val="Tier1TableTextCentered"/>
              <w:suppressAutoHyphens/>
              <w:rPr>
                <w:lang w:val="en-GB"/>
              </w:rPr>
            </w:pPr>
            <w:r w:rsidRPr="00465520">
              <w:rPr>
                <w:lang w:val="en-GB"/>
              </w:rPr>
              <w:t>12 Nov 2012</w:t>
            </w:r>
          </w:p>
        </w:tc>
        <w:tc>
          <w:tcPr>
            <w:tcW w:w="1254" w:type="dxa"/>
            <w:vMerge/>
          </w:tcPr>
          <w:p w14:paraId="2CE0AA99" w14:textId="77777777" w:rsidR="005B4EA5" w:rsidRPr="00465520" w:rsidRDefault="005B4EA5" w:rsidP="00465520">
            <w:pPr>
              <w:pStyle w:val="Tier1TableTextCentered"/>
              <w:suppressAutoHyphens/>
              <w:rPr>
                <w:szCs w:val="13"/>
                <w:lang w:val="en-GB"/>
              </w:rPr>
            </w:pPr>
          </w:p>
        </w:tc>
      </w:tr>
      <w:tr w:rsidR="005B4EA5" w:rsidRPr="00465520" w14:paraId="3586EDB0" w14:textId="77777777" w:rsidTr="00A60EBD">
        <w:trPr>
          <w:cantSplit/>
        </w:trPr>
        <w:tc>
          <w:tcPr>
            <w:tcW w:w="1091" w:type="dxa"/>
            <w:vMerge/>
          </w:tcPr>
          <w:p w14:paraId="3703A09B" w14:textId="77777777" w:rsidR="005B4EA5" w:rsidRPr="00465520" w:rsidRDefault="005B4EA5" w:rsidP="00465520">
            <w:pPr>
              <w:pStyle w:val="Tier1TableText8pt"/>
              <w:suppressAutoHyphens/>
              <w:rPr>
                <w:lang w:val="en-GB"/>
              </w:rPr>
            </w:pPr>
          </w:p>
        </w:tc>
        <w:tc>
          <w:tcPr>
            <w:tcW w:w="1116" w:type="dxa"/>
            <w:vMerge/>
          </w:tcPr>
          <w:p w14:paraId="21352431" w14:textId="77777777" w:rsidR="005B4EA5" w:rsidRPr="00465520" w:rsidRDefault="005B4EA5" w:rsidP="00465520">
            <w:pPr>
              <w:pStyle w:val="Tier1TableTextCentered"/>
              <w:suppressAutoHyphens/>
              <w:rPr>
                <w:lang w:val="en-GB"/>
              </w:rPr>
            </w:pPr>
          </w:p>
        </w:tc>
        <w:tc>
          <w:tcPr>
            <w:tcW w:w="1253" w:type="dxa"/>
            <w:vMerge/>
          </w:tcPr>
          <w:p w14:paraId="0EBA2307" w14:textId="77777777" w:rsidR="005B4EA5" w:rsidRPr="00465520" w:rsidRDefault="005B4EA5" w:rsidP="00465520">
            <w:pPr>
              <w:pStyle w:val="Tier1TableText8pt"/>
              <w:suppressAutoHyphens/>
              <w:rPr>
                <w:szCs w:val="13"/>
                <w:lang w:val="en-GB"/>
              </w:rPr>
            </w:pPr>
          </w:p>
        </w:tc>
        <w:tc>
          <w:tcPr>
            <w:tcW w:w="977" w:type="dxa"/>
            <w:vMerge/>
          </w:tcPr>
          <w:p w14:paraId="15DE7200" w14:textId="77777777" w:rsidR="005B4EA5" w:rsidRPr="00465520" w:rsidRDefault="005B4EA5" w:rsidP="00465520">
            <w:pPr>
              <w:pStyle w:val="Tier1TableTextCentered"/>
              <w:suppressAutoHyphens/>
              <w:rPr>
                <w:lang w:val="en-GB"/>
              </w:rPr>
            </w:pPr>
          </w:p>
        </w:tc>
        <w:tc>
          <w:tcPr>
            <w:tcW w:w="823" w:type="dxa"/>
            <w:vMerge/>
          </w:tcPr>
          <w:p w14:paraId="11C83528" w14:textId="77777777" w:rsidR="005B4EA5" w:rsidRPr="00465520" w:rsidRDefault="005B4EA5" w:rsidP="00465520">
            <w:pPr>
              <w:pStyle w:val="Tier1TableTextCentered"/>
              <w:suppressAutoHyphens/>
              <w:rPr>
                <w:lang w:val="en-GB"/>
              </w:rPr>
            </w:pPr>
          </w:p>
        </w:tc>
        <w:tc>
          <w:tcPr>
            <w:tcW w:w="714" w:type="dxa"/>
            <w:vMerge/>
          </w:tcPr>
          <w:p w14:paraId="48ABFA20" w14:textId="77777777" w:rsidR="005B4EA5" w:rsidRPr="00465520" w:rsidRDefault="005B4EA5" w:rsidP="00465520">
            <w:pPr>
              <w:pStyle w:val="Tier1TableTextCentered"/>
              <w:suppressAutoHyphens/>
              <w:rPr>
                <w:szCs w:val="13"/>
                <w:lang w:val="en-GB"/>
              </w:rPr>
            </w:pPr>
          </w:p>
        </w:tc>
        <w:tc>
          <w:tcPr>
            <w:tcW w:w="1115" w:type="dxa"/>
            <w:vMerge/>
          </w:tcPr>
          <w:p w14:paraId="08A7791E" w14:textId="77777777" w:rsidR="005B4EA5" w:rsidRPr="00465520" w:rsidRDefault="005B4EA5" w:rsidP="00465520">
            <w:pPr>
              <w:pStyle w:val="Tier1TableTextCentered"/>
              <w:suppressAutoHyphens/>
              <w:rPr>
                <w:lang w:val="en-GB"/>
              </w:rPr>
            </w:pPr>
          </w:p>
        </w:tc>
        <w:tc>
          <w:tcPr>
            <w:tcW w:w="1115" w:type="dxa"/>
            <w:vMerge/>
          </w:tcPr>
          <w:p w14:paraId="1BDE1F0F" w14:textId="77777777" w:rsidR="005B4EA5" w:rsidRPr="00465520" w:rsidRDefault="005B4EA5" w:rsidP="00465520">
            <w:pPr>
              <w:pStyle w:val="Tier1TableTextCentered"/>
              <w:suppressAutoHyphens/>
              <w:rPr>
                <w:lang w:val="en-GB"/>
              </w:rPr>
            </w:pPr>
          </w:p>
        </w:tc>
        <w:tc>
          <w:tcPr>
            <w:tcW w:w="1115" w:type="dxa"/>
          </w:tcPr>
          <w:p w14:paraId="335A4DE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2A6B6D63"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765039F7" w14:textId="77777777" w:rsidR="005B4EA5" w:rsidRPr="00465520" w:rsidRDefault="005B4EA5" w:rsidP="00465520">
            <w:pPr>
              <w:pStyle w:val="Tier1TableTextCentered"/>
              <w:suppressAutoHyphens/>
              <w:rPr>
                <w:lang w:val="en-GB"/>
              </w:rPr>
            </w:pPr>
            <w:r w:rsidRPr="00465520">
              <w:rPr>
                <w:lang w:val="en-GB"/>
              </w:rPr>
              <w:t>&lt; 0.01</w:t>
            </w:r>
          </w:p>
        </w:tc>
        <w:tc>
          <w:tcPr>
            <w:tcW w:w="560" w:type="dxa"/>
          </w:tcPr>
          <w:p w14:paraId="7ECCB21C" w14:textId="77777777" w:rsidR="005B4EA5" w:rsidRPr="00465520" w:rsidRDefault="005B4EA5" w:rsidP="00465520">
            <w:pPr>
              <w:pStyle w:val="Tier1TableTextCentered"/>
              <w:suppressAutoHyphens/>
              <w:rPr>
                <w:lang w:val="en-GB"/>
              </w:rPr>
            </w:pPr>
            <w:r w:rsidRPr="00465520">
              <w:rPr>
                <w:lang w:val="en-GB"/>
              </w:rPr>
              <w:t>126</w:t>
            </w:r>
          </w:p>
        </w:tc>
        <w:tc>
          <w:tcPr>
            <w:tcW w:w="838" w:type="dxa"/>
          </w:tcPr>
          <w:p w14:paraId="0DD9E645" w14:textId="77777777" w:rsidR="005B4EA5" w:rsidRPr="00465520" w:rsidRDefault="005B4EA5" w:rsidP="00465520">
            <w:pPr>
              <w:pStyle w:val="Tier1TableTextCentered"/>
              <w:suppressAutoHyphens/>
              <w:rPr>
                <w:lang w:val="en-GB"/>
              </w:rPr>
            </w:pPr>
            <w:r w:rsidRPr="00465520">
              <w:rPr>
                <w:lang w:val="en-GB"/>
              </w:rPr>
              <w:t>12 Nov 2012</w:t>
            </w:r>
          </w:p>
        </w:tc>
        <w:tc>
          <w:tcPr>
            <w:tcW w:w="1254" w:type="dxa"/>
            <w:vMerge/>
          </w:tcPr>
          <w:p w14:paraId="7B638F8C" w14:textId="77777777" w:rsidR="005B4EA5" w:rsidRPr="00465520" w:rsidRDefault="005B4EA5" w:rsidP="00465520">
            <w:pPr>
              <w:pStyle w:val="Tier1TableTextCentered"/>
              <w:suppressAutoHyphens/>
              <w:rPr>
                <w:szCs w:val="13"/>
                <w:lang w:val="en-GB"/>
              </w:rPr>
            </w:pPr>
          </w:p>
        </w:tc>
      </w:tr>
      <w:tr w:rsidR="005B4EA5" w:rsidRPr="00465520" w14:paraId="3FEC25F7" w14:textId="77777777" w:rsidTr="00A60EBD">
        <w:trPr>
          <w:cantSplit/>
        </w:trPr>
        <w:tc>
          <w:tcPr>
            <w:tcW w:w="1091" w:type="dxa"/>
            <w:vMerge/>
          </w:tcPr>
          <w:p w14:paraId="14594E49" w14:textId="77777777" w:rsidR="005B4EA5" w:rsidRPr="00465520" w:rsidRDefault="005B4EA5" w:rsidP="00465520">
            <w:pPr>
              <w:suppressAutoHyphens/>
              <w:rPr>
                <w:lang w:val="en-GB"/>
              </w:rPr>
            </w:pPr>
          </w:p>
        </w:tc>
        <w:tc>
          <w:tcPr>
            <w:tcW w:w="1116" w:type="dxa"/>
            <w:vMerge/>
          </w:tcPr>
          <w:p w14:paraId="411CF5BA" w14:textId="77777777" w:rsidR="005B4EA5" w:rsidRPr="00465520" w:rsidRDefault="005B4EA5" w:rsidP="00465520">
            <w:pPr>
              <w:pStyle w:val="Tier1TableTextCentered"/>
              <w:suppressAutoHyphens/>
              <w:rPr>
                <w:lang w:val="en-GB"/>
              </w:rPr>
            </w:pPr>
          </w:p>
        </w:tc>
        <w:tc>
          <w:tcPr>
            <w:tcW w:w="1253" w:type="dxa"/>
            <w:vMerge/>
          </w:tcPr>
          <w:p w14:paraId="0F0BA4AF" w14:textId="77777777" w:rsidR="005B4EA5" w:rsidRPr="00465520" w:rsidRDefault="005B4EA5" w:rsidP="00465520">
            <w:pPr>
              <w:pStyle w:val="Tier1TableText8pt"/>
              <w:suppressAutoHyphens/>
              <w:rPr>
                <w:szCs w:val="13"/>
                <w:lang w:val="en-GB"/>
              </w:rPr>
            </w:pPr>
          </w:p>
        </w:tc>
        <w:tc>
          <w:tcPr>
            <w:tcW w:w="977" w:type="dxa"/>
            <w:vMerge w:val="restart"/>
          </w:tcPr>
          <w:p w14:paraId="4CB98552" w14:textId="77777777" w:rsidR="005B4EA5" w:rsidRPr="00465520" w:rsidRDefault="005B4EA5" w:rsidP="00465520">
            <w:pPr>
              <w:pStyle w:val="Tier1TableTextCentered"/>
              <w:suppressAutoHyphens/>
              <w:rPr>
                <w:lang w:val="en-GB"/>
              </w:rPr>
            </w:pPr>
            <w:r w:rsidRPr="00465520">
              <w:rPr>
                <w:lang w:val="en-GB"/>
              </w:rPr>
              <w:t>Seed</w:t>
            </w:r>
          </w:p>
        </w:tc>
        <w:tc>
          <w:tcPr>
            <w:tcW w:w="823" w:type="dxa"/>
            <w:vMerge w:val="restart"/>
          </w:tcPr>
          <w:p w14:paraId="043C7A07" w14:textId="77777777" w:rsidR="005B4EA5" w:rsidRPr="00465520" w:rsidRDefault="005B4EA5" w:rsidP="00465520">
            <w:pPr>
              <w:pStyle w:val="Tier1TableTextCentered"/>
              <w:suppressAutoHyphens/>
              <w:rPr>
                <w:lang w:val="en-GB"/>
              </w:rPr>
            </w:pPr>
            <w:r w:rsidRPr="00465520">
              <w:rPr>
                <w:lang w:val="en-GB"/>
              </w:rPr>
              <w:t>n/a</w:t>
            </w:r>
          </w:p>
        </w:tc>
        <w:tc>
          <w:tcPr>
            <w:tcW w:w="714" w:type="dxa"/>
            <w:vMerge w:val="restart"/>
          </w:tcPr>
          <w:p w14:paraId="1F220CDA" w14:textId="77777777" w:rsidR="005B4EA5" w:rsidRPr="00465520" w:rsidRDefault="005B4EA5" w:rsidP="00465520">
            <w:pPr>
              <w:pStyle w:val="Tier1TableTextCentered"/>
              <w:suppressAutoHyphens/>
              <w:rPr>
                <w:lang w:val="en-GB"/>
              </w:rPr>
            </w:pPr>
            <w:r w:rsidRPr="00465520">
              <w:rPr>
                <w:lang w:val="en-GB"/>
              </w:rPr>
              <w:t xml:space="preserve">n/a </w:t>
            </w:r>
          </w:p>
        </w:tc>
        <w:tc>
          <w:tcPr>
            <w:tcW w:w="1115" w:type="dxa"/>
            <w:vMerge w:val="restart"/>
          </w:tcPr>
          <w:p w14:paraId="7853C469" w14:textId="2823D72C" w:rsidR="005B4EA5" w:rsidRPr="00465520" w:rsidRDefault="00134CEC" w:rsidP="00465520">
            <w:pPr>
              <w:pStyle w:val="Tier1TableTextCentered"/>
              <w:suppressAutoHyphens/>
              <w:rPr>
                <w:lang w:val="en-GB"/>
              </w:rPr>
            </w:pPr>
            <w:r w:rsidRPr="00465520">
              <w:rPr>
                <w:lang w:val="en-GB"/>
              </w:rPr>
              <w:t>584</w:t>
            </w:r>
            <w:r w:rsidR="005B4EA5" w:rsidRPr="00465520">
              <w:rPr>
                <w:lang w:val="en-GB"/>
              </w:rPr>
              <w:t xml:space="preserve"> µg/seed</w:t>
            </w:r>
          </w:p>
          <w:p w14:paraId="40A2D958" w14:textId="77777777" w:rsidR="005B4EA5" w:rsidRPr="00465520" w:rsidRDefault="005B4EA5" w:rsidP="00465520">
            <w:pPr>
              <w:pStyle w:val="Tier1TableTextCentered"/>
              <w:suppressAutoHyphens/>
              <w:rPr>
                <w:lang w:val="en-GB"/>
              </w:rPr>
            </w:pPr>
          </w:p>
          <w:p w14:paraId="4278DFB5" w14:textId="77777777" w:rsidR="005B4EA5" w:rsidRPr="00465520" w:rsidRDefault="005B4EA5" w:rsidP="00465520">
            <w:pPr>
              <w:pStyle w:val="Tier1TableTextCentered"/>
              <w:suppressAutoHyphens/>
              <w:rPr>
                <w:lang w:val="en-GB"/>
              </w:rPr>
            </w:pPr>
            <w:r w:rsidRPr="00465520">
              <w:rPr>
                <w:lang w:val="en-GB"/>
              </w:rPr>
              <w:t>(-)</w:t>
            </w:r>
          </w:p>
        </w:tc>
        <w:tc>
          <w:tcPr>
            <w:tcW w:w="1115" w:type="dxa"/>
            <w:vMerge w:val="restart"/>
          </w:tcPr>
          <w:p w14:paraId="322AFB52" w14:textId="77777777" w:rsidR="005B4EA5" w:rsidRPr="00465520" w:rsidRDefault="005B4EA5" w:rsidP="00465520">
            <w:pPr>
              <w:pStyle w:val="Tier1TableTextCentered"/>
              <w:suppressAutoHyphens/>
              <w:rPr>
                <w:lang w:val="en-GB"/>
              </w:rPr>
            </w:pPr>
            <w:r w:rsidRPr="00465520">
              <w:rPr>
                <w:lang w:val="en-GB"/>
              </w:rPr>
              <w:t>09 Jul 2012</w:t>
            </w:r>
          </w:p>
        </w:tc>
        <w:tc>
          <w:tcPr>
            <w:tcW w:w="1115" w:type="dxa"/>
          </w:tcPr>
          <w:p w14:paraId="35F84717"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10CC1014"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7F91971E" w14:textId="77777777" w:rsidR="005B4EA5" w:rsidRPr="00465520" w:rsidRDefault="005B4EA5" w:rsidP="00465520">
            <w:pPr>
              <w:pStyle w:val="Tier1TableTextCentered"/>
              <w:suppressAutoHyphens/>
              <w:rPr>
                <w:b/>
                <w:lang w:val="en-GB"/>
              </w:rPr>
            </w:pPr>
            <w:r w:rsidRPr="00465520">
              <w:rPr>
                <w:lang w:val="en-GB"/>
              </w:rPr>
              <w:t>&lt; 0.01</w:t>
            </w:r>
          </w:p>
        </w:tc>
        <w:tc>
          <w:tcPr>
            <w:tcW w:w="560" w:type="dxa"/>
          </w:tcPr>
          <w:p w14:paraId="0F5F6186" w14:textId="77777777" w:rsidR="005B4EA5" w:rsidRPr="00465520" w:rsidRDefault="005B4EA5" w:rsidP="00465520">
            <w:pPr>
              <w:pStyle w:val="Tier1TableTextCentered"/>
              <w:suppressAutoHyphens/>
              <w:rPr>
                <w:lang w:val="en-GB"/>
              </w:rPr>
            </w:pPr>
            <w:r w:rsidRPr="00465520">
              <w:rPr>
                <w:lang w:val="en-GB"/>
              </w:rPr>
              <w:t>36</w:t>
            </w:r>
          </w:p>
        </w:tc>
        <w:tc>
          <w:tcPr>
            <w:tcW w:w="838" w:type="dxa"/>
            <w:tcBorders>
              <w:top w:val="nil"/>
            </w:tcBorders>
          </w:tcPr>
          <w:p w14:paraId="592CFC76" w14:textId="77777777" w:rsidR="005B4EA5" w:rsidRPr="00465520" w:rsidRDefault="005B4EA5" w:rsidP="00465520">
            <w:pPr>
              <w:pStyle w:val="Tier1TableHeader8pt"/>
              <w:suppressAutoHyphens/>
              <w:jc w:val="center"/>
              <w:rPr>
                <w:b w:val="0"/>
                <w:lang w:val="en-GB"/>
              </w:rPr>
            </w:pPr>
            <w:r w:rsidRPr="00465520">
              <w:rPr>
                <w:b w:val="0"/>
                <w:lang w:val="en-GB"/>
              </w:rPr>
              <w:t>14 Aug 2012</w:t>
            </w:r>
          </w:p>
        </w:tc>
        <w:tc>
          <w:tcPr>
            <w:tcW w:w="1254" w:type="dxa"/>
            <w:vMerge/>
          </w:tcPr>
          <w:p w14:paraId="2DDE3035" w14:textId="77777777" w:rsidR="005B4EA5" w:rsidRPr="00465520" w:rsidRDefault="005B4EA5" w:rsidP="00465520">
            <w:pPr>
              <w:pStyle w:val="Tier1TableTextCentered"/>
              <w:suppressAutoHyphens/>
              <w:rPr>
                <w:lang w:val="en-GB"/>
              </w:rPr>
            </w:pPr>
          </w:p>
        </w:tc>
      </w:tr>
      <w:tr w:rsidR="005B4EA5" w:rsidRPr="00465520" w14:paraId="6C5E32C5" w14:textId="77777777" w:rsidTr="00A60EBD">
        <w:trPr>
          <w:cantSplit/>
        </w:trPr>
        <w:tc>
          <w:tcPr>
            <w:tcW w:w="1091" w:type="dxa"/>
            <w:vMerge/>
          </w:tcPr>
          <w:p w14:paraId="61793DDC" w14:textId="77777777" w:rsidR="005B4EA5" w:rsidRPr="00465520" w:rsidRDefault="005B4EA5" w:rsidP="00465520">
            <w:pPr>
              <w:suppressAutoHyphens/>
              <w:rPr>
                <w:lang w:val="en-GB"/>
              </w:rPr>
            </w:pPr>
          </w:p>
        </w:tc>
        <w:tc>
          <w:tcPr>
            <w:tcW w:w="1116" w:type="dxa"/>
            <w:vMerge/>
          </w:tcPr>
          <w:p w14:paraId="0347058E" w14:textId="77777777" w:rsidR="005B4EA5" w:rsidRPr="00465520" w:rsidRDefault="005B4EA5" w:rsidP="00465520">
            <w:pPr>
              <w:pStyle w:val="Tier1TableTextCentered"/>
              <w:suppressAutoHyphens/>
              <w:rPr>
                <w:lang w:val="en-GB"/>
              </w:rPr>
            </w:pPr>
          </w:p>
        </w:tc>
        <w:tc>
          <w:tcPr>
            <w:tcW w:w="1253" w:type="dxa"/>
            <w:vMerge/>
          </w:tcPr>
          <w:p w14:paraId="56ACC9E3" w14:textId="77777777" w:rsidR="005B4EA5" w:rsidRPr="00465520" w:rsidRDefault="005B4EA5" w:rsidP="00465520">
            <w:pPr>
              <w:pStyle w:val="Tier1TableText8pt"/>
              <w:suppressAutoHyphens/>
              <w:rPr>
                <w:szCs w:val="13"/>
                <w:lang w:val="en-GB"/>
              </w:rPr>
            </w:pPr>
          </w:p>
        </w:tc>
        <w:tc>
          <w:tcPr>
            <w:tcW w:w="977" w:type="dxa"/>
            <w:vMerge/>
          </w:tcPr>
          <w:p w14:paraId="3DC9F73D" w14:textId="77777777" w:rsidR="005B4EA5" w:rsidRPr="00465520" w:rsidRDefault="005B4EA5" w:rsidP="00465520">
            <w:pPr>
              <w:pStyle w:val="Tier1TableTextCentered"/>
              <w:suppressAutoHyphens/>
              <w:rPr>
                <w:lang w:val="en-GB"/>
              </w:rPr>
            </w:pPr>
          </w:p>
        </w:tc>
        <w:tc>
          <w:tcPr>
            <w:tcW w:w="823" w:type="dxa"/>
            <w:vMerge/>
          </w:tcPr>
          <w:p w14:paraId="081EAD9D" w14:textId="77777777" w:rsidR="005B4EA5" w:rsidRPr="00465520" w:rsidRDefault="005B4EA5" w:rsidP="00465520">
            <w:pPr>
              <w:pStyle w:val="Tier1TableTextCentered"/>
              <w:suppressAutoHyphens/>
              <w:rPr>
                <w:lang w:val="en-GB"/>
              </w:rPr>
            </w:pPr>
          </w:p>
        </w:tc>
        <w:tc>
          <w:tcPr>
            <w:tcW w:w="714" w:type="dxa"/>
            <w:vMerge/>
          </w:tcPr>
          <w:p w14:paraId="1BF71A55" w14:textId="77777777" w:rsidR="005B4EA5" w:rsidRPr="00465520" w:rsidRDefault="005B4EA5" w:rsidP="00465520">
            <w:pPr>
              <w:pStyle w:val="Tier1TableTextCentered"/>
              <w:suppressAutoHyphens/>
              <w:rPr>
                <w:szCs w:val="13"/>
                <w:lang w:val="en-GB"/>
              </w:rPr>
            </w:pPr>
          </w:p>
        </w:tc>
        <w:tc>
          <w:tcPr>
            <w:tcW w:w="1115" w:type="dxa"/>
            <w:vMerge/>
          </w:tcPr>
          <w:p w14:paraId="71B9EE7E" w14:textId="77777777" w:rsidR="005B4EA5" w:rsidRPr="00465520" w:rsidRDefault="005B4EA5" w:rsidP="00465520">
            <w:pPr>
              <w:pStyle w:val="Tier1TableTextCentered"/>
              <w:suppressAutoHyphens/>
              <w:rPr>
                <w:lang w:val="en-GB"/>
              </w:rPr>
            </w:pPr>
          </w:p>
        </w:tc>
        <w:tc>
          <w:tcPr>
            <w:tcW w:w="1115" w:type="dxa"/>
            <w:vMerge/>
          </w:tcPr>
          <w:p w14:paraId="04FF39C9" w14:textId="77777777" w:rsidR="005B4EA5" w:rsidRPr="00465520" w:rsidRDefault="005B4EA5" w:rsidP="00465520">
            <w:pPr>
              <w:pStyle w:val="Tier1TableTextCentered"/>
              <w:suppressAutoHyphens/>
              <w:rPr>
                <w:lang w:val="en-GB"/>
              </w:rPr>
            </w:pPr>
          </w:p>
        </w:tc>
        <w:tc>
          <w:tcPr>
            <w:tcW w:w="1115" w:type="dxa"/>
          </w:tcPr>
          <w:p w14:paraId="4E58779C"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32F1803A" w14:textId="77777777" w:rsidR="005B4EA5" w:rsidRPr="00465520" w:rsidRDefault="005B4EA5" w:rsidP="00465520">
            <w:pPr>
              <w:pStyle w:val="Tier1TableHeader8pt"/>
              <w:suppressAutoHyphens/>
              <w:jc w:val="center"/>
              <w:rPr>
                <w:b w:val="0"/>
                <w:lang w:val="en-GB"/>
              </w:rPr>
            </w:pPr>
            <w:r w:rsidRPr="00465520">
              <w:rPr>
                <w:b w:val="0"/>
                <w:lang w:val="en-GB"/>
              </w:rPr>
              <w:t>Whole Plant</w:t>
            </w:r>
          </w:p>
        </w:tc>
        <w:tc>
          <w:tcPr>
            <w:tcW w:w="1392" w:type="dxa"/>
          </w:tcPr>
          <w:p w14:paraId="75D101C4"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6E3DAE17" w14:textId="77777777" w:rsidR="005B4EA5" w:rsidRPr="00465520" w:rsidRDefault="005B4EA5" w:rsidP="00465520">
            <w:pPr>
              <w:pStyle w:val="Tier1TableTextCentered"/>
              <w:suppressAutoHyphens/>
              <w:rPr>
                <w:lang w:val="en-GB"/>
              </w:rPr>
            </w:pPr>
            <w:r w:rsidRPr="00465520">
              <w:rPr>
                <w:lang w:val="en-GB"/>
              </w:rPr>
              <w:t>59</w:t>
            </w:r>
          </w:p>
        </w:tc>
        <w:tc>
          <w:tcPr>
            <w:tcW w:w="838" w:type="dxa"/>
          </w:tcPr>
          <w:p w14:paraId="4F4CAC27" w14:textId="77777777" w:rsidR="005B4EA5" w:rsidRPr="00465520" w:rsidRDefault="005B4EA5" w:rsidP="00465520">
            <w:pPr>
              <w:pStyle w:val="Tier1TableTextCentered"/>
              <w:suppressAutoHyphens/>
              <w:rPr>
                <w:lang w:val="en-GB"/>
              </w:rPr>
            </w:pPr>
            <w:r w:rsidRPr="00465520">
              <w:rPr>
                <w:lang w:val="en-GB"/>
              </w:rPr>
              <w:t>06 Sep 2012</w:t>
            </w:r>
          </w:p>
        </w:tc>
        <w:tc>
          <w:tcPr>
            <w:tcW w:w="1254" w:type="dxa"/>
            <w:vMerge/>
          </w:tcPr>
          <w:p w14:paraId="4B75417D" w14:textId="77777777" w:rsidR="005B4EA5" w:rsidRPr="00465520" w:rsidRDefault="005B4EA5" w:rsidP="00465520">
            <w:pPr>
              <w:pStyle w:val="Tier1TableTextCentered"/>
              <w:suppressAutoHyphens/>
              <w:rPr>
                <w:szCs w:val="13"/>
                <w:lang w:val="en-GB"/>
              </w:rPr>
            </w:pPr>
          </w:p>
        </w:tc>
      </w:tr>
      <w:tr w:rsidR="005B4EA5" w:rsidRPr="00465520" w14:paraId="03C13E2D" w14:textId="77777777" w:rsidTr="00A60EBD">
        <w:trPr>
          <w:cantSplit/>
        </w:trPr>
        <w:tc>
          <w:tcPr>
            <w:tcW w:w="1091" w:type="dxa"/>
            <w:vMerge/>
          </w:tcPr>
          <w:p w14:paraId="74CEB203" w14:textId="77777777" w:rsidR="005B4EA5" w:rsidRPr="00465520" w:rsidRDefault="005B4EA5" w:rsidP="00465520">
            <w:pPr>
              <w:suppressAutoHyphens/>
              <w:rPr>
                <w:lang w:val="en-GB"/>
              </w:rPr>
            </w:pPr>
          </w:p>
        </w:tc>
        <w:tc>
          <w:tcPr>
            <w:tcW w:w="1116" w:type="dxa"/>
            <w:vMerge/>
          </w:tcPr>
          <w:p w14:paraId="3890266F" w14:textId="77777777" w:rsidR="005B4EA5" w:rsidRPr="00465520" w:rsidRDefault="005B4EA5" w:rsidP="00465520">
            <w:pPr>
              <w:pStyle w:val="Tier1TableTextCentered"/>
              <w:suppressAutoHyphens/>
              <w:rPr>
                <w:lang w:val="en-GB"/>
              </w:rPr>
            </w:pPr>
          </w:p>
        </w:tc>
        <w:tc>
          <w:tcPr>
            <w:tcW w:w="1253" w:type="dxa"/>
            <w:vMerge/>
          </w:tcPr>
          <w:p w14:paraId="0D1F4838" w14:textId="77777777" w:rsidR="005B4EA5" w:rsidRPr="00465520" w:rsidRDefault="005B4EA5" w:rsidP="00465520">
            <w:pPr>
              <w:pStyle w:val="Tier1TableText8pt"/>
              <w:suppressAutoHyphens/>
              <w:rPr>
                <w:szCs w:val="13"/>
                <w:lang w:val="en-GB"/>
              </w:rPr>
            </w:pPr>
          </w:p>
        </w:tc>
        <w:tc>
          <w:tcPr>
            <w:tcW w:w="977" w:type="dxa"/>
            <w:vMerge/>
          </w:tcPr>
          <w:p w14:paraId="0422424C" w14:textId="77777777" w:rsidR="005B4EA5" w:rsidRPr="00465520" w:rsidRDefault="005B4EA5" w:rsidP="00465520">
            <w:pPr>
              <w:pStyle w:val="Tier1TableTextCentered"/>
              <w:suppressAutoHyphens/>
              <w:rPr>
                <w:lang w:val="en-GB"/>
              </w:rPr>
            </w:pPr>
          </w:p>
        </w:tc>
        <w:tc>
          <w:tcPr>
            <w:tcW w:w="823" w:type="dxa"/>
            <w:vMerge/>
          </w:tcPr>
          <w:p w14:paraId="315608B2" w14:textId="77777777" w:rsidR="005B4EA5" w:rsidRPr="00465520" w:rsidRDefault="005B4EA5" w:rsidP="00465520">
            <w:pPr>
              <w:pStyle w:val="Tier1TableTextCentered"/>
              <w:suppressAutoHyphens/>
              <w:rPr>
                <w:lang w:val="en-GB"/>
              </w:rPr>
            </w:pPr>
          </w:p>
        </w:tc>
        <w:tc>
          <w:tcPr>
            <w:tcW w:w="714" w:type="dxa"/>
            <w:vMerge/>
          </w:tcPr>
          <w:p w14:paraId="4C985926" w14:textId="77777777" w:rsidR="005B4EA5" w:rsidRPr="00465520" w:rsidRDefault="005B4EA5" w:rsidP="00465520">
            <w:pPr>
              <w:pStyle w:val="Tier1TableTextCentered"/>
              <w:suppressAutoHyphens/>
              <w:rPr>
                <w:szCs w:val="13"/>
                <w:lang w:val="en-GB"/>
              </w:rPr>
            </w:pPr>
          </w:p>
        </w:tc>
        <w:tc>
          <w:tcPr>
            <w:tcW w:w="1115" w:type="dxa"/>
            <w:vMerge/>
          </w:tcPr>
          <w:p w14:paraId="0BA0E166" w14:textId="77777777" w:rsidR="005B4EA5" w:rsidRPr="00465520" w:rsidRDefault="005B4EA5" w:rsidP="00465520">
            <w:pPr>
              <w:pStyle w:val="Tier1TableTextCentered"/>
              <w:suppressAutoHyphens/>
              <w:rPr>
                <w:lang w:val="en-GB"/>
              </w:rPr>
            </w:pPr>
          </w:p>
        </w:tc>
        <w:tc>
          <w:tcPr>
            <w:tcW w:w="1115" w:type="dxa"/>
            <w:vMerge/>
          </w:tcPr>
          <w:p w14:paraId="35F3AA52" w14:textId="77777777" w:rsidR="005B4EA5" w:rsidRPr="00465520" w:rsidRDefault="005B4EA5" w:rsidP="00465520">
            <w:pPr>
              <w:pStyle w:val="Tier1TableTextCentered"/>
              <w:suppressAutoHyphens/>
              <w:rPr>
                <w:lang w:val="en-GB"/>
              </w:rPr>
            </w:pPr>
          </w:p>
        </w:tc>
        <w:tc>
          <w:tcPr>
            <w:tcW w:w="1115" w:type="dxa"/>
          </w:tcPr>
          <w:p w14:paraId="5FD9E254"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44CCA8DA"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7A768217"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2F69B6D3" w14:textId="77777777" w:rsidR="005B4EA5" w:rsidRPr="00465520" w:rsidRDefault="005B4EA5" w:rsidP="00465520">
            <w:pPr>
              <w:pStyle w:val="Tier1TableTextCentered"/>
              <w:suppressAutoHyphens/>
              <w:rPr>
                <w:lang w:val="en-GB"/>
              </w:rPr>
            </w:pPr>
            <w:r w:rsidRPr="00465520">
              <w:rPr>
                <w:lang w:val="en-GB"/>
              </w:rPr>
              <w:t>81</w:t>
            </w:r>
          </w:p>
        </w:tc>
        <w:tc>
          <w:tcPr>
            <w:tcW w:w="838" w:type="dxa"/>
          </w:tcPr>
          <w:p w14:paraId="059789E8" w14:textId="77777777" w:rsidR="005B4EA5" w:rsidRPr="00465520" w:rsidRDefault="005B4EA5" w:rsidP="00465520">
            <w:pPr>
              <w:pStyle w:val="Tier1TableTextCentered"/>
              <w:suppressAutoHyphens/>
              <w:rPr>
                <w:lang w:val="en-GB"/>
              </w:rPr>
            </w:pPr>
            <w:r w:rsidRPr="00465520">
              <w:rPr>
                <w:lang w:val="en-GB"/>
              </w:rPr>
              <w:t>28 Sep 2012</w:t>
            </w:r>
          </w:p>
        </w:tc>
        <w:tc>
          <w:tcPr>
            <w:tcW w:w="1254" w:type="dxa"/>
            <w:vMerge/>
          </w:tcPr>
          <w:p w14:paraId="2192472D" w14:textId="77777777" w:rsidR="005B4EA5" w:rsidRPr="00465520" w:rsidRDefault="005B4EA5" w:rsidP="00465520">
            <w:pPr>
              <w:pStyle w:val="Tier1TableTextCentered"/>
              <w:suppressAutoHyphens/>
              <w:rPr>
                <w:szCs w:val="13"/>
                <w:lang w:val="en-GB"/>
              </w:rPr>
            </w:pPr>
          </w:p>
        </w:tc>
      </w:tr>
      <w:tr w:rsidR="005B4EA5" w:rsidRPr="00465520" w14:paraId="7FC69766" w14:textId="77777777" w:rsidTr="00A60EBD">
        <w:trPr>
          <w:cantSplit/>
        </w:trPr>
        <w:tc>
          <w:tcPr>
            <w:tcW w:w="1091" w:type="dxa"/>
            <w:vMerge/>
          </w:tcPr>
          <w:p w14:paraId="277AFA00" w14:textId="77777777" w:rsidR="005B4EA5" w:rsidRPr="00465520" w:rsidRDefault="005B4EA5" w:rsidP="00465520">
            <w:pPr>
              <w:suppressAutoHyphens/>
              <w:rPr>
                <w:lang w:val="en-GB"/>
              </w:rPr>
            </w:pPr>
          </w:p>
        </w:tc>
        <w:tc>
          <w:tcPr>
            <w:tcW w:w="1116" w:type="dxa"/>
            <w:vMerge/>
          </w:tcPr>
          <w:p w14:paraId="33D58793" w14:textId="77777777" w:rsidR="005B4EA5" w:rsidRPr="00465520" w:rsidRDefault="005B4EA5" w:rsidP="00465520">
            <w:pPr>
              <w:pStyle w:val="Tier1TableTextCentered"/>
              <w:suppressAutoHyphens/>
              <w:rPr>
                <w:lang w:val="en-GB"/>
              </w:rPr>
            </w:pPr>
          </w:p>
        </w:tc>
        <w:tc>
          <w:tcPr>
            <w:tcW w:w="1253" w:type="dxa"/>
            <w:vMerge/>
          </w:tcPr>
          <w:p w14:paraId="21BEE760" w14:textId="77777777" w:rsidR="005B4EA5" w:rsidRPr="00465520" w:rsidRDefault="005B4EA5" w:rsidP="00465520">
            <w:pPr>
              <w:pStyle w:val="Tier1TableText8pt"/>
              <w:suppressAutoHyphens/>
              <w:rPr>
                <w:szCs w:val="13"/>
                <w:lang w:val="en-GB"/>
              </w:rPr>
            </w:pPr>
          </w:p>
        </w:tc>
        <w:tc>
          <w:tcPr>
            <w:tcW w:w="977" w:type="dxa"/>
            <w:vMerge/>
          </w:tcPr>
          <w:p w14:paraId="33BF009A" w14:textId="77777777" w:rsidR="005B4EA5" w:rsidRPr="00465520" w:rsidRDefault="005B4EA5" w:rsidP="00465520">
            <w:pPr>
              <w:pStyle w:val="Tier1TableTextCentered"/>
              <w:suppressAutoHyphens/>
              <w:rPr>
                <w:lang w:val="en-GB"/>
              </w:rPr>
            </w:pPr>
          </w:p>
        </w:tc>
        <w:tc>
          <w:tcPr>
            <w:tcW w:w="823" w:type="dxa"/>
            <w:vMerge/>
          </w:tcPr>
          <w:p w14:paraId="4186ECA9" w14:textId="77777777" w:rsidR="005B4EA5" w:rsidRPr="00465520" w:rsidRDefault="005B4EA5" w:rsidP="00465520">
            <w:pPr>
              <w:pStyle w:val="Tier1TableTextCentered"/>
              <w:suppressAutoHyphens/>
              <w:rPr>
                <w:lang w:val="en-GB"/>
              </w:rPr>
            </w:pPr>
          </w:p>
        </w:tc>
        <w:tc>
          <w:tcPr>
            <w:tcW w:w="714" w:type="dxa"/>
            <w:vMerge/>
          </w:tcPr>
          <w:p w14:paraId="7031EBA1" w14:textId="77777777" w:rsidR="005B4EA5" w:rsidRPr="00465520" w:rsidRDefault="005B4EA5" w:rsidP="00465520">
            <w:pPr>
              <w:pStyle w:val="Tier1TableTextCentered"/>
              <w:suppressAutoHyphens/>
              <w:rPr>
                <w:szCs w:val="13"/>
                <w:lang w:val="en-GB"/>
              </w:rPr>
            </w:pPr>
          </w:p>
        </w:tc>
        <w:tc>
          <w:tcPr>
            <w:tcW w:w="1115" w:type="dxa"/>
            <w:vMerge/>
          </w:tcPr>
          <w:p w14:paraId="46297055" w14:textId="77777777" w:rsidR="005B4EA5" w:rsidRPr="00465520" w:rsidRDefault="005B4EA5" w:rsidP="00465520">
            <w:pPr>
              <w:pStyle w:val="Tier1TableTextCentered"/>
              <w:suppressAutoHyphens/>
              <w:rPr>
                <w:lang w:val="en-GB"/>
              </w:rPr>
            </w:pPr>
          </w:p>
        </w:tc>
        <w:tc>
          <w:tcPr>
            <w:tcW w:w="1115" w:type="dxa"/>
            <w:vMerge/>
          </w:tcPr>
          <w:p w14:paraId="3EC735A2" w14:textId="77777777" w:rsidR="005B4EA5" w:rsidRPr="00465520" w:rsidRDefault="005B4EA5" w:rsidP="00465520">
            <w:pPr>
              <w:pStyle w:val="Tier1TableTextCentered"/>
              <w:suppressAutoHyphens/>
              <w:rPr>
                <w:lang w:val="en-GB"/>
              </w:rPr>
            </w:pPr>
          </w:p>
        </w:tc>
        <w:tc>
          <w:tcPr>
            <w:tcW w:w="1115" w:type="dxa"/>
          </w:tcPr>
          <w:p w14:paraId="7B61700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64129C45"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3901EF0A"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1A3C22A9" w14:textId="77777777" w:rsidR="005B4EA5" w:rsidRPr="00465520" w:rsidRDefault="005B4EA5" w:rsidP="00465520">
            <w:pPr>
              <w:pStyle w:val="Tier1TableTextCentered"/>
              <w:suppressAutoHyphens/>
              <w:rPr>
                <w:lang w:val="en-GB"/>
              </w:rPr>
            </w:pPr>
            <w:r w:rsidRPr="00465520">
              <w:rPr>
                <w:lang w:val="en-GB"/>
              </w:rPr>
              <w:t>81</w:t>
            </w:r>
          </w:p>
        </w:tc>
        <w:tc>
          <w:tcPr>
            <w:tcW w:w="838" w:type="dxa"/>
          </w:tcPr>
          <w:p w14:paraId="100A6093" w14:textId="77777777" w:rsidR="005B4EA5" w:rsidRPr="00465520" w:rsidRDefault="005B4EA5" w:rsidP="00465520">
            <w:pPr>
              <w:pStyle w:val="Tier1TableTextCentered"/>
              <w:suppressAutoHyphens/>
              <w:rPr>
                <w:lang w:val="en-GB"/>
              </w:rPr>
            </w:pPr>
            <w:r w:rsidRPr="00465520">
              <w:rPr>
                <w:lang w:val="en-GB"/>
              </w:rPr>
              <w:t>28 Sep 2012</w:t>
            </w:r>
          </w:p>
        </w:tc>
        <w:tc>
          <w:tcPr>
            <w:tcW w:w="1254" w:type="dxa"/>
            <w:vMerge/>
          </w:tcPr>
          <w:p w14:paraId="79279D33" w14:textId="77777777" w:rsidR="005B4EA5" w:rsidRPr="00465520" w:rsidRDefault="005B4EA5" w:rsidP="00465520">
            <w:pPr>
              <w:pStyle w:val="Tier1TableTextCentered"/>
              <w:suppressAutoHyphens/>
              <w:rPr>
                <w:szCs w:val="13"/>
                <w:lang w:val="en-GB"/>
              </w:rPr>
            </w:pPr>
          </w:p>
        </w:tc>
      </w:tr>
      <w:tr w:rsidR="005B4EA5" w:rsidRPr="00465520" w14:paraId="208389DB" w14:textId="77777777" w:rsidTr="00A60EBD">
        <w:trPr>
          <w:cantSplit/>
        </w:trPr>
        <w:tc>
          <w:tcPr>
            <w:tcW w:w="1091" w:type="dxa"/>
            <w:vMerge/>
          </w:tcPr>
          <w:p w14:paraId="00AB1739" w14:textId="77777777" w:rsidR="005B4EA5" w:rsidRPr="00465520" w:rsidRDefault="005B4EA5" w:rsidP="00465520">
            <w:pPr>
              <w:suppressAutoHyphens/>
              <w:rPr>
                <w:lang w:val="en-GB"/>
              </w:rPr>
            </w:pPr>
          </w:p>
        </w:tc>
        <w:tc>
          <w:tcPr>
            <w:tcW w:w="1116" w:type="dxa"/>
            <w:vMerge/>
          </w:tcPr>
          <w:p w14:paraId="3EA6A03A" w14:textId="77777777" w:rsidR="005B4EA5" w:rsidRPr="00465520" w:rsidRDefault="005B4EA5" w:rsidP="00465520">
            <w:pPr>
              <w:pStyle w:val="Tier1TableTextCentered"/>
              <w:suppressAutoHyphens/>
              <w:rPr>
                <w:lang w:val="en-GB"/>
              </w:rPr>
            </w:pPr>
          </w:p>
        </w:tc>
        <w:tc>
          <w:tcPr>
            <w:tcW w:w="1253" w:type="dxa"/>
            <w:vMerge/>
          </w:tcPr>
          <w:p w14:paraId="195DA598" w14:textId="77777777" w:rsidR="005B4EA5" w:rsidRPr="00465520" w:rsidRDefault="005B4EA5" w:rsidP="00465520">
            <w:pPr>
              <w:pStyle w:val="Tier1TableText8pt"/>
              <w:suppressAutoHyphens/>
              <w:rPr>
                <w:szCs w:val="13"/>
                <w:lang w:val="en-GB"/>
              </w:rPr>
            </w:pPr>
          </w:p>
        </w:tc>
        <w:tc>
          <w:tcPr>
            <w:tcW w:w="977" w:type="dxa"/>
            <w:vMerge/>
          </w:tcPr>
          <w:p w14:paraId="38A672F7" w14:textId="77777777" w:rsidR="005B4EA5" w:rsidRPr="00465520" w:rsidRDefault="005B4EA5" w:rsidP="00465520">
            <w:pPr>
              <w:pStyle w:val="Tier1TableTextCentered"/>
              <w:suppressAutoHyphens/>
              <w:rPr>
                <w:lang w:val="en-GB"/>
              </w:rPr>
            </w:pPr>
          </w:p>
        </w:tc>
        <w:tc>
          <w:tcPr>
            <w:tcW w:w="823" w:type="dxa"/>
            <w:vMerge/>
          </w:tcPr>
          <w:p w14:paraId="649530CA" w14:textId="77777777" w:rsidR="005B4EA5" w:rsidRPr="00465520" w:rsidRDefault="005B4EA5" w:rsidP="00465520">
            <w:pPr>
              <w:pStyle w:val="Tier1TableTextCentered"/>
              <w:suppressAutoHyphens/>
              <w:rPr>
                <w:lang w:val="en-GB"/>
              </w:rPr>
            </w:pPr>
          </w:p>
        </w:tc>
        <w:tc>
          <w:tcPr>
            <w:tcW w:w="714" w:type="dxa"/>
            <w:vMerge/>
          </w:tcPr>
          <w:p w14:paraId="4A7DA507" w14:textId="77777777" w:rsidR="005B4EA5" w:rsidRPr="00465520" w:rsidRDefault="005B4EA5" w:rsidP="00465520">
            <w:pPr>
              <w:pStyle w:val="Tier1TableTextCentered"/>
              <w:suppressAutoHyphens/>
              <w:rPr>
                <w:szCs w:val="13"/>
                <w:lang w:val="en-GB"/>
              </w:rPr>
            </w:pPr>
          </w:p>
        </w:tc>
        <w:tc>
          <w:tcPr>
            <w:tcW w:w="1115" w:type="dxa"/>
            <w:vMerge/>
          </w:tcPr>
          <w:p w14:paraId="5130C9BF" w14:textId="77777777" w:rsidR="005B4EA5" w:rsidRPr="00465520" w:rsidRDefault="005B4EA5" w:rsidP="00465520">
            <w:pPr>
              <w:pStyle w:val="Tier1TableTextCentered"/>
              <w:suppressAutoHyphens/>
              <w:rPr>
                <w:lang w:val="en-GB"/>
              </w:rPr>
            </w:pPr>
          </w:p>
        </w:tc>
        <w:tc>
          <w:tcPr>
            <w:tcW w:w="1115" w:type="dxa"/>
            <w:vMerge/>
          </w:tcPr>
          <w:p w14:paraId="57B873CF" w14:textId="77777777" w:rsidR="005B4EA5" w:rsidRPr="00465520" w:rsidRDefault="005B4EA5" w:rsidP="00465520">
            <w:pPr>
              <w:pStyle w:val="Tier1TableTextCentered"/>
              <w:suppressAutoHyphens/>
              <w:rPr>
                <w:lang w:val="en-GB"/>
              </w:rPr>
            </w:pPr>
          </w:p>
        </w:tc>
        <w:tc>
          <w:tcPr>
            <w:tcW w:w="1115" w:type="dxa"/>
          </w:tcPr>
          <w:p w14:paraId="5A3FBAB8"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9EAFB9C" w14:textId="77777777" w:rsidR="005B4EA5" w:rsidRPr="00465520" w:rsidRDefault="005B4EA5" w:rsidP="00465520">
            <w:pPr>
              <w:pStyle w:val="Tier1TableTextCentered"/>
              <w:suppressAutoHyphens/>
              <w:rPr>
                <w:lang w:val="en-GB"/>
              </w:rPr>
            </w:pPr>
            <w:r w:rsidRPr="00465520">
              <w:rPr>
                <w:lang w:val="en-GB"/>
              </w:rPr>
              <w:t>Whole plant</w:t>
            </w:r>
          </w:p>
        </w:tc>
        <w:tc>
          <w:tcPr>
            <w:tcW w:w="1392" w:type="dxa"/>
          </w:tcPr>
          <w:p w14:paraId="26C3768D"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3A7C1C3" w14:textId="77777777" w:rsidR="005B4EA5" w:rsidRPr="00465520" w:rsidRDefault="005B4EA5" w:rsidP="00465520">
            <w:pPr>
              <w:pStyle w:val="Tier1TableTextCentered"/>
              <w:suppressAutoHyphens/>
              <w:rPr>
                <w:lang w:val="en-GB"/>
              </w:rPr>
            </w:pPr>
            <w:r w:rsidRPr="00465520">
              <w:rPr>
                <w:lang w:val="en-GB"/>
              </w:rPr>
              <w:t>88</w:t>
            </w:r>
          </w:p>
        </w:tc>
        <w:tc>
          <w:tcPr>
            <w:tcW w:w="838" w:type="dxa"/>
          </w:tcPr>
          <w:p w14:paraId="45C114B4" w14:textId="77777777" w:rsidR="005B4EA5" w:rsidRPr="00465520" w:rsidRDefault="005B4EA5" w:rsidP="00465520">
            <w:pPr>
              <w:pStyle w:val="Tier1TableTextCentered"/>
              <w:suppressAutoHyphens/>
              <w:rPr>
                <w:lang w:val="en-GB"/>
              </w:rPr>
            </w:pPr>
            <w:r w:rsidRPr="00465520">
              <w:rPr>
                <w:lang w:val="en-GB"/>
              </w:rPr>
              <w:t>05 Oct 2012</w:t>
            </w:r>
          </w:p>
        </w:tc>
        <w:tc>
          <w:tcPr>
            <w:tcW w:w="1254" w:type="dxa"/>
            <w:vMerge/>
          </w:tcPr>
          <w:p w14:paraId="1B442671" w14:textId="77777777" w:rsidR="005B4EA5" w:rsidRPr="00465520" w:rsidRDefault="005B4EA5" w:rsidP="00465520">
            <w:pPr>
              <w:pStyle w:val="Tier1TableTextCentered"/>
              <w:suppressAutoHyphens/>
              <w:rPr>
                <w:szCs w:val="13"/>
                <w:lang w:val="en-GB"/>
              </w:rPr>
            </w:pPr>
          </w:p>
        </w:tc>
      </w:tr>
      <w:tr w:rsidR="005B4EA5" w:rsidRPr="00465520" w14:paraId="15EEA469" w14:textId="77777777" w:rsidTr="00A60EBD">
        <w:trPr>
          <w:cantSplit/>
        </w:trPr>
        <w:tc>
          <w:tcPr>
            <w:tcW w:w="1091" w:type="dxa"/>
            <w:vMerge/>
          </w:tcPr>
          <w:p w14:paraId="714C5100" w14:textId="77777777" w:rsidR="005B4EA5" w:rsidRPr="00465520" w:rsidRDefault="005B4EA5" w:rsidP="00465520">
            <w:pPr>
              <w:suppressAutoHyphens/>
              <w:rPr>
                <w:lang w:val="en-GB"/>
              </w:rPr>
            </w:pPr>
          </w:p>
        </w:tc>
        <w:tc>
          <w:tcPr>
            <w:tcW w:w="1116" w:type="dxa"/>
            <w:vMerge/>
          </w:tcPr>
          <w:p w14:paraId="17CC60EB" w14:textId="77777777" w:rsidR="005B4EA5" w:rsidRPr="00465520" w:rsidRDefault="005B4EA5" w:rsidP="00465520">
            <w:pPr>
              <w:pStyle w:val="Tier1TableTextCentered"/>
              <w:suppressAutoHyphens/>
              <w:rPr>
                <w:lang w:val="en-GB"/>
              </w:rPr>
            </w:pPr>
          </w:p>
        </w:tc>
        <w:tc>
          <w:tcPr>
            <w:tcW w:w="1253" w:type="dxa"/>
            <w:vMerge/>
          </w:tcPr>
          <w:p w14:paraId="16AECADA" w14:textId="77777777" w:rsidR="005B4EA5" w:rsidRPr="00465520" w:rsidRDefault="005B4EA5" w:rsidP="00465520">
            <w:pPr>
              <w:pStyle w:val="Tier1TableText8pt"/>
              <w:suppressAutoHyphens/>
              <w:rPr>
                <w:szCs w:val="13"/>
                <w:lang w:val="en-GB"/>
              </w:rPr>
            </w:pPr>
          </w:p>
        </w:tc>
        <w:tc>
          <w:tcPr>
            <w:tcW w:w="977" w:type="dxa"/>
            <w:vMerge/>
          </w:tcPr>
          <w:p w14:paraId="4AA8B881" w14:textId="77777777" w:rsidR="005B4EA5" w:rsidRPr="00465520" w:rsidRDefault="005B4EA5" w:rsidP="00465520">
            <w:pPr>
              <w:pStyle w:val="Tier1TableTextCentered"/>
              <w:suppressAutoHyphens/>
              <w:rPr>
                <w:lang w:val="en-GB"/>
              </w:rPr>
            </w:pPr>
          </w:p>
        </w:tc>
        <w:tc>
          <w:tcPr>
            <w:tcW w:w="823" w:type="dxa"/>
            <w:vMerge/>
          </w:tcPr>
          <w:p w14:paraId="45BB0641" w14:textId="77777777" w:rsidR="005B4EA5" w:rsidRPr="00465520" w:rsidRDefault="005B4EA5" w:rsidP="00465520">
            <w:pPr>
              <w:pStyle w:val="Tier1TableTextCentered"/>
              <w:suppressAutoHyphens/>
              <w:rPr>
                <w:lang w:val="en-GB"/>
              </w:rPr>
            </w:pPr>
          </w:p>
        </w:tc>
        <w:tc>
          <w:tcPr>
            <w:tcW w:w="714" w:type="dxa"/>
            <w:vMerge/>
          </w:tcPr>
          <w:p w14:paraId="32EBB9D7" w14:textId="77777777" w:rsidR="005B4EA5" w:rsidRPr="00465520" w:rsidRDefault="005B4EA5" w:rsidP="00465520">
            <w:pPr>
              <w:pStyle w:val="Tier1TableTextCentered"/>
              <w:suppressAutoHyphens/>
              <w:rPr>
                <w:szCs w:val="13"/>
                <w:lang w:val="en-GB"/>
              </w:rPr>
            </w:pPr>
          </w:p>
        </w:tc>
        <w:tc>
          <w:tcPr>
            <w:tcW w:w="1115" w:type="dxa"/>
            <w:vMerge/>
          </w:tcPr>
          <w:p w14:paraId="184538DC" w14:textId="77777777" w:rsidR="005B4EA5" w:rsidRPr="00465520" w:rsidRDefault="005B4EA5" w:rsidP="00465520">
            <w:pPr>
              <w:pStyle w:val="Tier1TableTextCentered"/>
              <w:suppressAutoHyphens/>
              <w:rPr>
                <w:lang w:val="en-GB"/>
              </w:rPr>
            </w:pPr>
          </w:p>
        </w:tc>
        <w:tc>
          <w:tcPr>
            <w:tcW w:w="1115" w:type="dxa"/>
            <w:vMerge/>
          </w:tcPr>
          <w:p w14:paraId="32A31BE6" w14:textId="77777777" w:rsidR="005B4EA5" w:rsidRPr="00465520" w:rsidRDefault="005B4EA5" w:rsidP="00465520">
            <w:pPr>
              <w:pStyle w:val="Tier1TableTextCentered"/>
              <w:suppressAutoHyphens/>
              <w:rPr>
                <w:lang w:val="en-GB"/>
              </w:rPr>
            </w:pPr>
          </w:p>
        </w:tc>
        <w:tc>
          <w:tcPr>
            <w:tcW w:w="1115" w:type="dxa"/>
          </w:tcPr>
          <w:p w14:paraId="36722770" w14:textId="77777777" w:rsidR="005B4EA5" w:rsidRPr="00465520" w:rsidRDefault="005B4EA5" w:rsidP="00465520">
            <w:pPr>
              <w:pStyle w:val="Tier1TableTextCentered"/>
              <w:suppressAutoHyphens/>
              <w:rPr>
                <w:lang w:val="en-GB"/>
              </w:rPr>
            </w:pPr>
            <w:r w:rsidRPr="00465520">
              <w:rPr>
                <w:lang w:val="en-GB"/>
              </w:rPr>
              <w:t>BBCH 00</w:t>
            </w:r>
          </w:p>
        </w:tc>
        <w:tc>
          <w:tcPr>
            <w:tcW w:w="1115" w:type="dxa"/>
          </w:tcPr>
          <w:p w14:paraId="545FC835" w14:textId="77777777" w:rsidR="005B4EA5" w:rsidRPr="00465520" w:rsidRDefault="005B4EA5" w:rsidP="00465520">
            <w:pPr>
              <w:pStyle w:val="Tier1TableTextCentered"/>
              <w:suppressAutoHyphens/>
              <w:rPr>
                <w:lang w:val="en-GB"/>
              </w:rPr>
            </w:pPr>
            <w:r w:rsidRPr="00465520">
              <w:rPr>
                <w:lang w:val="en-GB"/>
              </w:rPr>
              <w:t>Cobs</w:t>
            </w:r>
          </w:p>
        </w:tc>
        <w:tc>
          <w:tcPr>
            <w:tcW w:w="1392" w:type="dxa"/>
          </w:tcPr>
          <w:p w14:paraId="79906EE5"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34FB38A2" w14:textId="77777777" w:rsidR="005B4EA5" w:rsidRPr="00465520" w:rsidRDefault="005B4EA5" w:rsidP="00465520">
            <w:pPr>
              <w:pStyle w:val="Tier1TableTextCentered"/>
              <w:suppressAutoHyphens/>
              <w:rPr>
                <w:lang w:val="en-GB"/>
              </w:rPr>
            </w:pPr>
            <w:r w:rsidRPr="00465520">
              <w:rPr>
                <w:lang w:val="en-GB"/>
              </w:rPr>
              <w:t>126</w:t>
            </w:r>
          </w:p>
        </w:tc>
        <w:tc>
          <w:tcPr>
            <w:tcW w:w="838" w:type="dxa"/>
          </w:tcPr>
          <w:p w14:paraId="24B878FE" w14:textId="77777777" w:rsidR="005B4EA5" w:rsidRPr="00465520" w:rsidRDefault="005B4EA5" w:rsidP="00465520">
            <w:pPr>
              <w:pStyle w:val="Tier1TableTextCentered"/>
              <w:suppressAutoHyphens/>
              <w:rPr>
                <w:lang w:val="en-GB"/>
              </w:rPr>
            </w:pPr>
            <w:r w:rsidRPr="00465520">
              <w:rPr>
                <w:lang w:val="en-GB"/>
              </w:rPr>
              <w:t>12 Nov 2012</w:t>
            </w:r>
          </w:p>
        </w:tc>
        <w:tc>
          <w:tcPr>
            <w:tcW w:w="1254" w:type="dxa"/>
            <w:vMerge/>
          </w:tcPr>
          <w:p w14:paraId="54066F74" w14:textId="77777777" w:rsidR="005B4EA5" w:rsidRPr="00465520" w:rsidRDefault="005B4EA5" w:rsidP="00465520">
            <w:pPr>
              <w:pStyle w:val="Tier1TableTextCentered"/>
              <w:suppressAutoHyphens/>
              <w:rPr>
                <w:szCs w:val="13"/>
                <w:lang w:val="en-GB"/>
              </w:rPr>
            </w:pPr>
          </w:p>
        </w:tc>
      </w:tr>
      <w:tr w:rsidR="005B4EA5" w:rsidRPr="00465520" w14:paraId="5C2ADF18" w14:textId="77777777" w:rsidTr="00A60EBD">
        <w:trPr>
          <w:cantSplit/>
        </w:trPr>
        <w:tc>
          <w:tcPr>
            <w:tcW w:w="1091" w:type="dxa"/>
            <w:vMerge/>
          </w:tcPr>
          <w:p w14:paraId="7F261FDD" w14:textId="77777777" w:rsidR="005B4EA5" w:rsidRPr="00465520" w:rsidRDefault="005B4EA5" w:rsidP="00465520">
            <w:pPr>
              <w:suppressAutoHyphens/>
              <w:rPr>
                <w:lang w:val="en-GB"/>
              </w:rPr>
            </w:pPr>
          </w:p>
        </w:tc>
        <w:tc>
          <w:tcPr>
            <w:tcW w:w="1116" w:type="dxa"/>
            <w:vMerge/>
          </w:tcPr>
          <w:p w14:paraId="74A16BAD" w14:textId="77777777" w:rsidR="005B4EA5" w:rsidRPr="00465520" w:rsidRDefault="005B4EA5" w:rsidP="00465520">
            <w:pPr>
              <w:pStyle w:val="Tier1TableTextCentered"/>
              <w:suppressAutoHyphens/>
              <w:rPr>
                <w:lang w:val="en-GB"/>
              </w:rPr>
            </w:pPr>
          </w:p>
        </w:tc>
        <w:tc>
          <w:tcPr>
            <w:tcW w:w="1253" w:type="dxa"/>
            <w:vMerge/>
          </w:tcPr>
          <w:p w14:paraId="6FACB891" w14:textId="77777777" w:rsidR="005B4EA5" w:rsidRPr="00465520" w:rsidRDefault="005B4EA5" w:rsidP="00465520">
            <w:pPr>
              <w:pStyle w:val="Tier1TableText8pt"/>
              <w:suppressAutoHyphens/>
              <w:rPr>
                <w:szCs w:val="13"/>
                <w:lang w:val="en-GB"/>
              </w:rPr>
            </w:pPr>
          </w:p>
        </w:tc>
        <w:tc>
          <w:tcPr>
            <w:tcW w:w="977" w:type="dxa"/>
            <w:vMerge/>
          </w:tcPr>
          <w:p w14:paraId="50318218" w14:textId="77777777" w:rsidR="005B4EA5" w:rsidRPr="00465520" w:rsidRDefault="005B4EA5" w:rsidP="00465520">
            <w:pPr>
              <w:pStyle w:val="Tier1TableTextCentered"/>
              <w:suppressAutoHyphens/>
              <w:rPr>
                <w:lang w:val="en-GB"/>
              </w:rPr>
            </w:pPr>
          </w:p>
        </w:tc>
        <w:tc>
          <w:tcPr>
            <w:tcW w:w="823" w:type="dxa"/>
            <w:vMerge/>
          </w:tcPr>
          <w:p w14:paraId="1658B075" w14:textId="77777777" w:rsidR="005B4EA5" w:rsidRPr="00465520" w:rsidRDefault="005B4EA5" w:rsidP="00465520">
            <w:pPr>
              <w:pStyle w:val="Tier1TableTextCentered"/>
              <w:suppressAutoHyphens/>
              <w:rPr>
                <w:lang w:val="en-GB"/>
              </w:rPr>
            </w:pPr>
          </w:p>
        </w:tc>
        <w:tc>
          <w:tcPr>
            <w:tcW w:w="714" w:type="dxa"/>
            <w:vMerge/>
          </w:tcPr>
          <w:p w14:paraId="637634E5" w14:textId="77777777" w:rsidR="005B4EA5" w:rsidRPr="00465520" w:rsidRDefault="005B4EA5" w:rsidP="00465520">
            <w:pPr>
              <w:pStyle w:val="Tier1TableTextCentered"/>
              <w:suppressAutoHyphens/>
              <w:rPr>
                <w:szCs w:val="13"/>
                <w:lang w:val="en-GB"/>
              </w:rPr>
            </w:pPr>
          </w:p>
        </w:tc>
        <w:tc>
          <w:tcPr>
            <w:tcW w:w="1115" w:type="dxa"/>
            <w:vMerge/>
          </w:tcPr>
          <w:p w14:paraId="48D81E77" w14:textId="77777777" w:rsidR="005B4EA5" w:rsidRPr="00465520" w:rsidRDefault="005B4EA5" w:rsidP="00465520">
            <w:pPr>
              <w:pStyle w:val="Tier1TableTextCentered"/>
              <w:suppressAutoHyphens/>
              <w:rPr>
                <w:lang w:val="en-GB"/>
              </w:rPr>
            </w:pPr>
          </w:p>
        </w:tc>
        <w:tc>
          <w:tcPr>
            <w:tcW w:w="1115" w:type="dxa"/>
            <w:vMerge/>
          </w:tcPr>
          <w:p w14:paraId="26159CF0" w14:textId="77777777" w:rsidR="005B4EA5" w:rsidRPr="00465520" w:rsidRDefault="005B4EA5" w:rsidP="00465520">
            <w:pPr>
              <w:pStyle w:val="Tier1TableTextCentered"/>
              <w:suppressAutoHyphens/>
              <w:rPr>
                <w:lang w:val="en-GB"/>
              </w:rPr>
            </w:pPr>
          </w:p>
        </w:tc>
        <w:tc>
          <w:tcPr>
            <w:tcW w:w="1115" w:type="dxa"/>
          </w:tcPr>
          <w:p w14:paraId="263277A2" w14:textId="77777777" w:rsidR="005B4EA5" w:rsidRPr="00465520" w:rsidRDefault="005B4EA5" w:rsidP="00465520">
            <w:pPr>
              <w:suppressAutoHyphens/>
              <w:jc w:val="center"/>
              <w:rPr>
                <w:sz w:val="16"/>
                <w:szCs w:val="16"/>
                <w:lang w:val="en-GB"/>
              </w:rPr>
            </w:pPr>
            <w:r w:rsidRPr="00465520">
              <w:rPr>
                <w:sz w:val="16"/>
                <w:szCs w:val="16"/>
                <w:lang w:val="en-GB"/>
              </w:rPr>
              <w:t>BBCH 00</w:t>
            </w:r>
          </w:p>
        </w:tc>
        <w:tc>
          <w:tcPr>
            <w:tcW w:w="1115" w:type="dxa"/>
          </w:tcPr>
          <w:p w14:paraId="79245086" w14:textId="77777777" w:rsidR="005B4EA5" w:rsidRPr="00465520" w:rsidRDefault="005B4EA5" w:rsidP="00465520">
            <w:pPr>
              <w:pStyle w:val="Tier1TableTextCentered"/>
              <w:suppressAutoHyphens/>
              <w:rPr>
                <w:lang w:val="en-GB"/>
              </w:rPr>
            </w:pPr>
            <w:r w:rsidRPr="00465520">
              <w:rPr>
                <w:lang w:val="en-GB"/>
              </w:rPr>
              <w:t>Remaining plant</w:t>
            </w:r>
          </w:p>
        </w:tc>
        <w:tc>
          <w:tcPr>
            <w:tcW w:w="1392" w:type="dxa"/>
          </w:tcPr>
          <w:p w14:paraId="01321A3F" w14:textId="77777777" w:rsidR="005B4EA5" w:rsidRPr="00465520" w:rsidRDefault="005B4EA5" w:rsidP="00465520">
            <w:pPr>
              <w:pStyle w:val="Tier1TableHeaderCentered8pt"/>
              <w:suppressAutoHyphens/>
              <w:rPr>
                <w:b w:val="0"/>
                <w:lang w:val="en-GB"/>
              </w:rPr>
            </w:pPr>
            <w:r w:rsidRPr="00465520">
              <w:rPr>
                <w:b w:val="0"/>
                <w:lang w:val="en-GB"/>
              </w:rPr>
              <w:t>&lt; 0.01</w:t>
            </w:r>
          </w:p>
        </w:tc>
        <w:tc>
          <w:tcPr>
            <w:tcW w:w="560" w:type="dxa"/>
          </w:tcPr>
          <w:p w14:paraId="7A259636" w14:textId="77777777" w:rsidR="005B4EA5" w:rsidRPr="00465520" w:rsidRDefault="005B4EA5" w:rsidP="00465520">
            <w:pPr>
              <w:pStyle w:val="Tier1TableTextCentered"/>
              <w:suppressAutoHyphens/>
              <w:rPr>
                <w:lang w:val="en-GB"/>
              </w:rPr>
            </w:pPr>
            <w:r w:rsidRPr="00465520">
              <w:rPr>
                <w:lang w:val="en-GB"/>
              </w:rPr>
              <w:t>126</w:t>
            </w:r>
          </w:p>
        </w:tc>
        <w:tc>
          <w:tcPr>
            <w:tcW w:w="838" w:type="dxa"/>
          </w:tcPr>
          <w:p w14:paraId="0F007FB8" w14:textId="77777777" w:rsidR="005B4EA5" w:rsidRPr="00465520" w:rsidRDefault="005B4EA5" w:rsidP="00465520">
            <w:pPr>
              <w:pStyle w:val="Tier1TableTextCentered"/>
              <w:suppressAutoHyphens/>
              <w:rPr>
                <w:lang w:val="en-GB"/>
              </w:rPr>
            </w:pPr>
            <w:r w:rsidRPr="00465520">
              <w:rPr>
                <w:lang w:val="en-GB"/>
              </w:rPr>
              <w:t>12 Nov 2012</w:t>
            </w:r>
          </w:p>
        </w:tc>
        <w:tc>
          <w:tcPr>
            <w:tcW w:w="1254" w:type="dxa"/>
            <w:vMerge/>
          </w:tcPr>
          <w:p w14:paraId="21307CA7" w14:textId="77777777" w:rsidR="005B4EA5" w:rsidRPr="00465520" w:rsidRDefault="005B4EA5" w:rsidP="00465520">
            <w:pPr>
              <w:pStyle w:val="Tier1TableTextCentered"/>
              <w:suppressAutoHyphens/>
              <w:rPr>
                <w:szCs w:val="13"/>
                <w:lang w:val="en-GB"/>
              </w:rPr>
            </w:pPr>
          </w:p>
        </w:tc>
      </w:tr>
    </w:tbl>
    <w:p w14:paraId="73BD800B" w14:textId="77777777" w:rsidR="00D043E6" w:rsidRPr="00465520" w:rsidRDefault="00D043E6" w:rsidP="00465520">
      <w:pPr>
        <w:pStyle w:val="RepTableFootnote"/>
        <w:tabs>
          <w:tab w:val="clear" w:pos="425"/>
          <w:tab w:val="left" w:pos="709"/>
        </w:tabs>
        <w:suppressAutoHyphens/>
        <w:rPr>
          <w:noProof w:val="0"/>
          <w:sz w:val="16"/>
          <w:szCs w:val="16"/>
          <w:lang w:val="en-GB"/>
        </w:rPr>
      </w:pPr>
      <w:r w:rsidRPr="00465520">
        <w:rPr>
          <w:noProof w:val="0"/>
          <w:sz w:val="16"/>
          <w:szCs w:val="16"/>
          <w:lang w:val="en-GB"/>
        </w:rPr>
        <w:t>(a)</w:t>
      </w:r>
      <w:r w:rsidRPr="00465520">
        <w:rPr>
          <w:noProof w:val="0"/>
          <w:sz w:val="16"/>
          <w:szCs w:val="16"/>
          <w:lang w:val="en-GB"/>
        </w:rPr>
        <w:tab/>
        <w:t>According to CODEX Classification / Guide</w:t>
      </w:r>
    </w:p>
    <w:p w14:paraId="47E62E84" w14:textId="77777777" w:rsidR="00D043E6" w:rsidRPr="00465520" w:rsidRDefault="00D043E6" w:rsidP="00465520">
      <w:pPr>
        <w:pStyle w:val="RepTableFootnote"/>
        <w:tabs>
          <w:tab w:val="clear" w:pos="425"/>
          <w:tab w:val="left" w:pos="0"/>
          <w:tab w:val="left" w:pos="426"/>
        </w:tabs>
        <w:suppressAutoHyphens/>
        <w:ind w:left="0" w:firstLine="0"/>
        <w:rPr>
          <w:noProof w:val="0"/>
          <w:sz w:val="16"/>
          <w:szCs w:val="16"/>
          <w:lang w:val="en-GB"/>
        </w:rPr>
      </w:pPr>
      <w:r w:rsidRPr="00465520">
        <w:rPr>
          <w:noProof w:val="0"/>
          <w:sz w:val="16"/>
          <w:szCs w:val="16"/>
          <w:lang w:val="en-GB"/>
        </w:rPr>
        <w:t>(b)</w:t>
      </w:r>
      <w:r w:rsidRPr="00465520">
        <w:rPr>
          <w:noProof w:val="0"/>
          <w:sz w:val="16"/>
          <w:szCs w:val="16"/>
          <w:lang w:val="en-GB"/>
        </w:rPr>
        <w:tab/>
        <w:t>Only if relevant</w:t>
      </w:r>
    </w:p>
    <w:p w14:paraId="649355FE" w14:textId="77777777" w:rsidR="00D043E6" w:rsidRPr="00465520" w:rsidRDefault="00D043E6"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(c)</w:t>
      </w:r>
      <w:r w:rsidRPr="00465520">
        <w:rPr>
          <w:noProof w:val="0"/>
          <w:sz w:val="16"/>
          <w:szCs w:val="16"/>
          <w:lang w:val="en-GB"/>
        </w:rPr>
        <w:tab/>
        <w:t>Year must be indicated</w:t>
      </w:r>
    </w:p>
    <w:p w14:paraId="0356DB87" w14:textId="77777777" w:rsidR="00D043E6" w:rsidRPr="00465520" w:rsidRDefault="00D043E6"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(d)</w:t>
      </w:r>
      <w:r w:rsidRPr="00465520">
        <w:rPr>
          <w:noProof w:val="0"/>
          <w:sz w:val="16"/>
          <w:szCs w:val="16"/>
          <w:lang w:val="en-GB"/>
        </w:rPr>
        <w:tab/>
        <w:t>Days after last application (Label pre-harvest interval, PHI, underline)</w:t>
      </w:r>
    </w:p>
    <w:p w14:paraId="36306CE3" w14:textId="77777777" w:rsidR="00D043E6" w:rsidRPr="00465520" w:rsidRDefault="00D043E6"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(e)</w:t>
      </w:r>
      <w:r w:rsidRPr="00465520">
        <w:rPr>
          <w:noProof w:val="0"/>
          <w:sz w:val="16"/>
          <w:szCs w:val="16"/>
          <w:lang w:val="en-GB"/>
        </w:rPr>
        <w:tab/>
        <w:t>Remarks may include: Climatic conditions; Reference to analytical method and information which metabolites are included</w:t>
      </w:r>
    </w:p>
    <w:p w14:paraId="7ACE05B2" w14:textId="77777777" w:rsidR="00D043E6" w:rsidRPr="00465520" w:rsidRDefault="00D043E6" w:rsidP="00465520">
      <w:pPr>
        <w:pStyle w:val="RepStandard"/>
        <w:suppressAutoHyphens/>
        <w:spacing w:after="0"/>
        <w:rPr>
          <w:sz w:val="16"/>
          <w:szCs w:val="16"/>
          <w:lang w:val="en-GB"/>
        </w:rPr>
      </w:pPr>
      <w:r w:rsidRPr="00465520">
        <w:rPr>
          <w:sz w:val="16"/>
          <w:szCs w:val="16"/>
          <w:lang w:val="en-GB"/>
        </w:rPr>
        <w:t>SP = storage period</w:t>
      </w:r>
    </w:p>
    <w:p w14:paraId="4CBD7792" w14:textId="77777777" w:rsidR="00D043E6" w:rsidRPr="00465520" w:rsidRDefault="00D043E6" w:rsidP="00465520">
      <w:pPr>
        <w:pStyle w:val="RepStandard"/>
        <w:suppressAutoHyphens/>
        <w:spacing w:after="0"/>
        <w:rPr>
          <w:sz w:val="16"/>
          <w:szCs w:val="16"/>
          <w:lang w:val="en-GB"/>
        </w:rPr>
      </w:pPr>
      <w:r w:rsidRPr="00465520">
        <w:rPr>
          <w:sz w:val="16"/>
          <w:szCs w:val="16"/>
          <w:lang w:val="en-GB"/>
        </w:rPr>
        <w:t>NR = not recorded</w:t>
      </w:r>
    </w:p>
    <w:p w14:paraId="1BA10A43" w14:textId="77777777" w:rsidR="00D043E6" w:rsidRPr="00465520" w:rsidRDefault="00D043E6" w:rsidP="00465520">
      <w:pPr>
        <w:pStyle w:val="RepStandard"/>
        <w:suppressAutoHyphens/>
        <w:spacing w:after="0"/>
        <w:rPr>
          <w:sz w:val="16"/>
          <w:szCs w:val="16"/>
          <w:lang w:val="en-GB"/>
        </w:rPr>
      </w:pPr>
      <w:r w:rsidRPr="00465520">
        <w:rPr>
          <w:sz w:val="16"/>
          <w:szCs w:val="16"/>
          <w:lang w:val="en-GB"/>
        </w:rPr>
        <w:t>n/a = not applicable</w:t>
      </w:r>
    </w:p>
    <w:p w14:paraId="0C13673D" w14:textId="64D5D376" w:rsidR="00A66AE8" w:rsidRPr="00465520" w:rsidRDefault="00A66AE8" w:rsidP="00465520">
      <w:pPr>
        <w:pStyle w:val="RepStandard"/>
        <w:suppressAutoHyphens/>
        <w:spacing w:after="0"/>
        <w:rPr>
          <w:sz w:val="16"/>
          <w:szCs w:val="16"/>
          <w:lang w:val="en-GB"/>
        </w:rPr>
      </w:pPr>
    </w:p>
    <w:p w14:paraId="5F6C39CB" w14:textId="77777777" w:rsidR="00A66AE8" w:rsidRPr="00465520" w:rsidRDefault="00A66AE8" w:rsidP="00465520">
      <w:pPr>
        <w:pStyle w:val="RepStandard"/>
        <w:suppressAutoHyphens/>
        <w:spacing w:after="0"/>
        <w:rPr>
          <w:lang w:val="en-GB"/>
        </w:rPr>
        <w:sectPr w:rsidR="00A66AE8" w:rsidRPr="00465520" w:rsidSect="000624AA">
          <w:headerReference w:type="default" r:id="rId34"/>
          <w:pgSz w:w="16838" w:h="11906" w:orient="landscape" w:code="9"/>
          <w:pgMar w:top="1417" w:right="1134" w:bottom="1134" w:left="1134" w:header="709" w:footer="142" w:gutter="0"/>
          <w:pgNumType w:chapSep="period"/>
          <w:cols w:space="720"/>
          <w:docGrid w:linePitch="326"/>
        </w:sectPr>
      </w:pPr>
    </w:p>
    <w:p w14:paraId="55F20825" w14:textId="4A2329A5" w:rsidR="00A66AE8" w:rsidRDefault="00A66AE8" w:rsidP="00465520">
      <w:pPr>
        <w:pStyle w:val="RepAppendix5"/>
        <w:suppressAutoHyphens/>
        <w:spacing w:before="0" w:after="0"/>
        <w:rPr>
          <w:lang w:val="en-GB"/>
        </w:rPr>
      </w:pPr>
      <w:r w:rsidRPr="00465520">
        <w:rPr>
          <w:lang w:val="en-GB"/>
        </w:rPr>
        <w:lastRenderedPageBreak/>
        <w:t>Study 3</w:t>
      </w:r>
    </w:p>
    <w:p w14:paraId="420168E5" w14:textId="77777777" w:rsidR="00B60C6F" w:rsidRPr="001E4094" w:rsidRDefault="00B60C6F" w:rsidP="001E4094">
      <w:pPr>
        <w:pStyle w:val="RepStandard"/>
        <w:spacing w:after="0"/>
        <w:rPr>
          <w:sz w:val="20"/>
          <w:szCs w:val="20"/>
          <w:lang w:val="en-GB"/>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4"/>
        <w:gridCol w:w="468"/>
        <w:gridCol w:w="6842"/>
      </w:tblGrid>
      <w:tr w:rsidR="00B60C6F" w:rsidRPr="00B60C6F" w14:paraId="7843550F" w14:textId="77777777" w:rsidTr="00396F62">
        <w:trPr>
          <w:trHeight w:val="931"/>
        </w:trPr>
        <w:tc>
          <w:tcPr>
            <w:tcW w:w="1093" w:type="pct"/>
            <w:shd w:val="clear" w:color="auto" w:fill="D9D9D9" w:themeFill="background1" w:themeFillShade="D9"/>
          </w:tcPr>
          <w:p w14:paraId="3EB9D4B3" w14:textId="77777777" w:rsidR="00B60C6F" w:rsidRPr="00B60C6F" w:rsidRDefault="00B60C6F" w:rsidP="00396F62">
            <w:pPr>
              <w:pStyle w:val="RepStandard"/>
              <w:suppressAutoHyphens/>
              <w:spacing w:after="0"/>
              <w:rPr>
                <w:sz w:val="20"/>
                <w:szCs w:val="20"/>
                <w:lang w:val="en-GB"/>
              </w:rPr>
            </w:pPr>
            <w:r w:rsidRPr="00B60C6F">
              <w:rPr>
                <w:sz w:val="20"/>
                <w:szCs w:val="20"/>
                <w:lang w:val="en-GB"/>
              </w:rPr>
              <w:t xml:space="preserve">Comments of </w:t>
            </w:r>
            <w:proofErr w:type="spellStart"/>
            <w:r w:rsidRPr="00B60C6F">
              <w:rPr>
                <w:sz w:val="20"/>
                <w:szCs w:val="20"/>
                <w:lang w:val="en-GB"/>
              </w:rPr>
              <w:t>zRMS</w:t>
            </w:r>
            <w:proofErr w:type="spellEnd"/>
            <w:r w:rsidRPr="00B60C6F">
              <w:rPr>
                <w:sz w:val="20"/>
                <w:szCs w:val="20"/>
                <w:lang w:val="en-GB"/>
              </w:rPr>
              <w:t>:</w:t>
            </w:r>
          </w:p>
        </w:tc>
        <w:tc>
          <w:tcPr>
            <w:tcW w:w="3902" w:type="pct"/>
            <w:gridSpan w:val="2"/>
            <w:shd w:val="clear" w:color="auto" w:fill="D9D9D9" w:themeFill="background1" w:themeFillShade="D9"/>
          </w:tcPr>
          <w:p w14:paraId="1C6201A4" w14:textId="25BD7ABC" w:rsidR="00B60C6F" w:rsidRDefault="00396F62" w:rsidP="00396F62">
            <w:pPr>
              <w:pStyle w:val="RepStandard"/>
              <w:suppressAutoHyphens/>
              <w:spacing w:after="0"/>
              <w:rPr>
                <w:sz w:val="20"/>
                <w:szCs w:val="20"/>
                <w:lang w:val="en-GB"/>
              </w:rPr>
            </w:pPr>
            <w:r w:rsidRPr="00396F62">
              <w:rPr>
                <w:sz w:val="20"/>
                <w:szCs w:val="20"/>
                <w:lang w:val="en-GB"/>
              </w:rPr>
              <w:t>One decline residue field trial on maize was successfully conducted in southern France</w:t>
            </w:r>
            <w:r>
              <w:rPr>
                <w:sz w:val="20"/>
                <w:szCs w:val="20"/>
                <w:lang w:val="en-GB"/>
              </w:rPr>
              <w:t xml:space="preserve"> </w:t>
            </w:r>
            <w:r w:rsidRPr="00396F62">
              <w:rPr>
                <w:sz w:val="20"/>
                <w:szCs w:val="20"/>
                <w:lang w:val="en-GB"/>
              </w:rPr>
              <w:t>during 2014.</w:t>
            </w:r>
            <w:r>
              <w:rPr>
                <w:sz w:val="20"/>
                <w:szCs w:val="20"/>
                <w:lang w:val="en-GB"/>
              </w:rPr>
              <w:t xml:space="preserve"> </w:t>
            </w:r>
            <w:proofErr w:type="spellStart"/>
            <w:r>
              <w:rPr>
                <w:sz w:val="20"/>
                <w:szCs w:val="20"/>
                <w:lang w:val="en-GB"/>
              </w:rPr>
              <w:t>C</w:t>
            </w:r>
            <w:r w:rsidRPr="00396F62">
              <w:rPr>
                <w:sz w:val="20"/>
                <w:szCs w:val="20"/>
                <w:lang w:val="en-GB"/>
              </w:rPr>
              <w:t>yantraniliprole</w:t>
            </w:r>
            <w:proofErr w:type="spellEnd"/>
            <w:r w:rsidRPr="00396F62">
              <w:rPr>
                <w:sz w:val="20"/>
                <w:szCs w:val="20"/>
                <w:lang w:val="en-GB"/>
              </w:rPr>
              <w:t xml:space="preserve"> (SYN545377) was applied as a seed</w:t>
            </w:r>
            <w:r>
              <w:rPr>
                <w:sz w:val="20"/>
                <w:szCs w:val="20"/>
                <w:lang w:val="en-GB"/>
              </w:rPr>
              <w:t xml:space="preserve"> </w:t>
            </w:r>
            <w:r w:rsidRPr="00396F62">
              <w:rPr>
                <w:sz w:val="20"/>
                <w:szCs w:val="20"/>
                <w:lang w:val="en-GB"/>
              </w:rPr>
              <w:t xml:space="preserve">treatment at a rate of 0.6 mg </w:t>
            </w:r>
            <w:proofErr w:type="spellStart"/>
            <w:r w:rsidRPr="00396F62">
              <w:rPr>
                <w:sz w:val="20"/>
                <w:szCs w:val="20"/>
                <w:lang w:val="en-GB"/>
              </w:rPr>
              <w:t>cyantraniliprole</w:t>
            </w:r>
            <w:proofErr w:type="spellEnd"/>
            <w:r w:rsidRPr="00396F62">
              <w:rPr>
                <w:sz w:val="20"/>
                <w:szCs w:val="20"/>
                <w:lang w:val="en-GB"/>
              </w:rPr>
              <w:t xml:space="preserve"> / seed using A17960B, a </w:t>
            </w:r>
            <w:proofErr w:type="spellStart"/>
            <w:r w:rsidRPr="00396F62">
              <w:rPr>
                <w:sz w:val="20"/>
                <w:szCs w:val="20"/>
                <w:lang w:val="en-GB"/>
              </w:rPr>
              <w:t>flowable</w:t>
            </w:r>
            <w:proofErr w:type="spellEnd"/>
            <w:r w:rsidRPr="00396F62">
              <w:rPr>
                <w:sz w:val="20"/>
                <w:szCs w:val="20"/>
                <w:lang w:val="en-GB"/>
              </w:rPr>
              <w:t xml:space="preserve"> concentrate</w:t>
            </w:r>
            <w:r>
              <w:rPr>
                <w:sz w:val="20"/>
                <w:szCs w:val="20"/>
                <w:lang w:val="en-GB"/>
              </w:rPr>
              <w:t xml:space="preserve"> </w:t>
            </w:r>
            <w:r w:rsidRPr="00396F62">
              <w:rPr>
                <w:sz w:val="20"/>
                <w:szCs w:val="20"/>
                <w:lang w:val="en-GB"/>
              </w:rPr>
              <w:t xml:space="preserve">for seed treatment (FS) formulation containing 600 g </w:t>
            </w:r>
            <w:proofErr w:type="spellStart"/>
            <w:r w:rsidRPr="00396F62">
              <w:rPr>
                <w:sz w:val="20"/>
                <w:szCs w:val="20"/>
                <w:lang w:val="en-GB"/>
              </w:rPr>
              <w:t>cyantraniliprole</w:t>
            </w:r>
            <w:proofErr w:type="spellEnd"/>
            <w:r w:rsidRPr="00396F62">
              <w:rPr>
                <w:sz w:val="20"/>
                <w:szCs w:val="20"/>
                <w:lang w:val="en-GB"/>
              </w:rPr>
              <w:t xml:space="preserve"> / L.</w:t>
            </w:r>
          </w:p>
          <w:p w14:paraId="48BAAA07" w14:textId="048FBF13" w:rsidR="00396F62" w:rsidRDefault="00396F62" w:rsidP="00396F62">
            <w:pPr>
              <w:pStyle w:val="RepStandard"/>
              <w:suppressAutoHyphens/>
              <w:spacing w:after="0"/>
              <w:rPr>
                <w:sz w:val="20"/>
                <w:szCs w:val="20"/>
                <w:lang w:val="en-GB"/>
              </w:rPr>
            </w:pPr>
            <w:r w:rsidRPr="00396F62">
              <w:rPr>
                <w:sz w:val="20"/>
                <w:szCs w:val="20"/>
                <w:lang w:val="en-GB"/>
              </w:rPr>
              <w:t>For trial S14-01644-01 treated maize samples were collected as whole plant at BBCH 39, 63</w:t>
            </w:r>
            <w:r>
              <w:rPr>
                <w:sz w:val="20"/>
                <w:szCs w:val="20"/>
                <w:lang w:val="en-GB"/>
              </w:rPr>
              <w:t xml:space="preserve"> </w:t>
            </w:r>
            <w:r w:rsidRPr="00396F62">
              <w:rPr>
                <w:sz w:val="20"/>
                <w:szCs w:val="20"/>
                <w:lang w:val="en-GB"/>
              </w:rPr>
              <w:t>and 83-85 and whole cobs and remaining plant at BBCH 75-79 and 89. Untreated samples</w:t>
            </w:r>
            <w:r>
              <w:rPr>
                <w:sz w:val="20"/>
                <w:szCs w:val="20"/>
                <w:lang w:val="en-GB"/>
              </w:rPr>
              <w:t xml:space="preserve"> </w:t>
            </w:r>
            <w:r w:rsidRPr="00396F62">
              <w:rPr>
                <w:sz w:val="20"/>
                <w:szCs w:val="20"/>
                <w:lang w:val="en-GB"/>
              </w:rPr>
              <w:t>for whole plant were collected at BBCH 83-85, whole cobs at BBCH 75-79 and 89 and</w:t>
            </w:r>
            <w:r>
              <w:rPr>
                <w:sz w:val="20"/>
                <w:szCs w:val="20"/>
                <w:lang w:val="en-GB"/>
              </w:rPr>
              <w:t xml:space="preserve"> </w:t>
            </w:r>
            <w:r w:rsidRPr="00396F62">
              <w:rPr>
                <w:sz w:val="20"/>
                <w:szCs w:val="20"/>
                <w:lang w:val="en-GB"/>
              </w:rPr>
              <w:t>remaining plant at BBCH 89.</w:t>
            </w:r>
          </w:p>
          <w:p w14:paraId="74692DE8" w14:textId="77777777" w:rsidR="00396F62" w:rsidRPr="00A979CC" w:rsidRDefault="00396F62" w:rsidP="00396F62">
            <w:pPr>
              <w:suppressAutoHyphens/>
              <w:autoSpaceDE w:val="0"/>
              <w:autoSpaceDN w:val="0"/>
              <w:adjustRightInd w:val="0"/>
              <w:jc w:val="both"/>
              <w:rPr>
                <w:sz w:val="20"/>
                <w:szCs w:val="20"/>
                <w:lang w:val="en-GB" w:eastAsia="en-GB"/>
              </w:rPr>
            </w:pPr>
            <w:r w:rsidRPr="00A979CC">
              <w:rPr>
                <w:sz w:val="20"/>
                <w:szCs w:val="20"/>
                <w:lang w:val="en-GB" w:eastAsia="en-GB"/>
              </w:rPr>
              <w:t>An analytical method used: DuPont-15736.</w:t>
            </w:r>
          </w:p>
          <w:p w14:paraId="02131D0A" w14:textId="58B5C561" w:rsidR="00396F62" w:rsidRPr="00A979CC" w:rsidRDefault="00396F62" w:rsidP="00396F62">
            <w:pPr>
              <w:suppressAutoHyphens/>
              <w:autoSpaceDE w:val="0"/>
              <w:autoSpaceDN w:val="0"/>
              <w:adjustRightInd w:val="0"/>
              <w:jc w:val="both"/>
              <w:rPr>
                <w:sz w:val="20"/>
                <w:szCs w:val="20"/>
                <w:lang w:val="en-GB" w:eastAsia="en-GB"/>
              </w:rPr>
            </w:pPr>
            <w:r w:rsidRPr="00A979CC">
              <w:rPr>
                <w:sz w:val="20"/>
                <w:szCs w:val="20"/>
                <w:lang w:val="en-GB" w:eastAsia="en-GB"/>
              </w:rPr>
              <w:t>Specimens were analysed by LC-MS/MS for residues of DPX-HGW86 and metabolites (</w:t>
            </w:r>
            <w:r w:rsidR="00345B59" w:rsidRPr="00396F62">
              <w:rPr>
                <w:sz w:val="20"/>
                <w:szCs w:val="20"/>
                <w:lang w:val="en-GB"/>
              </w:rPr>
              <w:t>IN-N7B69</w:t>
            </w:r>
            <w:r w:rsidR="00345B59">
              <w:rPr>
                <w:sz w:val="20"/>
                <w:szCs w:val="20"/>
                <w:lang w:val="en-GB"/>
              </w:rPr>
              <w:t xml:space="preserve"> </w:t>
            </w:r>
            <w:r w:rsidR="00345B59" w:rsidRPr="00396F62">
              <w:rPr>
                <w:sz w:val="20"/>
                <w:szCs w:val="20"/>
                <w:lang w:val="en-GB"/>
              </w:rPr>
              <w:t>(M1), IN-JCZ38 (M2), IN-K5A79 (M3), IN-MYX98 (M4), IN-MLA84 (M5), IN-J9Z38</w:t>
            </w:r>
            <w:r w:rsidR="00345B59">
              <w:rPr>
                <w:sz w:val="20"/>
                <w:szCs w:val="20"/>
                <w:lang w:val="en-GB"/>
              </w:rPr>
              <w:t xml:space="preserve"> </w:t>
            </w:r>
            <w:r w:rsidR="00345B59" w:rsidRPr="00396F62">
              <w:rPr>
                <w:sz w:val="20"/>
                <w:szCs w:val="20"/>
                <w:lang w:val="en-GB"/>
              </w:rPr>
              <w:t>(M6) and IN-K7H19 (M7)</w:t>
            </w:r>
            <w:r w:rsidR="00345B59">
              <w:rPr>
                <w:sz w:val="20"/>
                <w:szCs w:val="20"/>
                <w:lang w:val="en-GB"/>
              </w:rPr>
              <w:t>)</w:t>
            </w:r>
            <w:r w:rsidRPr="00A979CC">
              <w:rPr>
                <w:sz w:val="20"/>
                <w:szCs w:val="20"/>
                <w:lang w:val="en-GB" w:eastAsia="en-GB"/>
              </w:rPr>
              <w:t xml:space="preserve">. The determined Limit of Quantification (LOQ) was 0.010 mg/kg. The Limit of Detection (LOD) was 0.003 mg/kg. Procedural recoveries for all </w:t>
            </w:r>
            <w:proofErr w:type="spellStart"/>
            <w:r w:rsidRPr="00A979CC">
              <w:rPr>
                <w:sz w:val="20"/>
                <w:szCs w:val="20"/>
                <w:lang w:val="en-GB" w:eastAsia="en-GB"/>
              </w:rPr>
              <w:t>analytes</w:t>
            </w:r>
            <w:proofErr w:type="spellEnd"/>
            <w:r w:rsidRPr="00A979CC">
              <w:rPr>
                <w:sz w:val="20"/>
                <w:szCs w:val="20"/>
                <w:lang w:val="en-GB" w:eastAsia="en-GB"/>
              </w:rPr>
              <w:t xml:space="preserve"> from untreated samples of all matrices (cobs, kernels, remaining plant and whole plant ) fortified at the LOQ (0.010 mg/kg) and the 10 x LOQ (0.10 mg/kg) ranged from 60-110%.</w:t>
            </w:r>
          </w:p>
          <w:p w14:paraId="5061F3ED" w14:textId="77777777" w:rsidR="00345B59" w:rsidRPr="00A979CC" w:rsidRDefault="00345B59" w:rsidP="00396F62">
            <w:pPr>
              <w:suppressAutoHyphens/>
              <w:autoSpaceDE w:val="0"/>
              <w:autoSpaceDN w:val="0"/>
              <w:adjustRightInd w:val="0"/>
              <w:jc w:val="both"/>
              <w:rPr>
                <w:sz w:val="20"/>
                <w:szCs w:val="20"/>
                <w:lang w:val="en-GB" w:eastAsia="en-GB"/>
              </w:rPr>
            </w:pPr>
          </w:p>
          <w:p w14:paraId="3ECDFEF8" w14:textId="1AEE6A75" w:rsidR="00396F62" w:rsidRPr="00396F62" w:rsidRDefault="00396F62" w:rsidP="00396F62">
            <w:pPr>
              <w:pStyle w:val="RepStandard"/>
              <w:suppressAutoHyphens/>
              <w:spacing w:after="0"/>
              <w:rPr>
                <w:sz w:val="20"/>
                <w:szCs w:val="20"/>
                <w:lang w:val="en-GB"/>
              </w:rPr>
            </w:pPr>
            <w:r w:rsidRPr="00396F62">
              <w:rPr>
                <w:sz w:val="20"/>
                <w:szCs w:val="20"/>
                <w:lang w:val="en-GB"/>
              </w:rPr>
              <w:t xml:space="preserve">Residues of </w:t>
            </w:r>
            <w:proofErr w:type="spellStart"/>
            <w:r w:rsidRPr="00396F62">
              <w:rPr>
                <w:sz w:val="20"/>
                <w:szCs w:val="20"/>
                <w:lang w:val="en-GB"/>
              </w:rPr>
              <w:t>cyantraniliprole</w:t>
            </w:r>
            <w:proofErr w:type="spellEnd"/>
            <w:r w:rsidRPr="00396F62">
              <w:rPr>
                <w:sz w:val="20"/>
                <w:szCs w:val="20"/>
                <w:lang w:val="en-GB"/>
              </w:rPr>
              <w:t xml:space="preserve"> in maize whole plant samples taken at BBCH 39, BBCH 63 and</w:t>
            </w:r>
            <w:r>
              <w:rPr>
                <w:sz w:val="20"/>
                <w:szCs w:val="20"/>
                <w:lang w:val="en-GB"/>
              </w:rPr>
              <w:t xml:space="preserve"> </w:t>
            </w:r>
            <w:r w:rsidRPr="00396F62">
              <w:rPr>
                <w:sz w:val="20"/>
                <w:szCs w:val="20"/>
                <w:lang w:val="en-GB"/>
              </w:rPr>
              <w:t>BBCH 83-85</w:t>
            </w:r>
            <w:r>
              <w:rPr>
                <w:sz w:val="20"/>
                <w:szCs w:val="20"/>
                <w:lang w:val="en-GB"/>
              </w:rPr>
              <w:t>,</w:t>
            </w:r>
            <w:r w:rsidRPr="00396F62">
              <w:rPr>
                <w:sz w:val="20"/>
                <w:szCs w:val="20"/>
                <w:lang w:val="en-GB"/>
              </w:rPr>
              <w:t xml:space="preserve"> in maize whole cob samples taken at BBCH 75-79 and BBCH</w:t>
            </w:r>
            <w:r>
              <w:rPr>
                <w:sz w:val="20"/>
                <w:szCs w:val="20"/>
                <w:lang w:val="en-GB"/>
              </w:rPr>
              <w:t xml:space="preserve"> </w:t>
            </w:r>
            <w:r w:rsidRPr="00396F62">
              <w:rPr>
                <w:sz w:val="20"/>
                <w:szCs w:val="20"/>
                <w:lang w:val="en-GB"/>
              </w:rPr>
              <w:t>89</w:t>
            </w:r>
            <w:r>
              <w:rPr>
                <w:sz w:val="20"/>
                <w:szCs w:val="20"/>
                <w:lang w:val="en-GB"/>
              </w:rPr>
              <w:t xml:space="preserve"> and </w:t>
            </w:r>
            <w:r w:rsidRPr="00396F62">
              <w:rPr>
                <w:sz w:val="20"/>
                <w:szCs w:val="20"/>
                <w:lang w:val="en-GB"/>
              </w:rPr>
              <w:t>in maize remaining plant samples taken at BBCH 75-79 and</w:t>
            </w:r>
            <w:r>
              <w:rPr>
                <w:sz w:val="20"/>
                <w:szCs w:val="20"/>
                <w:lang w:val="en-GB"/>
              </w:rPr>
              <w:t xml:space="preserve"> </w:t>
            </w:r>
            <w:r w:rsidRPr="00396F62">
              <w:rPr>
                <w:sz w:val="20"/>
                <w:szCs w:val="20"/>
                <w:lang w:val="en-GB"/>
              </w:rPr>
              <w:t>BBCH 89 were below the limit of quantification (0.01 mg/kg).</w:t>
            </w:r>
          </w:p>
          <w:p w14:paraId="4F7B2389" w14:textId="67574C68" w:rsidR="00396F62" w:rsidRDefault="00396F62" w:rsidP="00396F62">
            <w:pPr>
              <w:pStyle w:val="RepStandard"/>
              <w:suppressAutoHyphens/>
              <w:spacing w:after="0"/>
              <w:rPr>
                <w:sz w:val="20"/>
                <w:szCs w:val="20"/>
                <w:lang w:val="en-GB"/>
              </w:rPr>
            </w:pPr>
            <w:r w:rsidRPr="00396F62">
              <w:rPr>
                <w:sz w:val="20"/>
                <w:szCs w:val="20"/>
                <w:lang w:val="en-GB"/>
              </w:rPr>
              <w:t xml:space="preserve">Residues of </w:t>
            </w:r>
            <w:proofErr w:type="spellStart"/>
            <w:r w:rsidRPr="00396F62">
              <w:rPr>
                <w:sz w:val="20"/>
                <w:szCs w:val="20"/>
                <w:lang w:val="en-GB"/>
              </w:rPr>
              <w:t>cyantraniliprole</w:t>
            </w:r>
            <w:proofErr w:type="spellEnd"/>
            <w:r w:rsidRPr="00396F62">
              <w:rPr>
                <w:sz w:val="20"/>
                <w:szCs w:val="20"/>
                <w:lang w:val="en-GB"/>
              </w:rPr>
              <w:t xml:space="preserve"> metabolites IN-N7B69, IN-JCZ38, IN-K5A79, IN-MYX98,</w:t>
            </w:r>
            <w:r>
              <w:rPr>
                <w:sz w:val="20"/>
                <w:szCs w:val="20"/>
                <w:lang w:val="en-GB"/>
              </w:rPr>
              <w:t xml:space="preserve"> </w:t>
            </w:r>
            <w:r w:rsidRPr="00396F62">
              <w:rPr>
                <w:sz w:val="20"/>
                <w:szCs w:val="20"/>
                <w:lang w:val="en-GB"/>
              </w:rPr>
              <w:t>IN-MLA84, IN-J9Z38 and IN-K7H19 in maize whole plant samples taken at BBCH 39,</w:t>
            </w:r>
            <w:r>
              <w:rPr>
                <w:sz w:val="20"/>
                <w:szCs w:val="20"/>
                <w:lang w:val="en-GB"/>
              </w:rPr>
              <w:t xml:space="preserve"> </w:t>
            </w:r>
            <w:r w:rsidRPr="00396F62">
              <w:rPr>
                <w:sz w:val="20"/>
                <w:szCs w:val="20"/>
                <w:lang w:val="en-GB"/>
              </w:rPr>
              <w:t>BBCH 63 and BBCH 83-85</w:t>
            </w:r>
            <w:r>
              <w:rPr>
                <w:sz w:val="20"/>
                <w:szCs w:val="20"/>
                <w:lang w:val="en-GB"/>
              </w:rPr>
              <w:t>,</w:t>
            </w:r>
            <w:r w:rsidRPr="00396F62">
              <w:rPr>
                <w:sz w:val="20"/>
                <w:szCs w:val="20"/>
                <w:lang w:val="en-GB"/>
              </w:rPr>
              <w:t xml:space="preserve"> </w:t>
            </w:r>
            <w:r>
              <w:rPr>
                <w:sz w:val="20"/>
                <w:szCs w:val="20"/>
                <w:lang w:val="en-GB"/>
              </w:rPr>
              <w:t>i</w:t>
            </w:r>
            <w:r w:rsidRPr="00396F62">
              <w:rPr>
                <w:sz w:val="20"/>
                <w:szCs w:val="20"/>
                <w:lang w:val="en-GB"/>
              </w:rPr>
              <w:t>n maize whole cob samples taken at BBCH 75-79 and</w:t>
            </w:r>
            <w:r>
              <w:rPr>
                <w:sz w:val="20"/>
                <w:szCs w:val="20"/>
                <w:lang w:val="en-GB"/>
              </w:rPr>
              <w:t xml:space="preserve"> </w:t>
            </w:r>
            <w:r w:rsidRPr="00396F62">
              <w:rPr>
                <w:sz w:val="20"/>
                <w:szCs w:val="20"/>
                <w:lang w:val="en-GB"/>
              </w:rPr>
              <w:t>BBCH 89</w:t>
            </w:r>
            <w:r>
              <w:rPr>
                <w:sz w:val="20"/>
                <w:szCs w:val="20"/>
                <w:lang w:val="en-GB"/>
              </w:rPr>
              <w:t xml:space="preserve"> and</w:t>
            </w:r>
            <w:r w:rsidRPr="00396F62">
              <w:rPr>
                <w:sz w:val="20"/>
                <w:szCs w:val="20"/>
                <w:lang w:val="en-GB"/>
              </w:rPr>
              <w:t xml:space="preserve"> in maize remaining plant samples taken at BBCH 75-79 and BBCH 89</w:t>
            </w:r>
            <w:r>
              <w:rPr>
                <w:sz w:val="20"/>
                <w:szCs w:val="20"/>
                <w:lang w:val="en-GB"/>
              </w:rPr>
              <w:t xml:space="preserve"> </w:t>
            </w:r>
            <w:r w:rsidRPr="00396F62">
              <w:rPr>
                <w:sz w:val="20"/>
                <w:szCs w:val="20"/>
                <w:lang w:val="en-GB"/>
              </w:rPr>
              <w:t>were all below the limit of quantification (0.01 mg/kg).</w:t>
            </w:r>
          </w:p>
          <w:p w14:paraId="0DC52BF2" w14:textId="15F2F53B" w:rsidR="00396F62" w:rsidRPr="00A979CC" w:rsidRDefault="00396F62" w:rsidP="00396F62">
            <w:pPr>
              <w:suppressAutoHyphens/>
              <w:autoSpaceDE w:val="0"/>
              <w:autoSpaceDN w:val="0"/>
              <w:adjustRightInd w:val="0"/>
              <w:jc w:val="both"/>
              <w:rPr>
                <w:sz w:val="20"/>
                <w:szCs w:val="20"/>
                <w:lang w:val="en-GB" w:eastAsia="fr-FR"/>
              </w:rPr>
            </w:pPr>
            <w:r w:rsidRPr="00104922">
              <w:rPr>
                <w:sz w:val="20"/>
                <w:szCs w:val="20"/>
                <w:lang w:val="en-GB"/>
              </w:rPr>
              <w:t xml:space="preserve">Specimens were stored frozen for a maximum period of </w:t>
            </w:r>
            <w:r w:rsidR="006B3162">
              <w:rPr>
                <w:sz w:val="20"/>
                <w:szCs w:val="20"/>
                <w:lang w:val="en-GB"/>
              </w:rPr>
              <w:t>164</w:t>
            </w:r>
            <w:r w:rsidRPr="00104922">
              <w:rPr>
                <w:sz w:val="20"/>
                <w:szCs w:val="20"/>
                <w:lang w:val="en-GB"/>
              </w:rPr>
              <w:t xml:space="preserve"> days (approx. 6 months) from sampling to analysis.</w:t>
            </w:r>
            <w:r w:rsidRPr="00A979CC">
              <w:rPr>
                <w:sz w:val="20"/>
                <w:szCs w:val="20"/>
                <w:lang w:val="en-GB" w:eastAsia="fr-FR"/>
              </w:rPr>
              <w:t xml:space="preserve"> The study on the magnitude of residues is valid with regard to storage stability.</w:t>
            </w:r>
          </w:p>
          <w:p w14:paraId="7A21A852" w14:textId="38E06C30" w:rsidR="00396F62" w:rsidRPr="00B60C6F" w:rsidRDefault="00396F62" w:rsidP="00396F62">
            <w:pPr>
              <w:pStyle w:val="RepStandard"/>
              <w:suppressAutoHyphens/>
              <w:spacing w:after="0"/>
              <w:rPr>
                <w:sz w:val="20"/>
                <w:szCs w:val="20"/>
                <w:lang w:val="en-GB"/>
              </w:rPr>
            </w:pPr>
            <w:r>
              <w:rPr>
                <w:sz w:val="20"/>
                <w:szCs w:val="20"/>
                <w:lang w:val="en-GB"/>
              </w:rPr>
              <w:t>The study is acceptable.</w:t>
            </w:r>
          </w:p>
        </w:tc>
      </w:tr>
      <w:tr w:rsidR="00A66AE8" w:rsidRPr="00465520" w14:paraId="7643053A" w14:textId="77777777" w:rsidTr="00396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61000A49" w14:textId="77777777" w:rsidR="001E4094" w:rsidRDefault="001E4094" w:rsidP="00465520">
            <w:pPr>
              <w:pStyle w:val="RepStandard"/>
              <w:suppressAutoHyphens/>
              <w:spacing w:after="0"/>
              <w:rPr>
                <w:lang w:val="en-GB"/>
              </w:rPr>
            </w:pPr>
          </w:p>
          <w:p w14:paraId="412F66C2" w14:textId="4D62C3D8" w:rsidR="00A66AE8" w:rsidRPr="00465520" w:rsidRDefault="00A66AE8" w:rsidP="00465520">
            <w:pPr>
              <w:pStyle w:val="RepStandard"/>
              <w:suppressAutoHyphens/>
              <w:spacing w:after="0"/>
              <w:rPr>
                <w:lang w:val="en-GB"/>
              </w:rPr>
            </w:pPr>
            <w:r w:rsidRPr="00465520">
              <w:rPr>
                <w:lang w:val="en-GB"/>
              </w:rPr>
              <w:t>Reference:</w:t>
            </w:r>
          </w:p>
        </w:tc>
        <w:tc>
          <w:tcPr>
            <w:tcW w:w="3657" w:type="pct"/>
            <w:shd w:val="clear" w:color="auto" w:fill="auto"/>
          </w:tcPr>
          <w:p w14:paraId="24B12E3B" w14:textId="77777777" w:rsidR="001E4094" w:rsidRDefault="001E4094" w:rsidP="00465520">
            <w:pPr>
              <w:pStyle w:val="RepStandard"/>
              <w:suppressAutoHyphens/>
              <w:spacing w:after="0"/>
              <w:rPr>
                <w:lang w:val="en-GB"/>
              </w:rPr>
            </w:pPr>
          </w:p>
          <w:p w14:paraId="5285E8DB" w14:textId="59978409" w:rsidR="00A66AE8" w:rsidRPr="00465520" w:rsidRDefault="00A66AE8" w:rsidP="00465520">
            <w:pPr>
              <w:pStyle w:val="RepStandard"/>
              <w:suppressAutoHyphens/>
              <w:spacing w:after="0"/>
              <w:rPr>
                <w:lang w:val="en-GB"/>
              </w:rPr>
            </w:pPr>
            <w:r w:rsidRPr="00465520">
              <w:rPr>
                <w:lang w:val="en-GB"/>
              </w:rPr>
              <w:t xml:space="preserve">KCA </w:t>
            </w:r>
            <w:r w:rsidR="00B20998" w:rsidRPr="00465520">
              <w:rPr>
                <w:lang w:val="en-GB"/>
              </w:rPr>
              <w:t>6</w:t>
            </w:r>
            <w:r w:rsidR="004E0991" w:rsidRPr="00465520">
              <w:rPr>
                <w:lang w:val="en-GB"/>
              </w:rPr>
              <w:t>.3</w:t>
            </w:r>
          </w:p>
        </w:tc>
      </w:tr>
      <w:tr w:rsidR="00A66AE8" w:rsidRPr="00465520" w14:paraId="287C662B" w14:textId="77777777" w:rsidTr="00396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042C82F3" w14:textId="77777777" w:rsidR="00A66AE8" w:rsidRPr="00465520" w:rsidRDefault="00A66AE8" w:rsidP="00465520">
            <w:pPr>
              <w:pStyle w:val="RepStandard"/>
              <w:suppressAutoHyphens/>
              <w:spacing w:after="0"/>
              <w:rPr>
                <w:lang w:val="en-GB"/>
              </w:rPr>
            </w:pPr>
            <w:r w:rsidRPr="00465520">
              <w:rPr>
                <w:lang w:val="en-GB"/>
              </w:rPr>
              <w:t>Report</w:t>
            </w:r>
          </w:p>
        </w:tc>
        <w:tc>
          <w:tcPr>
            <w:tcW w:w="3657" w:type="pct"/>
            <w:shd w:val="clear" w:color="auto" w:fill="auto"/>
          </w:tcPr>
          <w:p w14:paraId="3AA867F0" w14:textId="77777777" w:rsidR="00A66AE8" w:rsidRPr="00465520" w:rsidRDefault="00A66AE8" w:rsidP="00465520">
            <w:pPr>
              <w:pStyle w:val="RepStandard"/>
              <w:suppressAutoHyphens/>
              <w:spacing w:after="0"/>
              <w:rPr>
                <w:lang w:val="en-GB"/>
              </w:rPr>
            </w:pPr>
            <w:proofErr w:type="spellStart"/>
            <w:r w:rsidRPr="00465520">
              <w:rPr>
                <w:lang w:val="en-GB"/>
              </w:rPr>
              <w:t>Cyantraniliprole</w:t>
            </w:r>
            <w:proofErr w:type="spellEnd"/>
            <w:r w:rsidRPr="00465520">
              <w:rPr>
                <w:lang w:val="en-GB"/>
              </w:rPr>
              <w:t xml:space="preserve"> – Residue Study, Following Seed Treatment, on Maize in Southern France in 2014.</w:t>
            </w:r>
          </w:p>
          <w:p w14:paraId="69A83CD9" w14:textId="77777777" w:rsidR="00A66AE8" w:rsidRPr="00465520" w:rsidRDefault="00A66AE8" w:rsidP="00465520">
            <w:pPr>
              <w:pStyle w:val="RepStandard"/>
              <w:suppressAutoHyphens/>
              <w:spacing w:after="0"/>
              <w:jc w:val="left"/>
              <w:rPr>
                <w:lang w:val="en-GB"/>
              </w:rPr>
            </w:pPr>
            <w:r w:rsidRPr="00465520">
              <w:rPr>
                <w:lang w:val="en-GB"/>
              </w:rPr>
              <w:t>Andrews G, 2015</w:t>
            </w:r>
          </w:p>
          <w:p w14:paraId="763348CA" w14:textId="5748E947" w:rsidR="00A66AE8" w:rsidRPr="00465520" w:rsidRDefault="00A66AE8" w:rsidP="00465520">
            <w:pPr>
              <w:pStyle w:val="Default"/>
              <w:rPr>
                <w:rFonts w:eastAsia="Times New Roman"/>
                <w:color w:val="auto"/>
                <w:sz w:val="22"/>
                <w:szCs w:val="22"/>
                <w:lang w:val="en-GB" w:eastAsia="de-DE"/>
              </w:rPr>
            </w:pPr>
            <w:r w:rsidRPr="00465520">
              <w:rPr>
                <w:rFonts w:eastAsia="Times New Roman"/>
                <w:color w:val="auto"/>
                <w:sz w:val="22"/>
                <w:szCs w:val="22"/>
                <w:lang w:val="en-GB" w:eastAsia="de-DE"/>
              </w:rPr>
              <w:t>Report No. NC14018</w:t>
            </w:r>
            <w:r w:rsidRPr="00465520">
              <w:rPr>
                <w:rFonts w:eastAsia="Times New Roman"/>
                <w:color w:val="auto"/>
                <w:sz w:val="22"/>
                <w:szCs w:val="22"/>
                <w:lang w:val="en-GB" w:eastAsia="de-DE"/>
              </w:rPr>
              <w:br/>
              <w:t xml:space="preserve">Syngenta File No </w:t>
            </w:r>
            <w:r w:rsidR="00372E04" w:rsidRPr="00465520">
              <w:rPr>
                <w:rFonts w:eastAsia="Times New Roman"/>
                <w:color w:val="auto"/>
                <w:sz w:val="22"/>
                <w:szCs w:val="22"/>
                <w:lang w:val="en-GB" w:eastAsia="de-DE"/>
              </w:rPr>
              <w:t>VV-413962</w:t>
            </w:r>
          </w:p>
        </w:tc>
      </w:tr>
      <w:tr w:rsidR="00A66AE8" w:rsidRPr="00465520" w14:paraId="16EB4C9B" w14:textId="77777777" w:rsidTr="00396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476851F8" w14:textId="77777777" w:rsidR="00A66AE8" w:rsidRPr="00465520" w:rsidRDefault="00A66AE8" w:rsidP="00465520">
            <w:pPr>
              <w:pStyle w:val="RepStandard"/>
              <w:suppressAutoHyphens/>
              <w:spacing w:after="0"/>
              <w:rPr>
                <w:lang w:val="en-GB"/>
              </w:rPr>
            </w:pPr>
            <w:r w:rsidRPr="00465520">
              <w:rPr>
                <w:lang w:val="en-GB"/>
              </w:rPr>
              <w:t>Guideline(s):</w:t>
            </w:r>
          </w:p>
        </w:tc>
        <w:tc>
          <w:tcPr>
            <w:tcW w:w="3657" w:type="pct"/>
            <w:shd w:val="clear" w:color="auto" w:fill="auto"/>
          </w:tcPr>
          <w:p w14:paraId="081D627A" w14:textId="77777777" w:rsidR="00A66AE8" w:rsidRPr="00465520" w:rsidRDefault="00A66AE8" w:rsidP="00465520">
            <w:pPr>
              <w:suppressAutoHyphens/>
              <w:autoSpaceDE w:val="0"/>
              <w:autoSpaceDN w:val="0"/>
              <w:adjustRightInd w:val="0"/>
              <w:jc w:val="both"/>
              <w:rPr>
                <w:lang w:val="en-GB" w:eastAsia="en-GB"/>
              </w:rPr>
            </w:pPr>
            <w:r w:rsidRPr="00465520">
              <w:rPr>
                <w:lang w:val="en-GB" w:eastAsia="en-GB"/>
              </w:rPr>
              <w:t xml:space="preserve">Commission of the European Communities, General Recommendations for the Design, Preparation and Realization of Residue Trials; 7029/VI/95 (rev. 5, working document). </w:t>
            </w:r>
          </w:p>
          <w:p w14:paraId="6A578B74" w14:textId="77777777" w:rsidR="00A66AE8" w:rsidRPr="00465520" w:rsidRDefault="00A66AE8" w:rsidP="00465520">
            <w:pPr>
              <w:suppressAutoHyphens/>
              <w:autoSpaceDE w:val="0"/>
              <w:autoSpaceDN w:val="0"/>
              <w:adjustRightInd w:val="0"/>
              <w:jc w:val="both"/>
              <w:rPr>
                <w:lang w:val="en-GB" w:eastAsia="en-GB"/>
              </w:rPr>
            </w:pPr>
            <w:r w:rsidRPr="00465520">
              <w:rPr>
                <w:lang w:val="en-GB" w:eastAsia="en-GB"/>
              </w:rPr>
              <w:t xml:space="preserve">Guidelines and Criteria for the Preparation and Presentation of Complete Dossiers and of Summary Dossiers for the Inclusion of Active Substances in Regulations (EU) 283/2013 and 284/2013 implementing Regulation (EC) 1107/2009. </w:t>
            </w:r>
          </w:p>
          <w:p w14:paraId="3B8DD6A1" w14:textId="77777777" w:rsidR="00A66AE8" w:rsidRPr="00465520" w:rsidRDefault="00A66AE8" w:rsidP="00465520">
            <w:pPr>
              <w:suppressAutoHyphens/>
              <w:autoSpaceDE w:val="0"/>
              <w:autoSpaceDN w:val="0"/>
              <w:adjustRightInd w:val="0"/>
              <w:jc w:val="both"/>
              <w:rPr>
                <w:lang w:val="en-GB" w:eastAsia="en-GB"/>
              </w:rPr>
            </w:pPr>
            <w:r w:rsidRPr="00465520">
              <w:rPr>
                <w:lang w:val="en-GB" w:eastAsia="en-GB"/>
              </w:rPr>
              <w:t xml:space="preserve">European Commission Guidance for Generating and Reporting Methods of Analysis in Support of Pre-registration Requirements for Annex II (Part A, Section 4) of Directive 91/414, SANCO/3029/99 revision 4 (11 Jul 2000). </w:t>
            </w:r>
          </w:p>
          <w:p w14:paraId="4B6FB122" w14:textId="77777777" w:rsidR="00A66AE8" w:rsidRPr="00465520" w:rsidRDefault="00A66AE8" w:rsidP="00465520">
            <w:pPr>
              <w:suppressAutoHyphens/>
              <w:autoSpaceDE w:val="0"/>
              <w:autoSpaceDN w:val="0"/>
              <w:adjustRightInd w:val="0"/>
              <w:jc w:val="both"/>
              <w:rPr>
                <w:lang w:val="en-GB" w:eastAsia="en-GB"/>
              </w:rPr>
            </w:pPr>
            <w:r w:rsidRPr="00465520">
              <w:rPr>
                <w:lang w:val="en-GB" w:eastAsia="en-GB"/>
              </w:rPr>
              <w:t>European Commission Guidance Document on Residue Analytical Method, SANCO/825/00 revision 8.1 (16 Nov 2010).</w:t>
            </w:r>
          </w:p>
        </w:tc>
      </w:tr>
      <w:tr w:rsidR="00A66AE8" w:rsidRPr="00465520" w14:paraId="41E2D3DA" w14:textId="77777777" w:rsidTr="00396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5BE69552" w14:textId="77777777" w:rsidR="00A66AE8" w:rsidRPr="00465520" w:rsidRDefault="00A66AE8" w:rsidP="00465520">
            <w:pPr>
              <w:pStyle w:val="RepStandard"/>
              <w:suppressAutoHyphens/>
              <w:spacing w:after="0"/>
              <w:rPr>
                <w:lang w:val="en-GB"/>
              </w:rPr>
            </w:pPr>
            <w:r w:rsidRPr="00465520">
              <w:rPr>
                <w:lang w:val="en-GB"/>
              </w:rPr>
              <w:t>Deviations:</w:t>
            </w:r>
          </w:p>
        </w:tc>
        <w:tc>
          <w:tcPr>
            <w:tcW w:w="3657" w:type="pct"/>
            <w:shd w:val="clear" w:color="auto" w:fill="auto"/>
          </w:tcPr>
          <w:p w14:paraId="37FB61C7" w14:textId="77777777" w:rsidR="00A66AE8" w:rsidRPr="00465520" w:rsidRDefault="00A66AE8" w:rsidP="00465520">
            <w:pPr>
              <w:pStyle w:val="RepStandard"/>
              <w:suppressAutoHyphens/>
              <w:spacing w:after="0"/>
              <w:rPr>
                <w:lang w:val="en-GB"/>
              </w:rPr>
            </w:pPr>
            <w:r w:rsidRPr="00465520">
              <w:rPr>
                <w:lang w:val="en-GB"/>
              </w:rPr>
              <w:t>No</w:t>
            </w:r>
          </w:p>
        </w:tc>
      </w:tr>
      <w:tr w:rsidR="00A66AE8" w:rsidRPr="00465520" w14:paraId="7C1B5FAD" w14:textId="77777777" w:rsidTr="00396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35E633C1" w14:textId="77777777" w:rsidR="00A66AE8" w:rsidRPr="00465520" w:rsidRDefault="00A66AE8" w:rsidP="00465520">
            <w:pPr>
              <w:pStyle w:val="RepStandard"/>
              <w:suppressAutoHyphens/>
              <w:spacing w:after="0"/>
              <w:rPr>
                <w:lang w:val="en-GB"/>
              </w:rPr>
            </w:pPr>
            <w:r w:rsidRPr="00465520">
              <w:rPr>
                <w:lang w:val="en-GB"/>
              </w:rPr>
              <w:t>GLP:</w:t>
            </w:r>
          </w:p>
        </w:tc>
        <w:tc>
          <w:tcPr>
            <w:tcW w:w="3657" w:type="pct"/>
            <w:shd w:val="clear" w:color="auto" w:fill="auto"/>
          </w:tcPr>
          <w:p w14:paraId="5B5C399F" w14:textId="77777777" w:rsidR="00A66AE8" w:rsidRPr="00465520" w:rsidRDefault="00A66AE8" w:rsidP="00465520">
            <w:pPr>
              <w:pStyle w:val="RepStandard"/>
              <w:suppressAutoHyphens/>
              <w:spacing w:after="0"/>
              <w:rPr>
                <w:lang w:val="en-GB"/>
              </w:rPr>
            </w:pPr>
            <w:r w:rsidRPr="00465520">
              <w:rPr>
                <w:lang w:val="en-GB"/>
              </w:rPr>
              <w:t>Yes</w:t>
            </w:r>
          </w:p>
        </w:tc>
      </w:tr>
      <w:tr w:rsidR="00A66AE8" w:rsidRPr="00465520" w14:paraId="240F2093" w14:textId="77777777" w:rsidTr="00396F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c>
          <w:tcPr>
            <w:tcW w:w="1343" w:type="pct"/>
            <w:gridSpan w:val="2"/>
            <w:shd w:val="clear" w:color="auto" w:fill="auto"/>
          </w:tcPr>
          <w:p w14:paraId="413264A9" w14:textId="77777777" w:rsidR="00A66AE8" w:rsidRPr="00465520" w:rsidRDefault="00A66AE8" w:rsidP="00465520">
            <w:pPr>
              <w:pStyle w:val="RepStandard"/>
              <w:suppressAutoHyphens/>
              <w:spacing w:after="0"/>
              <w:rPr>
                <w:lang w:val="en-GB"/>
              </w:rPr>
            </w:pPr>
            <w:r w:rsidRPr="00465520">
              <w:rPr>
                <w:lang w:val="en-GB"/>
              </w:rPr>
              <w:t>Acceptability:</w:t>
            </w:r>
          </w:p>
        </w:tc>
        <w:tc>
          <w:tcPr>
            <w:tcW w:w="3657" w:type="pct"/>
            <w:shd w:val="clear" w:color="auto" w:fill="auto"/>
          </w:tcPr>
          <w:p w14:paraId="454C8821" w14:textId="77777777" w:rsidR="00A66AE8" w:rsidRPr="00465520" w:rsidRDefault="00A66AE8" w:rsidP="00465520">
            <w:pPr>
              <w:pStyle w:val="RepStandard"/>
              <w:suppressAutoHyphens/>
              <w:spacing w:after="0"/>
              <w:rPr>
                <w:lang w:val="en-GB"/>
              </w:rPr>
            </w:pPr>
            <w:r w:rsidRPr="00396F62">
              <w:rPr>
                <w:highlight w:val="lightGray"/>
                <w:lang w:val="en-GB"/>
              </w:rPr>
              <w:t>Yes</w:t>
            </w:r>
          </w:p>
        </w:tc>
      </w:tr>
    </w:tbl>
    <w:p w14:paraId="7983746C" w14:textId="77777777" w:rsidR="00A66AE8" w:rsidRPr="00465520" w:rsidRDefault="00A66AE8" w:rsidP="00465520">
      <w:pPr>
        <w:pStyle w:val="RepStandard"/>
        <w:suppressAutoHyphens/>
        <w:spacing w:after="0"/>
        <w:rPr>
          <w:lang w:val="en-GB"/>
        </w:rPr>
        <w:sectPr w:rsidR="00A66AE8" w:rsidRPr="00465520" w:rsidSect="000624AA">
          <w:headerReference w:type="default" r:id="rId35"/>
          <w:pgSz w:w="11906" w:h="16838" w:code="9"/>
          <w:pgMar w:top="1417" w:right="1134" w:bottom="1134" w:left="1417" w:header="709" w:footer="142" w:gutter="0"/>
          <w:pgNumType w:chapSep="period"/>
          <w:cols w:space="720"/>
          <w:docGrid w:linePitch="299"/>
        </w:sectPr>
      </w:pPr>
    </w:p>
    <w:p w14:paraId="43165AA1" w14:textId="5A001B14" w:rsidR="00A66AE8" w:rsidRPr="00B83B5D" w:rsidRDefault="00A66AE8" w:rsidP="00465520">
      <w:pPr>
        <w:pStyle w:val="RepLabel"/>
        <w:suppressAutoHyphens/>
        <w:spacing w:before="0" w:after="0"/>
        <w:rPr>
          <w:sz w:val="20"/>
          <w:szCs w:val="20"/>
        </w:rPr>
      </w:pPr>
      <w:r w:rsidRPr="00B83B5D">
        <w:rPr>
          <w:sz w:val="20"/>
          <w:szCs w:val="20"/>
        </w:rPr>
        <w:lastRenderedPageBreak/>
        <w:t>Table A </w:t>
      </w:r>
      <w:r w:rsidRPr="00B83B5D">
        <w:rPr>
          <w:noProof/>
          <w:sz w:val="20"/>
          <w:szCs w:val="20"/>
        </w:rPr>
        <w:fldChar w:fldCharType="begin"/>
      </w:r>
      <w:r w:rsidRPr="00B83B5D">
        <w:rPr>
          <w:noProof/>
          <w:sz w:val="20"/>
          <w:szCs w:val="20"/>
        </w:rPr>
        <w:instrText xml:space="preserve"> SEQ Table_A \* ARABIC </w:instrText>
      </w:r>
      <w:r w:rsidRPr="00B83B5D">
        <w:rPr>
          <w:noProof/>
          <w:sz w:val="20"/>
          <w:szCs w:val="20"/>
        </w:rPr>
        <w:fldChar w:fldCharType="separate"/>
      </w:r>
      <w:r w:rsidR="000D1274">
        <w:rPr>
          <w:noProof/>
          <w:sz w:val="20"/>
          <w:szCs w:val="20"/>
        </w:rPr>
        <w:t>4</w:t>
      </w:r>
      <w:r w:rsidRPr="00B83B5D">
        <w:rPr>
          <w:noProof/>
          <w:sz w:val="20"/>
          <w:szCs w:val="20"/>
        </w:rPr>
        <w:fldChar w:fldCharType="end"/>
      </w:r>
      <w:r w:rsidRPr="00B83B5D">
        <w:rPr>
          <w:sz w:val="20"/>
          <w:szCs w:val="20"/>
        </w:rPr>
        <w:t>:</w:t>
      </w:r>
      <w:r w:rsidRPr="00B83B5D">
        <w:rPr>
          <w:sz w:val="20"/>
          <w:szCs w:val="20"/>
        </w:rPr>
        <w:tab/>
        <w:t>Summary of the study 3 trials</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7"/>
        <w:gridCol w:w="3523"/>
        <w:gridCol w:w="3563"/>
        <w:gridCol w:w="3511"/>
      </w:tblGrid>
      <w:tr w:rsidR="00A66AE8" w:rsidRPr="00465520" w14:paraId="48F0552F" w14:textId="77777777" w:rsidTr="00A66AE8">
        <w:trPr>
          <w:trHeight w:val="168"/>
        </w:trPr>
        <w:tc>
          <w:tcPr>
            <w:tcW w:w="5000" w:type="pct"/>
            <w:gridSpan w:val="4"/>
            <w:vAlign w:val="center"/>
          </w:tcPr>
          <w:p w14:paraId="4B9FB505" w14:textId="77777777" w:rsidR="00A66AE8" w:rsidRPr="00465520" w:rsidRDefault="00A66AE8" w:rsidP="00465520">
            <w:pPr>
              <w:pStyle w:val="StyleAfter0pt"/>
              <w:suppressAutoHyphens/>
            </w:pPr>
            <w:r w:rsidRPr="00465520">
              <w:rPr>
                <w:rStyle w:val="Tier1TableHeader8ptChar"/>
                <w:rFonts w:cs="Times New Roman"/>
              </w:rPr>
              <w:t>Field Trials, Crop Residue (Summary) :</w:t>
            </w:r>
            <w:r w:rsidRPr="00465520">
              <w:rPr>
                <w:rFonts w:eastAsia="Calibri"/>
                <w:sz w:val="22"/>
                <w:szCs w:val="22"/>
              </w:rPr>
              <w:t xml:space="preserve"> </w:t>
            </w:r>
            <w:proofErr w:type="spellStart"/>
            <w:r w:rsidRPr="00465520">
              <w:rPr>
                <w:sz w:val="16"/>
                <w:szCs w:val="11"/>
              </w:rPr>
              <w:t>Cyantraniliprole</w:t>
            </w:r>
            <w:proofErr w:type="spellEnd"/>
            <w:r w:rsidRPr="00465520">
              <w:rPr>
                <w:sz w:val="16"/>
                <w:szCs w:val="11"/>
              </w:rPr>
              <w:t xml:space="preserve"> – Residue Study, Following Seed Treatment, on Maize in Southern France in 2014</w:t>
            </w:r>
          </w:p>
        </w:tc>
      </w:tr>
      <w:tr w:rsidR="00A66AE8" w:rsidRPr="00465520" w14:paraId="077A2E5F" w14:textId="77777777" w:rsidTr="00A66AE8">
        <w:tc>
          <w:tcPr>
            <w:tcW w:w="1342" w:type="pct"/>
            <w:vAlign w:val="center"/>
          </w:tcPr>
          <w:p w14:paraId="4700DA25" w14:textId="77777777" w:rsidR="00A66AE8" w:rsidRPr="00465520" w:rsidRDefault="00A66AE8" w:rsidP="00465520">
            <w:pPr>
              <w:pStyle w:val="Tier1TableHeader8pt"/>
              <w:suppressAutoHyphens/>
              <w:rPr>
                <w:lang w:val="en-GB"/>
              </w:rPr>
            </w:pPr>
            <w:r w:rsidRPr="00465520">
              <w:rPr>
                <w:lang w:val="en-GB"/>
              </w:rPr>
              <w:t>Active Substance (common name):</w:t>
            </w:r>
          </w:p>
        </w:tc>
        <w:tc>
          <w:tcPr>
            <w:tcW w:w="1216" w:type="pct"/>
            <w:vAlign w:val="center"/>
          </w:tcPr>
          <w:p w14:paraId="06BD90C4" w14:textId="77777777" w:rsidR="00A66AE8" w:rsidRPr="00465520" w:rsidRDefault="00A66AE8" w:rsidP="00465520">
            <w:pPr>
              <w:pStyle w:val="Tier1TableText8pt"/>
              <w:suppressAutoHyphens/>
              <w:rPr>
                <w:b/>
                <w:lang w:val="en-GB"/>
              </w:rPr>
            </w:pPr>
            <w:proofErr w:type="spellStart"/>
            <w:r w:rsidRPr="00465520">
              <w:rPr>
                <w:lang w:val="en-GB"/>
              </w:rPr>
              <w:t>Cyantraniliprole</w:t>
            </w:r>
            <w:proofErr w:type="spellEnd"/>
          </w:p>
        </w:tc>
        <w:tc>
          <w:tcPr>
            <w:tcW w:w="1230" w:type="pct"/>
            <w:vAlign w:val="center"/>
          </w:tcPr>
          <w:p w14:paraId="31676215" w14:textId="77777777" w:rsidR="00A66AE8" w:rsidRPr="00465520" w:rsidRDefault="00A66AE8" w:rsidP="00465520">
            <w:pPr>
              <w:pStyle w:val="Tier1TableHeader8pt"/>
              <w:suppressAutoHyphens/>
              <w:rPr>
                <w:lang w:val="en-GB"/>
              </w:rPr>
            </w:pPr>
            <w:r w:rsidRPr="00465520">
              <w:rPr>
                <w:lang w:val="en-GB"/>
              </w:rPr>
              <w:t>Commercial Product (name):</w:t>
            </w:r>
          </w:p>
        </w:tc>
        <w:tc>
          <w:tcPr>
            <w:tcW w:w="1212" w:type="pct"/>
            <w:vAlign w:val="center"/>
          </w:tcPr>
          <w:p w14:paraId="662A7FEA" w14:textId="77777777" w:rsidR="00A66AE8" w:rsidRPr="00465520" w:rsidRDefault="00A66AE8" w:rsidP="00465520">
            <w:pPr>
              <w:pStyle w:val="Tier1TableText8pt"/>
              <w:suppressAutoHyphens/>
              <w:rPr>
                <w:lang w:val="en-GB"/>
              </w:rPr>
            </w:pPr>
            <w:r w:rsidRPr="00465520">
              <w:rPr>
                <w:lang w:val="en-GB"/>
              </w:rPr>
              <w:t>A17960B</w:t>
            </w:r>
          </w:p>
        </w:tc>
      </w:tr>
      <w:tr w:rsidR="00A66AE8" w:rsidRPr="00465520" w14:paraId="19A7FA30" w14:textId="77777777" w:rsidTr="00A66AE8">
        <w:tc>
          <w:tcPr>
            <w:tcW w:w="1342" w:type="pct"/>
            <w:vAlign w:val="center"/>
          </w:tcPr>
          <w:p w14:paraId="75519760" w14:textId="77777777" w:rsidR="00A66AE8" w:rsidRPr="00465520" w:rsidRDefault="00A66AE8" w:rsidP="00465520">
            <w:pPr>
              <w:pStyle w:val="Tier1TableHeader8pt"/>
              <w:suppressAutoHyphens/>
              <w:rPr>
                <w:lang w:val="en-GB"/>
              </w:rPr>
            </w:pPr>
            <w:r w:rsidRPr="00465520">
              <w:rPr>
                <w:bCs/>
                <w:lang w:val="en-GB"/>
              </w:rPr>
              <w:t>Crop/Crop Group:</w:t>
            </w:r>
          </w:p>
        </w:tc>
        <w:tc>
          <w:tcPr>
            <w:tcW w:w="1216" w:type="pct"/>
            <w:vAlign w:val="center"/>
          </w:tcPr>
          <w:p w14:paraId="562925CD" w14:textId="77777777" w:rsidR="00A66AE8" w:rsidRPr="00465520" w:rsidRDefault="00A66AE8" w:rsidP="00465520">
            <w:pPr>
              <w:pStyle w:val="Tier1TableText8pt"/>
              <w:suppressAutoHyphens/>
              <w:rPr>
                <w:b/>
                <w:szCs w:val="13"/>
                <w:lang w:val="en-GB"/>
              </w:rPr>
            </w:pPr>
            <w:r w:rsidRPr="00465520">
              <w:rPr>
                <w:szCs w:val="13"/>
                <w:lang w:val="en-GB"/>
              </w:rPr>
              <w:t>Maize / Cereal</w:t>
            </w:r>
          </w:p>
        </w:tc>
        <w:tc>
          <w:tcPr>
            <w:tcW w:w="1230" w:type="pct"/>
            <w:vAlign w:val="center"/>
          </w:tcPr>
          <w:p w14:paraId="039C00EB" w14:textId="77777777" w:rsidR="00A66AE8" w:rsidRPr="00465520" w:rsidRDefault="00A66AE8" w:rsidP="00465520">
            <w:pPr>
              <w:pStyle w:val="Tier1TableHeader8pt"/>
              <w:suppressAutoHyphens/>
              <w:rPr>
                <w:lang w:val="en-GB"/>
              </w:rPr>
            </w:pPr>
            <w:r w:rsidRPr="00465520">
              <w:rPr>
                <w:bCs/>
                <w:lang w:val="en-GB"/>
              </w:rPr>
              <w:t>Producer of commercial product:</w:t>
            </w:r>
          </w:p>
        </w:tc>
        <w:tc>
          <w:tcPr>
            <w:tcW w:w="1212" w:type="pct"/>
            <w:vAlign w:val="center"/>
          </w:tcPr>
          <w:p w14:paraId="12DBE9E0" w14:textId="77777777" w:rsidR="00A66AE8" w:rsidRPr="00465520" w:rsidRDefault="00A66AE8" w:rsidP="00465520">
            <w:pPr>
              <w:pStyle w:val="Tier1TableText8pt"/>
              <w:suppressAutoHyphens/>
              <w:rPr>
                <w:lang w:val="en-GB"/>
              </w:rPr>
            </w:pPr>
            <w:r w:rsidRPr="00465520">
              <w:rPr>
                <w:lang w:val="en-GB"/>
              </w:rPr>
              <w:t>Syngenta</w:t>
            </w:r>
          </w:p>
        </w:tc>
      </w:tr>
      <w:tr w:rsidR="00A66AE8" w:rsidRPr="00465520" w14:paraId="60CC856D" w14:textId="77777777" w:rsidTr="00A66AE8">
        <w:tc>
          <w:tcPr>
            <w:tcW w:w="1342" w:type="pct"/>
            <w:vAlign w:val="center"/>
          </w:tcPr>
          <w:p w14:paraId="5C35C5AC" w14:textId="77777777" w:rsidR="00A66AE8" w:rsidRPr="00465520" w:rsidRDefault="00A66AE8" w:rsidP="00465520">
            <w:pPr>
              <w:pStyle w:val="Tier1TableHeader8pt"/>
              <w:suppressAutoHyphens/>
              <w:rPr>
                <w:bCs/>
                <w:lang w:val="en-GB"/>
              </w:rPr>
            </w:pPr>
            <w:r w:rsidRPr="00465520">
              <w:rPr>
                <w:bCs/>
                <w:lang w:val="en-GB"/>
              </w:rPr>
              <w:t>Responsible body for reporting (name, address):</w:t>
            </w:r>
          </w:p>
        </w:tc>
        <w:tc>
          <w:tcPr>
            <w:tcW w:w="1216" w:type="pct"/>
            <w:vAlign w:val="center"/>
          </w:tcPr>
          <w:p w14:paraId="15ED4735" w14:textId="77777777" w:rsidR="00A66AE8" w:rsidRPr="00465520" w:rsidRDefault="00A66AE8" w:rsidP="00465520">
            <w:pPr>
              <w:pStyle w:val="Tier1TableText8pt"/>
              <w:suppressAutoHyphens/>
              <w:rPr>
                <w:lang w:val="en-GB"/>
              </w:rPr>
            </w:pPr>
            <w:r w:rsidRPr="00465520">
              <w:rPr>
                <w:lang w:val="en-GB"/>
              </w:rPr>
              <w:t xml:space="preserve">Syngenta Ltd., </w:t>
            </w:r>
            <w:proofErr w:type="spellStart"/>
            <w:r w:rsidRPr="00465520">
              <w:rPr>
                <w:lang w:val="en-GB"/>
              </w:rPr>
              <w:t>Jealott’s</w:t>
            </w:r>
            <w:proofErr w:type="spellEnd"/>
            <w:r w:rsidRPr="00465520">
              <w:rPr>
                <w:lang w:val="en-GB"/>
              </w:rPr>
              <w:t xml:space="preserve"> Hill International Research Centre, Bracknell, Berkshire, RG42 6EY,United Kingdom</w:t>
            </w:r>
          </w:p>
        </w:tc>
        <w:tc>
          <w:tcPr>
            <w:tcW w:w="1230" w:type="pct"/>
            <w:vAlign w:val="center"/>
          </w:tcPr>
          <w:p w14:paraId="4AD16910" w14:textId="77777777" w:rsidR="00A66AE8" w:rsidRPr="00465520" w:rsidRDefault="00A66AE8" w:rsidP="00465520">
            <w:pPr>
              <w:pStyle w:val="Tier1TableHeader8pt"/>
              <w:suppressAutoHyphens/>
              <w:rPr>
                <w:lang w:val="en-GB"/>
              </w:rPr>
            </w:pPr>
            <w:r w:rsidRPr="00465520">
              <w:rPr>
                <w:bCs/>
                <w:lang w:val="en-GB"/>
              </w:rPr>
              <w:t>Indoor/Glasshouse/Outdoor:</w:t>
            </w:r>
          </w:p>
        </w:tc>
        <w:tc>
          <w:tcPr>
            <w:tcW w:w="1212" w:type="pct"/>
            <w:vAlign w:val="center"/>
          </w:tcPr>
          <w:p w14:paraId="5EB8561D" w14:textId="77777777" w:rsidR="00A66AE8" w:rsidRPr="00465520" w:rsidRDefault="00A66AE8" w:rsidP="00465520">
            <w:pPr>
              <w:pStyle w:val="Tier1TableText8pt"/>
              <w:suppressAutoHyphens/>
              <w:rPr>
                <w:b/>
                <w:lang w:val="en-GB"/>
              </w:rPr>
            </w:pPr>
            <w:r w:rsidRPr="00465520">
              <w:rPr>
                <w:lang w:val="en-GB"/>
              </w:rPr>
              <w:t>Field</w:t>
            </w:r>
          </w:p>
        </w:tc>
      </w:tr>
      <w:tr w:rsidR="00A66AE8" w:rsidRPr="00465520" w14:paraId="56A5EE97" w14:textId="77777777" w:rsidTr="00A66AE8">
        <w:tc>
          <w:tcPr>
            <w:tcW w:w="1342" w:type="pct"/>
            <w:vAlign w:val="center"/>
          </w:tcPr>
          <w:p w14:paraId="2127A035" w14:textId="77777777" w:rsidR="00A66AE8" w:rsidRPr="00465520" w:rsidRDefault="00A66AE8" w:rsidP="00465520">
            <w:pPr>
              <w:pStyle w:val="Tier1TableHeader8pt"/>
              <w:suppressAutoHyphens/>
              <w:rPr>
                <w:bCs/>
                <w:lang w:val="en-GB"/>
              </w:rPr>
            </w:pPr>
            <w:r w:rsidRPr="00465520">
              <w:rPr>
                <w:bCs/>
                <w:lang w:val="en-GB"/>
              </w:rPr>
              <w:t>Country:</w:t>
            </w:r>
          </w:p>
        </w:tc>
        <w:tc>
          <w:tcPr>
            <w:tcW w:w="1216" w:type="pct"/>
            <w:vAlign w:val="center"/>
          </w:tcPr>
          <w:p w14:paraId="0839E387" w14:textId="77777777" w:rsidR="00A66AE8" w:rsidRPr="00465520" w:rsidRDefault="00A66AE8" w:rsidP="00465520">
            <w:pPr>
              <w:pStyle w:val="Tier1TableText8pt"/>
              <w:suppressAutoHyphens/>
              <w:rPr>
                <w:lang w:val="en-GB"/>
              </w:rPr>
            </w:pPr>
            <w:r w:rsidRPr="00465520">
              <w:rPr>
                <w:lang w:val="en-GB"/>
              </w:rPr>
              <w:t>France</w:t>
            </w:r>
          </w:p>
        </w:tc>
        <w:tc>
          <w:tcPr>
            <w:tcW w:w="1230" w:type="pct"/>
            <w:vAlign w:val="center"/>
          </w:tcPr>
          <w:p w14:paraId="2FDA7674" w14:textId="77777777" w:rsidR="00A66AE8" w:rsidRPr="00465520" w:rsidRDefault="00A66AE8" w:rsidP="00465520">
            <w:pPr>
              <w:pStyle w:val="Tier1TableHeader8pt"/>
              <w:suppressAutoHyphens/>
              <w:rPr>
                <w:lang w:val="en-GB"/>
              </w:rPr>
            </w:pPr>
            <w:r w:rsidRPr="00465520">
              <w:rPr>
                <w:bCs/>
                <w:lang w:val="en-GB"/>
              </w:rPr>
              <w:t>Other active substance in the formulation (common name and content):</w:t>
            </w:r>
          </w:p>
        </w:tc>
        <w:tc>
          <w:tcPr>
            <w:tcW w:w="1212" w:type="pct"/>
            <w:vAlign w:val="center"/>
          </w:tcPr>
          <w:p w14:paraId="6AFF13C2" w14:textId="77777777" w:rsidR="00A66AE8" w:rsidRPr="00465520" w:rsidRDefault="00A66AE8" w:rsidP="00465520">
            <w:pPr>
              <w:pStyle w:val="Tier1TableText8pt"/>
              <w:suppressAutoHyphens/>
              <w:rPr>
                <w:b/>
                <w:lang w:val="en-GB"/>
              </w:rPr>
            </w:pPr>
            <w:r w:rsidRPr="00465520">
              <w:rPr>
                <w:lang w:val="en-GB"/>
              </w:rPr>
              <w:t>None</w:t>
            </w:r>
          </w:p>
        </w:tc>
      </w:tr>
      <w:tr w:rsidR="00A66AE8" w:rsidRPr="00465520" w14:paraId="06260C4F" w14:textId="77777777" w:rsidTr="00A66AE8">
        <w:tc>
          <w:tcPr>
            <w:tcW w:w="1342" w:type="pct"/>
            <w:vAlign w:val="center"/>
          </w:tcPr>
          <w:p w14:paraId="36BEED19" w14:textId="77777777" w:rsidR="00A66AE8" w:rsidRPr="00465520" w:rsidRDefault="00A66AE8" w:rsidP="00465520">
            <w:pPr>
              <w:pStyle w:val="Tier1TableHeader8pt"/>
              <w:suppressAutoHyphens/>
              <w:rPr>
                <w:bCs/>
                <w:lang w:val="en-GB"/>
              </w:rPr>
            </w:pPr>
            <w:r w:rsidRPr="00465520">
              <w:rPr>
                <w:bCs/>
                <w:lang w:val="en-GB"/>
              </w:rPr>
              <w:t>Content of active substance (g/kg or g/L):</w:t>
            </w:r>
          </w:p>
        </w:tc>
        <w:tc>
          <w:tcPr>
            <w:tcW w:w="1216" w:type="pct"/>
            <w:vAlign w:val="center"/>
          </w:tcPr>
          <w:p w14:paraId="559AB48B" w14:textId="77777777" w:rsidR="00A66AE8" w:rsidRPr="00465520" w:rsidRDefault="00A66AE8" w:rsidP="00465520">
            <w:pPr>
              <w:pStyle w:val="Tier1TableText8pt"/>
              <w:suppressAutoHyphens/>
              <w:rPr>
                <w:b/>
                <w:szCs w:val="13"/>
                <w:lang w:val="en-GB"/>
              </w:rPr>
            </w:pPr>
            <w:r w:rsidRPr="00465520">
              <w:rPr>
                <w:szCs w:val="13"/>
                <w:lang w:val="en-GB"/>
              </w:rPr>
              <w:t xml:space="preserve">600 g </w:t>
            </w:r>
            <w:proofErr w:type="spellStart"/>
            <w:r w:rsidRPr="00465520">
              <w:rPr>
                <w:szCs w:val="13"/>
                <w:lang w:val="en-GB"/>
              </w:rPr>
              <w:t>a.s</w:t>
            </w:r>
            <w:proofErr w:type="spellEnd"/>
            <w:r w:rsidRPr="00465520">
              <w:rPr>
                <w:szCs w:val="13"/>
                <w:lang w:val="en-GB"/>
              </w:rPr>
              <w:t>./L</w:t>
            </w:r>
          </w:p>
        </w:tc>
        <w:tc>
          <w:tcPr>
            <w:tcW w:w="1230" w:type="pct"/>
            <w:vAlign w:val="center"/>
          </w:tcPr>
          <w:p w14:paraId="2B0D17E2" w14:textId="77777777" w:rsidR="00A66AE8" w:rsidRPr="00465520" w:rsidRDefault="00A66AE8" w:rsidP="00465520">
            <w:pPr>
              <w:pStyle w:val="Tier1TableHeader8pt"/>
              <w:suppressAutoHyphens/>
              <w:rPr>
                <w:lang w:val="en-GB"/>
              </w:rPr>
            </w:pPr>
            <w:r w:rsidRPr="00465520">
              <w:rPr>
                <w:bCs/>
                <w:lang w:val="en-GB"/>
              </w:rPr>
              <w:t>Residues calculated as:</w:t>
            </w:r>
          </w:p>
        </w:tc>
        <w:tc>
          <w:tcPr>
            <w:tcW w:w="1212" w:type="pct"/>
            <w:vAlign w:val="center"/>
          </w:tcPr>
          <w:p w14:paraId="3059F558" w14:textId="77777777" w:rsidR="00A66AE8" w:rsidRPr="00465520" w:rsidRDefault="00A66AE8" w:rsidP="00465520">
            <w:pPr>
              <w:pStyle w:val="Tier1TableText8pt"/>
              <w:suppressAutoHyphens/>
              <w:rPr>
                <w:b/>
                <w:lang w:val="en-GB"/>
              </w:rPr>
            </w:pPr>
            <w:proofErr w:type="spellStart"/>
            <w:r w:rsidRPr="00465520">
              <w:rPr>
                <w:lang w:val="en-GB"/>
              </w:rPr>
              <w:t>Cyantraniliprole</w:t>
            </w:r>
            <w:proofErr w:type="spellEnd"/>
            <w:r w:rsidRPr="00465520">
              <w:rPr>
                <w:lang w:val="en-GB"/>
              </w:rPr>
              <w:t xml:space="preserve"> (mg/kg)</w:t>
            </w:r>
          </w:p>
        </w:tc>
      </w:tr>
      <w:tr w:rsidR="00A66AE8" w:rsidRPr="00465520" w14:paraId="7C7C7E87" w14:textId="77777777" w:rsidTr="00A66AE8">
        <w:tc>
          <w:tcPr>
            <w:tcW w:w="1342" w:type="pct"/>
            <w:vAlign w:val="center"/>
          </w:tcPr>
          <w:p w14:paraId="7CB2F648" w14:textId="77777777" w:rsidR="00A66AE8" w:rsidRPr="00465520" w:rsidRDefault="00A66AE8" w:rsidP="00465520">
            <w:pPr>
              <w:pStyle w:val="Tier1TableHeader8pt"/>
              <w:suppressAutoHyphens/>
              <w:rPr>
                <w:bCs/>
                <w:lang w:val="en-GB"/>
              </w:rPr>
            </w:pPr>
            <w:r w:rsidRPr="00465520">
              <w:rPr>
                <w:bCs/>
                <w:lang w:val="en-GB"/>
              </w:rPr>
              <w:t>Formulation (e.g. WP):</w:t>
            </w:r>
          </w:p>
        </w:tc>
        <w:tc>
          <w:tcPr>
            <w:tcW w:w="1216" w:type="pct"/>
            <w:vAlign w:val="center"/>
          </w:tcPr>
          <w:p w14:paraId="789F2236" w14:textId="77777777" w:rsidR="00A66AE8" w:rsidRPr="00465520" w:rsidRDefault="00A66AE8" w:rsidP="00465520">
            <w:pPr>
              <w:pStyle w:val="Tier1TableText8pt"/>
              <w:suppressAutoHyphens/>
              <w:rPr>
                <w:b/>
                <w:szCs w:val="13"/>
                <w:lang w:val="en-GB"/>
              </w:rPr>
            </w:pPr>
            <w:r w:rsidRPr="00465520">
              <w:rPr>
                <w:szCs w:val="13"/>
                <w:lang w:val="en-GB"/>
              </w:rPr>
              <w:t>FS</w:t>
            </w:r>
          </w:p>
        </w:tc>
        <w:tc>
          <w:tcPr>
            <w:tcW w:w="1230" w:type="pct"/>
            <w:vAlign w:val="center"/>
          </w:tcPr>
          <w:p w14:paraId="0BF06DC7" w14:textId="77777777" w:rsidR="00A66AE8" w:rsidRPr="00465520" w:rsidRDefault="00A66AE8" w:rsidP="00465520">
            <w:pPr>
              <w:pStyle w:val="Tier1TableHeader8pt"/>
              <w:suppressAutoHyphens/>
              <w:rPr>
                <w:lang w:val="en-GB"/>
              </w:rPr>
            </w:pPr>
          </w:p>
        </w:tc>
        <w:tc>
          <w:tcPr>
            <w:tcW w:w="1212" w:type="pct"/>
            <w:vAlign w:val="center"/>
          </w:tcPr>
          <w:p w14:paraId="21B01E06" w14:textId="77777777" w:rsidR="00A66AE8" w:rsidRPr="00465520" w:rsidRDefault="00A66AE8" w:rsidP="00465520">
            <w:pPr>
              <w:pStyle w:val="Tier1TableText8pt"/>
              <w:suppressAutoHyphens/>
              <w:rPr>
                <w:lang w:val="en-GB"/>
              </w:rPr>
            </w:pPr>
          </w:p>
        </w:tc>
      </w:tr>
      <w:tr w:rsidR="00452C92" w:rsidRPr="00465520" w14:paraId="0E0B9B80" w14:textId="77777777" w:rsidTr="00A66AE8">
        <w:trPr>
          <w:trHeight w:val="168"/>
        </w:trPr>
        <w:tc>
          <w:tcPr>
            <w:tcW w:w="5000" w:type="pct"/>
            <w:gridSpan w:val="4"/>
            <w:vAlign w:val="center"/>
          </w:tcPr>
          <w:p w14:paraId="4F0F03A4" w14:textId="77777777" w:rsidR="00452C92" w:rsidRPr="00465520" w:rsidRDefault="00452C92" w:rsidP="00465520">
            <w:pPr>
              <w:pStyle w:val="StyleAfter0pt"/>
              <w:suppressAutoHyphens/>
            </w:pPr>
            <w:r w:rsidRPr="00465520">
              <w:rPr>
                <w:rStyle w:val="Tier1TableHeader8ptChar"/>
                <w:rFonts w:cs="Times New Roman"/>
              </w:rPr>
              <w:t>Analytical Method:</w:t>
            </w:r>
            <w:r w:rsidRPr="00465520">
              <w:rPr>
                <w:rStyle w:val="Tier1TableHeader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xml:space="preserve"> (Whole plants, cobs, kernels, remaining plants): DuPont-15736; 0.01 mg/kg</w:t>
            </w:r>
          </w:p>
        </w:tc>
      </w:tr>
      <w:tr w:rsidR="00452C92" w:rsidRPr="00465520" w14:paraId="6D2EEA35" w14:textId="77777777" w:rsidTr="00A66AE8">
        <w:trPr>
          <w:trHeight w:val="168"/>
        </w:trPr>
        <w:tc>
          <w:tcPr>
            <w:tcW w:w="5000" w:type="pct"/>
            <w:gridSpan w:val="4"/>
            <w:vAlign w:val="center"/>
          </w:tcPr>
          <w:p w14:paraId="6E5926B5" w14:textId="25599895" w:rsidR="00452C92" w:rsidRPr="00465520" w:rsidRDefault="00452C92" w:rsidP="00465520">
            <w:pPr>
              <w:pStyle w:val="StyleAfter0pt"/>
              <w:suppressAutoHyphens/>
            </w:pPr>
            <w:r w:rsidRPr="00465520">
              <w:rPr>
                <w:rStyle w:val="Tier1TableHeader8ptChar"/>
                <w:rFonts w:cs="Times New Roman"/>
              </w:rPr>
              <w:t>Recovery data:</w:t>
            </w:r>
            <w:r w:rsidRPr="00465520">
              <w:rPr>
                <w:rStyle w:val="Tier1TableHeader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Whole plant Mean = 80% RSD = n/a (n = 2 in 0.01 - 0.1 mg/kg spiking range)</w:t>
            </w:r>
            <w:r w:rsidRPr="00465520">
              <w:rPr>
                <w:rStyle w:val="Tier1TableText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Cobs Mean = 78% RSD = n/a (n = 2 in 0.01 - 0.1 mg/kg spiking range)</w:t>
            </w:r>
            <w:r w:rsidRPr="00465520">
              <w:rPr>
                <w:rStyle w:val="Tier1TableText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Kernels Mean = 95% RSD = n/a (n = 2 in 0.01 - 0.1 mg/kg spiking range)</w:t>
            </w:r>
            <w:r w:rsidRPr="00465520">
              <w:rPr>
                <w:rStyle w:val="Tier1TableText8ptChar"/>
                <w:rFonts w:cs="Times New Roman"/>
              </w:rPr>
              <w:br/>
            </w:r>
            <w:proofErr w:type="spellStart"/>
            <w:r w:rsidRPr="00465520">
              <w:rPr>
                <w:rStyle w:val="Tier1TableText8ptChar"/>
                <w:rFonts w:cs="Times New Roman"/>
              </w:rPr>
              <w:t>Cyantraniliprole</w:t>
            </w:r>
            <w:proofErr w:type="spellEnd"/>
            <w:r w:rsidRPr="00465520">
              <w:rPr>
                <w:rStyle w:val="Tier1TableText8ptChar"/>
                <w:rFonts w:cs="Times New Roman"/>
              </w:rPr>
              <w:t xml:space="preserve">: </w:t>
            </w:r>
            <w:r w:rsidR="00E872B9" w:rsidRPr="00465520">
              <w:rPr>
                <w:rStyle w:val="Tier1TableText8ptChar"/>
                <w:rFonts w:cs="Times New Roman"/>
              </w:rPr>
              <w:t>Remaining</w:t>
            </w:r>
            <w:r w:rsidRPr="00465520">
              <w:rPr>
                <w:rStyle w:val="Tier1TableText8ptChar"/>
                <w:rFonts w:cs="Times New Roman"/>
              </w:rPr>
              <w:t xml:space="preserve"> plants Mean = 76% RSD = n/a (n = 2 in 0.01 - 0.1 mg/kg spiking range)</w:t>
            </w:r>
          </w:p>
        </w:tc>
      </w:tr>
    </w:tbl>
    <w:p w14:paraId="3BDBE838" w14:textId="77777777" w:rsidR="00A66AE8" w:rsidRPr="00465520" w:rsidRDefault="00A66AE8" w:rsidP="00465520">
      <w:pPr>
        <w:pStyle w:val="RepStandard"/>
        <w:spacing w:after="0"/>
        <w:rPr>
          <w:lang w:val="en-GB"/>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091"/>
        <w:gridCol w:w="1116"/>
        <w:gridCol w:w="1253"/>
        <w:gridCol w:w="977"/>
        <w:gridCol w:w="823"/>
        <w:gridCol w:w="714"/>
        <w:gridCol w:w="1115"/>
        <w:gridCol w:w="1115"/>
        <w:gridCol w:w="1115"/>
        <w:gridCol w:w="1115"/>
        <w:gridCol w:w="1392"/>
        <w:gridCol w:w="560"/>
        <w:gridCol w:w="838"/>
        <w:gridCol w:w="1254"/>
      </w:tblGrid>
      <w:tr w:rsidR="00A66AE8" w:rsidRPr="00465520" w14:paraId="5F0474BB" w14:textId="77777777" w:rsidTr="00A66AE8">
        <w:trPr>
          <w:cantSplit/>
          <w:tblHeader/>
        </w:trPr>
        <w:tc>
          <w:tcPr>
            <w:tcW w:w="1091" w:type="dxa"/>
            <w:vMerge w:val="restart"/>
          </w:tcPr>
          <w:p w14:paraId="7E6874A5" w14:textId="77777777" w:rsidR="00A66AE8" w:rsidRPr="00465520" w:rsidRDefault="00A66AE8" w:rsidP="00465520">
            <w:pPr>
              <w:pStyle w:val="Tier1TableHeaderCentered8pt"/>
              <w:pageBreakBefore/>
              <w:suppressAutoHyphens/>
              <w:rPr>
                <w:lang w:val="en-GB"/>
              </w:rPr>
            </w:pPr>
            <w:r w:rsidRPr="00465520">
              <w:rPr>
                <w:lang w:val="en-GB"/>
              </w:rPr>
              <w:lastRenderedPageBreak/>
              <w:t>(1)</w:t>
            </w:r>
            <w:r w:rsidRPr="00465520">
              <w:rPr>
                <w:lang w:val="en-GB"/>
              </w:rPr>
              <w:br/>
              <w:t>Report No.</w:t>
            </w:r>
            <w:r w:rsidRPr="00465520">
              <w:rPr>
                <w:lang w:val="en-GB"/>
              </w:rPr>
              <w:br/>
              <w:t>Trial No.</w:t>
            </w:r>
            <w:r w:rsidRPr="00465520">
              <w:rPr>
                <w:lang w:val="en-GB"/>
              </w:rPr>
              <w:br/>
              <w:t>Location</w:t>
            </w:r>
            <w:r w:rsidRPr="00465520">
              <w:rPr>
                <w:lang w:val="en-GB"/>
              </w:rPr>
              <w:br/>
              <w:t>(Region)</w:t>
            </w:r>
            <w:r w:rsidRPr="00465520">
              <w:rPr>
                <w:lang w:val="en-GB"/>
              </w:rPr>
              <w:br/>
              <w:t>(Postcode)</w:t>
            </w:r>
          </w:p>
        </w:tc>
        <w:tc>
          <w:tcPr>
            <w:tcW w:w="1116" w:type="dxa"/>
            <w:vMerge w:val="restart"/>
          </w:tcPr>
          <w:p w14:paraId="084FE903" w14:textId="77777777" w:rsidR="00A66AE8" w:rsidRPr="00465520" w:rsidRDefault="00A66AE8" w:rsidP="00465520">
            <w:pPr>
              <w:pStyle w:val="Tier1TableHeaderCentered8pt"/>
              <w:suppressAutoHyphens/>
              <w:rPr>
                <w:lang w:val="en-GB"/>
              </w:rPr>
            </w:pPr>
            <w:r w:rsidRPr="00465520">
              <w:rPr>
                <w:lang w:val="en-GB"/>
              </w:rPr>
              <w:t>(2)</w:t>
            </w:r>
            <w:r w:rsidRPr="00465520">
              <w:rPr>
                <w:lang w:val="en-GB"/>
              </w:rPr>
              <w:br/>
              <w:t>Commodity/</w:t>
            </w:r>
            <w:r w:rsidRPr="00465520">
              <w:rPr>
                <w:lang w:val="en-GB"/>
              </w:rPr>
              <w:br/>
              <w:t>Variety</w:t>
            </w:r>
            <w:r w:rsidRPr="00465520">
              <w:rPr>
                <w:lang w:val="en-GB"/>
              </w:rPr>
              <w:br/>
              <w:t>(a)</w:t>
            </w:r>
          </w:p>
        </w:tc>
        <w:tc>
          <w:tcPr>
            <w:tcW w:w="1253" w:type="dxa"/>
            <w:vMerge w:val="restart"/>
          </w:tcPr>
          <w:p w14:paraId="7CAAD05C" w14:textId="77777777" w:rsidR="00A66AE8" w:rsidRPr="00465520" w:rsidRDefault="00A66AE8" w:rsidP="00465520">
            <w:pPr>
              <w:pStyle w:val="Tier1TableHeaderCentered8pt"/>
              <w:suppressAutoHyphens/>
              <w:rPr>
                <w:lang w:val="en-GB"/>
              </w:rPr>
            </w:pPr>
            <w:r w:rsidRPr="00465520">
              <w:rPr>
                <w:lang w:val="en-GB"/>
              </w:rPr>
              <w:t>(3)</w:t>
            </w:r>
            <w:r w:rsidRPr="00465520">
              <w:rPr>
                <w:lang w:val="en-GB"/>
              </w:rPr>
              <w:br/>
              <w:t>Date of</w:t>
            </w:r>
            <w:r w:rsidRPr="00465520">
              <w:rPr>
                <w:lang w:val="en-GB"/>
              </w:rPr>
              <w:br/>
              <w:t>1. Sowing or Planting</w:t>
            </w:r>
            <w:r w:rsidRPr="00465520">
              <w:rPr>
                <w:lang w:val="en-GB"/>
              </w:rPr>
              <w:br/>
              <w:t>2. Flowering</w:t>
            </w:r>
            <w:r w:rsidRPr="00465520">
              <w:rPr>
                <w:lang w:val="en-GB"/>
              </w:rPr>
              <w:br/>
              <w:t>3. Harvest</w:t>
            </w:r>
            <w:r w:rsidRPr="00465520">
              <w:rPr>
                <w:lang w:val="en-GB"/>
              </w:rPr>
              <w:br/>
              <w:t>(b)</w:t>
            </w:r>
          </w:p>
        </w:tc>
        <w:tc>
          <w:tcPr>
            <w:tcW w:w="977" w:type="dxa"/>
            <w:vMerge w:val="restart"/>
          </w:tcPr>
          <w:p w14:paraId="40084312" w14:textId="77777777" w:rsidR="00A66AE8" w:rsidRPr="00465520" w:rsidRDefault="00A66AE8" w:rsidP="00465520">
            <w:pPr>
              <w:pStyle w:val="Tier1TableHeaderCentered8pt"/>
              <w:suppressAutoHyphens/>
              <w:rPr>
                <w:lang w:val="en-GB"/>
              </w:rPr>
            </w:pPr>
            <w:r w:rsidRPr="00465520">
              <w:rPr>
                <w:lang w:val="en-GB"/>
              </w:rPr>
              <w:t>(4)</w:t>
            </w:r>
            <w:r w:rsidRPr="00465520">
              <w:rPr>
                <w:lang w:val="en-GB"/>
              </w:rPr>
              <w:br/>
              <w:t>Method of Treatment</w:t>
            </w:r>
          </w:p>
        </w:tc>
        <w:tc>
          <w:tcPr>
            <w:tcW w:w="2652" w:type="dxa"/>
            <w:gridSpan w:val="3"/>
            <w:tcBorders>
              <w:bottom w:val="single" w:sz="4" w:space="0" w:color="auto"/>
            </w:tcBorders>
          </w:tcPr>
          <w:p w14:paraId="1801E7E0" w14:textId="77777777" w:rsidR="00A66AE8" w:rsidRPr="00465520" w:rsidRDefault="00A66AE8" w:rsidP="00465520">
            <w:pPr>
              <w:pStyle w:val="Tier1TableTextCentered"/>
              <w:suppressAutoHyphens/>
              <w:rPr>
                <w:lang w:val="en-GB"/>
              </w:rPr>
            </w:pPr>
            <w:r w:rsidRPr="00465520">
              <w:rPr>
                <w:rStyle w:val="Tier1TableHeaderCentered8ptChar"/>
                <w:rFonts w:cs="Times New Roman"/>
                <w:lang w:val="en-GB"/>
              </w:rPr>
              <w:t>(5)</w:t>
            </w:r>
            <w:r w:rsidRPr="00465520">
              <w:rPr>
                <w:rStyle w:val="Tier1TableHeaderCentered8ptChar"/>
                <w:rFonts w:cs="Times New Roman"/>
                <w:lang w:val="en-GB"/>
              </w:rPr>
              <w:br/>
              <w:t>Application rate per treatment</w:t>
            </w:r>
          </w:p>
        </w:tc>
        <w:tc>
          <w:tcPr>
            <w:tcW w:w="1115" w:type="dxa"/>
            <w:vMerge w:val="restart"/>
          </w:tcPr>
          <w:p w14:paraId="1C294A27" w14:textId="77777777" w:rsidR="00A66AE8" w:rsidRPr="00465520" w:rsidRDefault="00A66AE8" w:rsidP="00465520">
            <w:pPr>
              <w:pStyle w:val="Tier1TableHeaderCentered8pt"/>
              <w:suppressAutoHyphens/>
              <w:rPr>
                <w:lang w:val="en-GB"/>
              </w:rPr>
            </w:pPr>
            <w:r w:rsidRPr="00465520">
              <w:rPr>
                <w:lang w:val="en-GB"/>
              </w:rPr>
              <w:t>(6)</w:t>
            </w:r>
            <w:r w:rsidRPr="00465520">
              <w:rPr>
                <w:lang w:val="en-GB"/>
              </w:rPr>
              <w:br/>
              <w:t xml:space="preserve">Planting Date </w:t>
            </w:r>
            <w:r w:rsidRPr="00465520">
              <w:rPr>
                <w:lang w:val="en-GB"/>
              </w:rPr>
              <w:br/>
              <w:t>(c)</w:t>
            </w:r>
          </w:p>
        </w:tc>
        <w:tc>
          <w:tcPr>
            <w:tcW w:w="1115" w:type="dxa"/>
            <w:vMerge w:val="restart"/>
          </w:tcPr>
          <w:p w14:paraId="770E8279" w14:textId="77777777" w:rsidR="00A66AE8" w:rsidRPr="00465520" w:rsidRDefault="00A66AE8" w:rsidP="00465520">
            <w:pPr>
              <w:pStyle w:val="Tier1TableHeaderCentered8pt"/>
              <w:suppressAutoHyphens/>
              <w:rPr>
                <w:lang w:val="en-GB"/>
              </w:rPr>
            </w:pPr>
            <w:r w:rsidRPr="00465520">
              <w:rPr>
                <w:lang w:val="en-GB"/>
              </w:rPr>
              <w:t>(7)</w:t>
            </w:r>
            <w:r w:rsidRPr="00465520">
              <w:rPr>
                <w:lang w:val="en-GB"/>
              </w:rPr>
              <w:br/>
              <w:t>Growth Stage</w:t>
            </w:r>
            <w:r w:rsidRPr="00465520">
              <w:rPr>
                <w:lang w:val="en-GB"/>
              </w:rPr>
              <w:br/>
              <w:t>at Treatment</w:t>
            </w:r>
          </w:p>
        </w:tc>
        <w:tc>
          <w:tcPr>
            <w:tcW w:w="1115" w:type="dxa"/>
            <w:vMerge w:val="restart"/>
          </w:tcPr>
          <w:p w14:paraId="02B040AA" w14:textId="603D9C6F" w:rsidR="00A66AE8" w:rsidRPr="00465520" w:rsidRDefault="00A66AE8" w:rsidP="00465520">
            <w:pPr>
              <w:pStyle w:val="Tier1TableHeaderCentered8pt"/>
              <w:suppressAutoHyphens/>
              <w:rPr>
                <w:lang w:val="en-GB"/>
              </w:rPr>
            </w:pPr>
            <w:r w:rsidRPr="00465520">
              <w:rPr>
                <w:lang w:val="en-GB"/>
              </w:rPr>
              <w:t>(8)</w:t>
            </w:r>
            <w:r w:rsidRPr="00465520">
              <w:rPr>
                <w:lang w:val="en-GB"/>
              </w:rPr>
              <w:br/>
              <w:t xml:space="preserve">Portion </w:t>
            </w:r>
            <w:r w:rsidR="00E872B9" w:rsidRPr="00465520">
              <w:rPr>
                <w:lang w:val="en-GB"/>
              </w:rPr>
              <w:t>Analysed</w:t>
            </w:r>
          </w:p>
        </w:tc>
        <w:tc>
          <w:tcPr>
            <w:tcW w:w="1392" w:type="dxa"/>
            <w:tcBorders>
              <w:bottom w:val="single" w:sz="4" w:space="0" w:color="auto"/>
            </w:tcBorders>
          </w:tcPr>
          <w:p w14:paraId="3EAD7208" w14:textId="77777777" w:rsidR="00A66AE8" w:rsidRPr="00465520" w:rsidRDefault="00A66AE8" w:rsidP="00465520">
            <w:pPr>
              <w:pStyle w:val="Tier1TableTextCentered"/>
              <w:suppressAutoHyphens/>
              <w:rPr>
                <w:lang w:val="en-GB"/>
              </w:rPr>
            </w:pPr>
            <w:r w:rsidRPr="00465520">
              <w:rPr>
                <w:rStyle w:val="Tier1TableHeaderCentered8ptChar"/>
                <w:rFonts w:cs="Times New Roman"/>
                <w:lang w:val="en-GB"/>
              </w:rPr>
              <w:t>(9)</w:t>
            </w:r>
            <w:r w:rsidRPr="00465520">
              <w:rPr>
                <w:rStyle w:val="Tier1TableHeaderCentered8ptChar"/>
                <w:rFonts w:cs="Times New Roman"/>
                <w:lang w:val="en-GB"/>
              </w:rPr>
              <w:br/>
              <w:t xml:space="preserve">Residue found (Uncorrected) </w:t>
            </w:r>
            <w:r w:rsidRPr="00465520">
              <w:rPr>
                <w:rStyle w:val="Tier1TableHeaderCentered8ptChar"/>
                <w:rFonts w:cs="Times New Roman"/>
                <w:lang w:val="en-GB"/>
              </w:rPr>
              <w:br/>
            </w:r>
          </w:p>
        </w:tc>
        <w:tc>
          <w:tcPr>
            <w:tcW w:w="560" w:type="dxa"/>
            <w:vMerge w:val="restart"/>
          </w:tcPr>
          <w:p w14:paraId="1EFC6032" w14:textId="77777777" w:rsidR="00A66AE8" w:rsidRPr="00465520" w:rsidRDefault="00A66AE8" w:rsidP="00465520">
            <w:pPr>
              <w:pStyle w:val="Tier1TableHeaderCentered8pt"/>
              <w:suppressAutoHyphens/>
              <w:rPr>
                <w:lang w:val="en-GB"/>
              </w:rPr>
            </w:pPr>
            <w:r w:rsidRPr="00465520">
              <w:rPr>
                <w:lang w:val="en-GB"/>
              </w:rPr>
              <w:t>(10)</w:t>
            </w:r>
            <w:r w:rsidRPr="00465520">
              <w:rPr>
                <w:lang w:val="en-GB"/>
              </w:rPr>
              <w:br/>
              <w:t>PHI</w:t>
            </w:r>
            <w:r w:rsidRPr="00465520">
              <w:rPr>
                <w:lang w:val="en-GB"/>
              </w:rPr>
              <w:br/>
              <w:t>(d)</w:t>
            </w:r>
          </w:p>
        </w:tc>
        <w:tc>
          <w:tcPr>
            <w:tcW w:w="838" w:type="dxa"/>
            <w:vMerge w:val="restart"/>
          </w:tcPr>
          <w:p w14:paraId="53032CFD" w14:textId="77777777" w:rsidR="00A66AE8" w:rsidRPr="00465520" w:rsidRDefault="00A66AE8" w:rsidP="00465520">
            <w:pPr>
              <w:pStyle w:val="Tier1TableHeaderCentered8pt"/>
              <w:suppressAutoHyphens/>
              <w:rPr>
                <w:lang w:val="en-GB"/>
              </w:rPr>
            </w:pPr>
            <w:r w:rsidRPr="00465520">
              <w:rPr>
                <w:lang w:val="en-GB"/>
              </w:rPr>
              <w:t>(11)</w:t>
            </w:r>
            <w:r w:rsidRPr="00465520">
              <w:rPr>
                <w:lang w:val="en-GB"/>
              </w:rPr>
              <w:br/>
              <w:t>Sample Date</w:t>
            </w:r>
            <w:r w:rsidRPr="00465520">
              <w:rPr>
                <w:lang w:val="en-GB"/>
              </w:rPr>
              <w:br/>
              <w:t>(Cut Date)</w:t>
            </w:r>
            <w:r w:rsidRPr="00465520">
              <w:rPr>
                <w:lang w:val="en-GB"/>
              </w:rPr>
              <w:br/>
              <w:t>(d)</w:t>
            </w:r>
          </w:p>
        </w:tc>
        <w:tc>
          <w:tcPr>
            <w:tcW w:w="1254" w:type="dxa"/>
            <w:vMerge w:val="restart"/>
          </w:tcPr>
          <w:p w14:paraId="3BE1C30C" w14:textId="77777777" w:rsidR="00A66AE8" w:rsidRPr="00465520" w:rsidRDefault="00A66AE8" w:rsidP="00465520">
            <w:pPr>
              <w:pStyle w:val="Tier1TableHeaderCentered8pt"/>
              <w:suppressAutoHyphens/>
              <w:rPr>
                <w:lang w:val="en-GB"/>
              </w:rPr>
            </w:pPr>
            <w:r w:rsidRPr="00465520">
              <w:rPr>
                <w:lang w:val="en-GB"/>
              </w:rPr>
              <w:t>(12)</w:t>
            </w:r>
            <w:r w:rsidRPr="00465520">
              <w:rPr>
                <w:lang w:val="en-GB"/>
              </w:rPr>
              <w:br/>
              <w:t>Trial Details</w:t>
            </w:r>
            <w:r w:rsidRPr="00465520">
              <w:rPr>
                <w:lang w:val="en-GB"/>
              </w:rPr>
              <w:br/>
              <w:t>(e)</w:t>
            </w:r>
          </w:p>
        </w:tc>
      </w:tr>
      <w:tr w:rsidR="00A66AE8" w:rsidRPr="00465520" w14:paraId="6BBE52A4" w14:textId="77777777" w:rsidTr="00A66AE8">
        <w:trPr>
          <w:cantSplit/>
          <w:tblHeader/>
        </w:trPr>
        <w:tc>
          <w:tcPr>
            <w:tcW w:w="1091" w:type="dxa"/>
            <w:vMerge/>
          </w:tcPr>
          <w:p w14:paraId="48FF0DD0" w14:textId="77777777" w:rsidR="00A66AE8" w:rsidRPr="00465520" w:rsidRDefault="00A66AE8" w:rsidP="00465520">
            <w:pPr>
              <w:pStyle w:val="Tier1TableHeader8pt"/>
              <w:suppressAutoHyphens/>
              <w:rPr>
                <w:lang w:val="en-GB"/>
              </w:rPr>
            </w:pPr>
          </w:p>
        </w:tc>
        <w:tc>
          <w:tcPr>
            <w:tcW w:w="1116" w:type="dxa"/>
            <w:vMerge/>
          </w:tcPr>
          <w:p w14:paraId="7BC1C345" w14:textId="77777777" w:rsidR="00A66AE8" w:rsidRPr="00465520" w:rsidRDefault="00A66AE8" w:rsidP="00465520">
            <w:pPr>
              <w:pStyle w:val="Tier1TableHeader8pt"/>
              <w:suppressAutoHyphens/>
              <w:rPr>
                <w:lang w:val="en-GB"/>
              </w:rPr>
            </w:pPr>
          </w:p>
        </w:tc>
        <w:tc>
          <w:tcPr>
            <w:tcW w:w="1253" w:type="dxa"/>
            <w:vMerge/>
          </w:tcPr>
          <w:p w14:paraId="536D1EAF" w14:textId="77777777" w:rsidR="00A66AE8" w:rsidRPr="00465520" w:rsidRDefault="00A66AE8" w:rsidP="00465520">
            <w:pPr>
              <w:pStyle w:val="Tier1TableHeader8pt"/>
              <w:suppressAutoHyphens/>
              <w:rPr>
                <w:lang w:val="en-GB"/>
              </w:rPr>
            </w:pPr>
          </w:p>
        </w:tc>
        <w:tc>
          <w:tcPr>
            <w:tcW w:w="977" w:type="dxa"/>
            <w:vMerge/>
          </w:tcPr>
          <w:p w14:paraId="1C3EF9B7" w14:textId="77777777" w:rsidR="00A66AE8" w:rsidRPr="00465520" w:rsidRDefault="00A66AE8" w:rsidP="00465520">
            <w:pPr>
              <w:pStyle w:val="Tier1TableHeader8pt"/>
              <w:suppressAutoHyphens/>
              <w:rPr>
                <w:lang w:val="en-GB"/>
              </w:rPr>
            </w:pPr>
          </w:p>
        </w:tc>
        <w:tc>
          <w:tcPr>
            <w:tcW w:w="823" w:type="dxa"/>
            <w:tcBorders>
              <w:top w:val="single" w:sz="4" w:space="0" w:color="auto"/>
            </w:tcBorders>
          </w:tcPr>
          <w:p w14:paraId="36FEA8AA" w14:textId="77777777" w:rsidR="00A66AE8" w:rsidRPr="00465520" w:rsidRDefault="00A66AE8" w:rsidP="00465520">
            <w:pPr>
              <w:pStyle w:val="Tier1TableHeaderCentered8pt"/>
              <w:suppressAutoHyphens/>
              <w:rPr>
                <w:lang w:val="en-GB"/>
              </w:rPr>
            </w:pPr>
            <w:proofErr w:type="spellStart"/>
            <w:r w:rsidRPr="00465520">
              <w:rPr>
                <w:lang w:val="en-GB"/>
              </w:rPr>
              <w:t>Conc'n</w:t>
            </w:r>
            <w:proofErr w:type="spellEnd"/>
          </w:p>
        </w:tc>
        <w:tc>
          <w:tcPr>
            <w:tcW w:w="714" w:type="dxa"/>
            <w:tcBorders>
              <w:top w:val="single" w:sz="4" w:space="0" w:color="auto"/>
            </w:tcBorders>
          </w:tcPr>
          <w:p w14:paraId="62994AA9" w14:textId="77777777" w:rsidR="00A66AE8" w:rsidRPr="00465520" w:rsidRDefault="00A66AE8" w:rsidP="00465520">
            <w:pPr>
              <w:pStyle w:val="Tier1TableHeaderCentered8pt"/>
              <w:suppressAutoHyphens/>
              <w:rPr>
                <w:lang w:val="en-GB"/>
              </w:rPr>
            </w:pPr>
            <w:r w:rsidRPr="00465520">
              <w:rPr>
                <w:lang w:val="en-GB"/>
              </w:rPr>
              <w:t>Water</w:t>
            </w:r>
          </w:p>
        </w:tc>
        <w:tc>
          <w:tcPr>
            <w:tcW w:w="1115" w:type="dxa"/>
            <w:tcBorders>
              <w:top w:val="single" w:sz="4" w:space="0" w:color="auto"/>
            </w:tcBorders>
          </w:tcPr>
          <w:p w14:paraId="2DD22B7C" w14:textId="77777777" w:rsidR="00A66AE8" w:rsidRPr="00465520" w:rsidRDefault="00A66AE8" w:rsidP="00465520">
            <w:pPr>
              <w:pStyle w:val="Tier1TableHeaderCentered8pt"/>
              <w:suppressAutoHyphens/>
              <w:rPr>
                <w:lang w:val="en-GB"/>
              </w:rPr>
            </w:pPr>
            <w:r w:rsidRPr="00465520">
              <w:rPr>
                <w:lang w:val="en-GB"/>
              </w:rPr>
              <w:t>Rate</w:t>
            </w:r>
            <w:r w:rsidRPr="00465520">
              <w:rPr>
                <w:lang w:val="en-GB"/>
              </w:rPr>
              <w:br/>
              <w:t>(Additive Type, Rate)</w:t>
            </w:r>
          </w:p>
        </w:tc>
        <w:tc>
          <w:tcPr>
            <w:tcW w:w="1115" w:type="dxa"/>
            <w:vMerge/>
          </w:tcPr>
          <w:p w14:paraId="72DAF1B6" w14:textId="77777777" w:rsidR="00A66AE8" w:rsidRPr="00465520" w:rsidRDefault="00A66AE8" w:rsidP="00465520">
            <w:pPr>
              <w:pStyle w:val="Tier1TableHeader8pt"/>
              <w:suppressAutoHyphens/>
              <w:rPr>
                <w:lang w:val="en-GB"/>
              </w:rPr>
            </w:pPr>
          </w:p>
        </w:tc>
        <w:tc>
          <w:tcPr>
            <w:tcW w:w="1115" w:type="dxa"/>
            <w:vMerge/>
          </w:tcPr>
          <w:p w14:paraId="5477BFC3" w14:textId="77777777" w:rsidR="00A66AE8" w:rsidRPr="00465520" w:rsidRDefault="00A66AE8" w:rsidP="00465520">
            <w:pPr>
              <w:pStyle w:val="Tier1TableHeader8pt"/>
              <w:suppressAutoHyphens/>
              <w:rPr>
                <w:lang w:val="en-GB"/>
              </w:rPr>
            </w:pPr>
          </w:p>
        </w:tc>
        <w:tc>
          <w:tcPr>
            <w:tcW w:w="1115" w:type="dxa"/>
            <w:vMerge/>
          </w:tcPr>
          <w:p w14:paraId="1104845E" w14:textId="77777777" w:rsidR="00A66AE8" w:rsidRPr="00465520" w:rsidRDefault="00A66AE8" w:rsidP="00465520">
            <w:pPr>
              <w:pStyle w:val="Tier1TableHeader8pt"/>
              <w:suppressAutoHyphens/>
              <w:rPr>
                <w:lang w:val="en-GB"/>
              </w:rPr>
            </w:pPr>
          </w:p>
        </w:tc>
        <w:tc>
          <w:tcPr>
            <w:tcW w:w="1392" w:type="dxa"/>
            <w:tcBorders>
              <w:top w:val="single" w:sz="4" w:space="0" w:color="auto"/>
            </w:tcBorders>
          </w:tcPr>
          <w:p w14:paraId="7556CC88" w14:textId="77777777" w:rsidR="00A66AE8" w:rsidRPr="00465520" w:rsidRDefault="00A66AE8" w:rsidP="00465520">
            <w:pPr>
              <w:pStyle w:val="Tier1TableHeaderCentered8pt"/>
              <w:suppressAutoHyphens/>
              <w:rPr>
                <w:lang w:val="en-GB"/>
              </w:rPr>
            </w:pPr>
            <w:proofErr w:type="spellStart"/>
            <w:r w:rsidRPr="00465520">
              <w:rPr>
                <w:lang w:val="en-GB"/>
              </w:rPr>
              <w:t>Cyantraniliprole</w:t>
            </w:r>
            <w:proofErr w:type="spellEnd"/>
            <w:r w:rsidRPr="00465520">
              <w:rPr>
                <w:lang w:val="en-GB"/>
              </w:rPr>
              <w:br/>
              <w:t>(mg/kg)</w:t>
            </w:r>
          </w:p>
        </w:tc>
        <w:tc>
          <w:tcPr>
            <w:tcW w:w="560" w:type="dxa"/>
            <w:vMerge/>
          </w:tcPr>
          <w:p w14:paraId="1DF17B10" w14:textId="77777777" w:rsidR="00A66AE8" w:rsidRPr="00465520" w:rsidRDefault="00A66AE8" w:rsidP="00465520">
            <w:pPr>
              <w:pStyle w:val="Tier1TableHeader8pt"/>
              <w:suppressAutoHyphens/>
              <w:rPr>
                <w:lang w:val="en-GB"/>
              </w:rPr>
            </w:pPr>
          </w:p>
        </w:tc>
        <w:tc>
          <w:tcPr>
            <w:tcW w:w="838" w:type="dxa"/>
            <w:vMerge/>
          </w:tcPr>
          <w:p w14:paraId="540ADFD1" w14:textId="77777777" w:rsidR="00A66AE8" w:rsidRPr="00465520" w:rsidRDefault="00A66AE8" w:rsidP="00465520">
            <w:pPr>
              <w:pStyle w:val="Tier1TableHeader8pt"/>
              <w:suppressAutoHyphens/>
              <w:rPr>
                <w:lang w:val="en-GB"/>
              </w:rPr>
            </w:pPr>
          </w:p>
        </w:tc>
        <w:tc>
          <w:tcPr>
            <w:tcW w:w="1254" w:type="dxa"/>
            <w:vMerge/>
          </w:tcPr>
          <w:p w14:paraId="403927F2" w14:textId="77777777" w:rsidR="00A66AE8" w:rsidRPr="00465520" w:rsidRDefault="00A66AE8" w:rsidP="00465520">
            <w:pPr>
              <w:pStyle w:val="Tier1TableHeader8pt"/>
              <w:suppressAutoHyphens/>
              <w:rPr>
                <w:lang w:val="en-GB"/>
              </w:rPr>
            </w:pPr>
          </w:p>
        </w:tc>
      </w:tr>
      <w:tr w:rsidR="00134CEC" w:rsidRPr="00465520" w14:paraId="6F1A3C8B" w14:textId="77777777" w:rsidTr="00A66AE8">
        <w:trPr>
          <w:cantSplit/>
        </w:trPr>
        <w:tc>
          <w:tcPr>
            <w:tcW w:w="1091" w:type="dxa"/>
            <w:vMerge w:val="restart"/>
            <w:tcBorders>
              <w:top w:val="nil"/>
            </w:tcBorders>
          </w:tcPr>
          <w:p w14:paraId="7F7554B6" w14:textId="77777777" w:rsidR="00134CEC" w:rsidRPr="00465520" w:rsidRDefault="00134CEC" w:rsidP="00465520">
            <w:pPr>
              <w:pStyle w:val="Tier1TableText8pt"/>
              <w:suppressAutoHyphens/>
              <w:rPr>
                <w:lang w:val="fr-CH"/>
              </w:rPr>
            </w:pPr>
            <w:r w:rsidRPr="00465520">
              <w:rPr>
                <w:lang w:val="fr-CH"/>
              </w:rPr>
              <w:t>NC14018</w:t>
            </w:r>
            <w:r w:rsidRPr="00465520">
              <w:rPr>
                <w:lang w:val="fr-CH"/>
              </w:rPr>
              <w:br/>
              <w:t>S14-01644-01</w:t>
            </w:r>
            <w:r w:rsidRPr="00465520">
              <w:rPr>
                <w:lang w:val="fr-CH"/>
              </w:rPr>
              <w:br/>
              <w:t>Meauzac 82290, Tarn et Garonne, France (South)</w:t>
            </w:r>
            <w:r w:rsidRPr="00465520">
              <w:rPr>
                <w:lang w:val="fr-CH"/>
              </w:rPr>
              <w:br/>
              <w:t>SEU</w:t>
            </w:r>
          </w:p>
        </w:tc>
        <w:tc>
          <w:tcPr>
            <w:tcW w:w="1116" w:type="dxa"/>
            <w:vMerge w:val="restart"/>
            <w:tcBorders>
              <w:top w:val="nil"/>
            </w:tcBorders>
          </w:tcPr>
          <w:p w14:paraId="533FC320" w14:textId="77777777" w:rsidR="00134CEC" w:rsidRPr="00465520" w:rsidRDefault="00134CEC" w:rsidP="00465520">
            <w:pPr>
              <w:pStyle w:val="Tier1TableTextCentered"/>
              <w:suppressAutoHyphens/>
              <w:rPr>
                <w:lang w:val="en-GB"/>
              </w:rPr>
            </w:pPr>
            <w:r w:rsidRPr="00465520">
              <w:rPr>
                <w:lang w:val="en-GB"/>
              </w:rPr>
              <w:t xml:space="preserve">Maize/ </w:t>
            </w:r>
            <w:proofErr w:type="spellStart"/>
            <w:r w:rsidRPr="00465520">
              <w:rPr>
                <w:lang w:val="en-GB"/>
              </w:rPr>
              <w:t>Timic</w:t>
            </w:r>
            <w:proofErr w:type="spellEnd"/>
            <w:r w:rsidRPr="00465520">
              <w:rPr>
                <w:lang w:val="en-GB"/>
              </w:rPr>
              <w:t xml:space="preserve"> 6004</w:t>
            </w:r>
          </w:p>
        </w:tc>
        <w:tc>
          <w:tcPr>
            <w:tcW w:w="1253" w:type="dxa"/>
            <w:vMerge w:val="restart"/>
            <w:tcBorders>
              <w:top w:val="nil"/>
            </w:tcBorders>
          </w:tcPr>
          <w:p w14:paraId="502D89F3" w14:textId="77777777" w:rsidR="00134CEC" w:rsidRPr="00465520" w:rsidRDefault="00134CEC" w:rsidP="00465520">
            <w:pPr>
              <w:pStyle w:val="Tier1TableText8pt"/>
              <w:suppressAutoHyphens/>
              <w:rPr>
                <w:lang w:val="en-GB"/>
              </w:rPr>
            </w:pPr>
            <w:r w:rsidRPr="00465520">
              <w:rPr>
                <w:szCs w:val="13"/>
                <w:lang w:val="en-GB"/>
              </w:rPr>
              <w:t>1</w:t>
            </w:r>
            <w:r w:rsidRPr="00465520">
              <w:rPr>
                <w:lang w:val="en-GB"/>
              </w:rPr>
              <w:t>. 03 Jun 2014</w:t>
            </w:r>
            <w:r w:rsidRPr="00465520">
              <w:rPr>
                <w:lang w:val="en-GB"/>
              </w:rPr>
              <w:br/>
              <w:t>2. NR</w:t>
            </w:r>
            <w:r w:rsidRPr="00465520">
              <w:rPr>
                <w:lang w:val="en-GB"/>
              </w:rPr>
              <w:br/>
              <w:t>3. 07 Nov 2014</w:t>
            </w:r>
          </w:p>
        </w:tc>
        <w:tc>
          <w:tcPr>
            <w:tcW w:w="977" w:type="dxa"/>
            <w:vMerge w:val="restart"/>
            <w:tcBorders>
              <w:top w:val="nil"/>
            </w:tcBorders>
          </w:tcPr>
          <w:p w14:paraId="7E121B9F" w14:textId="77777777" w:rsidR="00134CEC" w:rsidRPr="00465520" w:rsidRDefault="00134CEC" w:rsidP="00465520">
            <w:pPr>
              <w:pStyle w:val="Tier1TableTextCentered"/>
              <w:suppressAutoHyphens/>
              <w:rPr>
                <w:lang w:val="en-GB"/>
              </w:rPr>
            </w:pPr>
            <w:r w:rsidRPr="00465520">
              <w:rPr>
                <w:lang w:val="en-GB"/>
              </w:rPr>
              <w:t>-</w:t>
            </w:r>
          </w:p>
        </w:tc>
        <w:tc>
          <w:tcPr>
            <w:tcW w:w="823" w:type="dxa"/>
            <w:vMerge w:val="restart"/>
            <w:tcBorders>
              <w:top w:val="single" w:sz="4" w:space="0" w:color="auto"/>
            </w:tcBorders>
          </w:tcPr>
          <w:p w14:paraId="17BA95A1" w14:textId="77777777" w:rsidR="00134CEC" w:rsidRPr="00465520" w:rsidRDefault="00134CEC" w:rsidP="00465520">
            <w:pPr>
              <w:pStyle w:val="Tier1TableTextCentered"/>
              <w:suppressAutoHyphens/>
              <w:rPr>
                <w:lang w:val="en-GB"/>
              </w:rPr>
            </w:pPr>
            <w:r w:rsidRPr="00465520">
              <w:rPr>
                <w:lang w:val="en-GB"/>
              </w:rPr>
              <w:t>-</w:t>
            </w:r>
          </w:p>
        </w:tc>
        <w:tc>
          <w:tcPr>
            <w:tcW w:w="714" w:type="dxa"/>
            <w:vMerge w:val="restart"/>
            <w:tcBorders>
              <w:top w:val="single" w:sz="4" w:space="0" w:color="auto"/>
            </w:tcBorders>
          </w:tcPr>
          <w:p w14:paraId="6C0B067F" w14:textId="77777777" w:rsidR="00134CEC" w:rsidRPr="00465520" w:rsidRDefault="00134CEC" w:rsidP="00465520">
            <w:pPr>
              <w:pStyle w:val="Tier1TableTextCentered"/>
              <w:suppressAutoHyphens/>
              <w:rPr>
                <w:lang w:val="en-GB"/>
              </w:rPr>
            </w:pPr>
            <w:r w:rsidRPr="00465520">
              <w:rPr>
                <w:lang w:val="en-GB"/>
              </w:rPr>
              <w:t>-</w:t>
            </w:r>
          </w:p>
        </w:tc>
        <w:tc>
          <w:tcPr>
            <w:tcW w:w="1115" w:type="dxa"/>
            <w:vMerge w:val="restart"/>
            <w:tcBorders>
              <w:top w:val="single" w:sz="4" w:space="0" w:color="auto"/>
            </w:tcBorders>
          </w:tcPr>
          <w:p w14:paraId="7E051B23" w14:textId="77777777" w:rsidR="00134CEC" w:rsidRPr="00465520" w:rsidRDefault="00134CEC" w:rsidP="00465520">
            <w:pPr>
              <w:pStyle w:val="Tier1TableTextCentered"/>
              <w:suppressAutoHyphens/>
              <w:rPr>
                <w:lang w:val="en-GB"/>
              </w:rPr>
            </w:pPr>
            <w:r w:rsidRPr="00465520">
              <w:rPr>
                <w:lang w:val="en-GB"/>
              </w:rPr>
              <w:t>-</w:t>
            </w:r>
            <w:r w:rsidRPr="00465520">
              <w:rPr>
                <w:lang w:val="en-GB"/>
              </w:rPr>
              <w:br/>
            </w:r>
            <w:r w:rsidRPr="00465520">
              <w:rPr>
                <w:lang w:val="en-GB"/>
              </w:rPr>
              <w:br/>
              <w:t>(-)</w:t>
            </w:r>
          </w:p>
        </w:tc>
        <w:tc>
          <w:tcPr>
            <w:tcW w:w="1115" w:type="dxa"/>
            <w:vMerge w:val="restart"/>
            <w:tcBorders>
              <w:top w:val="nil"/>
            </w:tcBorders>
          </w:tcPr>
          <w:p w14:paraId="24EF0839" w14:textId="340A83D2" w:rsidR="00134CEC" w:rsidRPr="00465520" w:rsidRDefault="00134CEC" w:rsidP="00465520">
            <w:pPr>
              <w:pStyle w:val="Tier1TableTextCentered"/>
              <w:suppressAutoHyphens/>
              <w:rPr>
                <w:lang w:val="en-GB"/>
              </w:rPr>
            </w:pPr>
            <w:r w:rsidRPr="00465520">
              <w:rPr>
                <w:lang w:val="en-GB"/>
              </w:rPr>
              <w:t>03 Jun 2014</w:t>
            </w:r>
          </w:p>
        </w:tc>
        <w:tc>
          <w:tcPr>
            <w:tcW w:w="1115" w:type="dxa"/>
            <w:tcBorders>
              <w:top w:val="nil"/>
            </w:tcBorders>
          </w:tcPr>
          <w:p w14:paraId="011B4BF3"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Borders>
              <w:top w:val="nil"/>
            </w:tcBorders>
          </w:tcPr>
          <w:p w14:paraId="0F3D6992" w14:textId="77777777" w:rsidR="00134CEC" w:rsidRPr="00465520" w:rsidRDefault="00134CEC" w:rsidP="00465520">
            <w:pPr>
              <w:pStyle w:val="Tier1TableHeader8pt"/>
              <w:suppressAutoHyphens/>
              <w:jc w:val="center"/>
              <w:rPr>
                <w:b w:val="0"/>
                <w:lang w:val="en-GB"/>
              </w:rPr>
            </w:pPr>
            <w:r w:rsidRPr="00465520">
              <w:rPr>
                <w:b w:val="0"/>
                <w:lang w:val="en-GB"/>
              </w:rPr>
              <w:t>Cobs</w:t>
            </w:r>
          </w:p>
        </w:tc>
        <w:tc>
          <w:tcPr>
            <w:tcW w:w="1392" w:type="dxa"/>
            <w:tcBorders>
              <w:top w:val="single" w:sz="4" w:space="0" w:color="auto"/>
            </w:tcBorders>
          </w:tcPr>
          <w:p w14:paraId="4207B3AC"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Borders>
              <w:top w:val="nil"/>
            </w:tcBorders>
          </w:tcPr>
          <w:p w14:paraId="3C84A437" w14:textId="77777777" w:rsidR="00134CEC" w:rsidRPr="00465520" w:rsidRDefault="00134CEC" w:rsidP="00465520">
            <w:pPr>
              <w:pStyle w:val="Tier1TableTextCentered"/>
              <w:suppressAutoHyphens/>
              <w:rPr>
                <w:lang w:val="en-GB"/>
              </w:rPr>
            </w:pPr>
            <w:r w:rsidRPr="00465520">
              <w:rPr>
                <w:lang w:val="en-GB"/>
              </w:rPr>
              <w:t>105</w:t>
            </w:r>
          </w:p>
        </w:tc>
        <w:tc>
          <w:tcPr>
            <w:tcW w:w="838" w:type="dxa"/>
            <w:tcBorders>
              <w:top w:val="nil"/>
            </w:tcBorders>
          </w:tcPr>
          <w:p w14:paraId="479CA227" w14:textId="77777777" w:rsidR="00134CEC" w:rsidRPr="00465520" w:rsidRDefault="00134CEC" w:rsidP="00465520">
            <w:pPr>
              <w:pStyle w:val="Tier1TableHeader8pt"/>
              <w:suppressAutoHyphens/>
              <w:jc w:val="center"/>
              <w:rPr>
                <w:b w:val="0"/>
                <w:lang w:val="en-GB"/>
              </w:rPr>
            </w:pPr>
            <w:r w:rsidRPr="00465520">
              <w:rPr>
                <w:b w:val="0"/>
                <w:lang w:val="en-GB"/>
              </w:rPr>
              <w:t>16 Sep 2014</w:t>
            </w:r>
          </w:p>
        </w:tc>
        <w:tc>
          <w:tcPr>
            <w:tcW w:w="1254" w:type="dxa"/>
            <w:vMerge w:val="restart"/>
            <w:tcBorders>
              <w:top w:val="nil"/>
            </w:tcBorders>
          </w:tcPr>
          <w:p w14:paraId="5F0599A4" w14:textId="77777777" w:rsidR="00134CEC" w:rsidRPr="00465520" w:rsidRDefault="00134CEC" w:rsidP="00465520">
            <w:pPr>
              <w:pStyle w:val="Tier1TableTextCentered"/>
              <w:suppressAutoHyphens/>
              <w:rPr>
                <w:lang w:val="en-GB"/>
              </w:rPr>
            </w:pPr>
            <w:r w:rsidRPr="00465520">
              <w:rPr>
                <w:lang w:val="en-GB"/>
              </w:rPr>
              <w:t>Field</w:t>
            </w:r>
          </w:p>
          <w:p w14:paraId="74E422DC" w14:textId="77777777" w:rsidR="00134CEC" w:rsidRPr="00465520" w:rsidRDefault="00134CEC" w:rsidP="00465520">
            <w:pPr>
              <w:pStyle w:val="Tier1TableTextCentered"/>
              <w:suppressAutoHyphens/>
              <w:rPr>
                <w:lang w:val="en-GB"/>
              </w:rPr>
            </w:pPr>
            <w:r w:rsidRPr="00465520">
              <w:rPr>
                <w:lang w:val="en-GB"/>
              </w:rPr>
              <w:br/>
              <w:t>SP (max days):</w:t>
            </w:r>
            <w:r w:rsidRPr="00465520">
              <w:rPr>
                <w:lang w:val="en-GB"/>
              </w:rPr>
              <w:br/>
            </w:r>
            <w:proofErr w:type="spellStart"/>
            <w:r w:rsidRPr="00465520">
              <w:rPr>
                <w:lang w:val="en-GB"/>
              </w:rPr>
              <w:t>Cyantraniliprole</w:t>
            </w:r>
            <w:proofErr w:type="spellEnd"/>
            <w:r w:rsidRPr="00465520">
              <w:rPr>
                <w:lang w:val="en-GB"/>
              </w:rPr>
              <w:t>/ 164 Days (6 Months)</w:t>
            </w:r>
          </w:p>
        </w:tc>
      </w:tr>
      <w:tr w:rsidR="00134CEC" w:rsidRPr="00465520" w14:paraId="17A870D9" w14:textId="77777777" w:rsidTr="00A66AE8">
        <w:trPr>
          <w:cantSplit/>
        </w:trPr>
        <w:tc>
          <w:tcPr>
            <w:tcW w:w="1091" w:type="dxa"/>
            <w:vMerge/>
          </w:tcPr>
          <w:p w14:paraId="5C918C9E" w14:textId="77777777" w:rsidR="00134CEC" w:rsidRPr="00465520" w:rsidRDefault="00134CEC" w:rsidP="00465520">
            <w:pPr>
              <w:pStyle w:val="Tier1TableText8pt"/>
              <w:suppressAutoHyphens/>
              <w:rPr>
                <w:lang w:val="en-GB"/>
              </w:rPr>
            </w:pPr>
          </w:p>
        </w:tc>
        <w:tc>
          <w:tcPr>
            <w:tcW w:w="1116" w:type="dxa"/>
            <w:vMerge/>
          </w:tcPr>
          <w:p w14:paraId="56CC676F" w14:textId="77777777" w:rsidR="00134CEC" w:rsidRPr="00465520" w:rsidRDefault="00134CEC" w:rsidP="00465520">
            <w:pPr>
              <w:pStyle w:val="Tier1TableTextCentered"/>
              <w:suppressAutoHyphens/>
              <w:rPr>
                <w:lang w:val="en-GB"/>
              </w:rPr>
            </w:pPr>
          </w:p>
        </w:tc>
        <w:tc>
          <w:tcPr>
            <w:tcW w:w="1253" w:type="dxa"/>
            <w:vMerge/>
          </w:tcPr>
          <w:p w14:paraId="7AA8E596" w14:textId="77777777" w:rsidR="00134CEC" w:rsidRPr="00465520" w:rsidRDefault="00134CEC" w:rsidP="00465520">
            <w:pPr>
              <w:pStyle w:val="Tier1TableText8pt"/>
              <w:suppressAutoHyphens/>
              <w:rPr>
                <w:szCs w:val="13"/>
                <w:lang w:val="en-GB"/>
              </w:rPr>
            </w:pPr>
          </w:p>
        </w:tc>
        <w:tc>
          <w:tcPr>
            <w:tcW w:w="977" w:type="dxa"/>
            <w:vMerge/>
          </w:tcPr>
          <w:p w14:paraId="3C7CAAA5" w14:textId="77777777" w:rsidR="00134CEC" w:rsidRPr="00465520" w:rsidRDefault="00134CEC" w:rsidP="00465520">
            <w:pPr>
              <w:pStyle w:val="Tier1TableTextCentered"/>
              <w:suppressAutoHyphens/>
              <w:rPr>
                <w:lang w:val="en-GB"/>
              </w:rPr>
            </w:pPr>
          </w:p>
        </w:tc>
        <w:tc>
          <w:tcPr>
            <w:tcW w:w="823" w:type="dxa"/>
            <w:vMerge/>
          </w:tcPr>
          <w:p w14:paraId="15AB5F39" w14:textId="77777777" w:rsidR="00134CEC" w:rsidRPr="00465520" w:rsidRDefault="00134CEC" w:rsidP="00465520">
            <w:pPr>
              <w:pStyle w:val="Tier1TableTextCentered"/>
              <w:suppressAutoHyphens/>
              <w:rPr>
                <w:lang w:val="en-GB"/>
              </w:rPr>
            </w:pPr>
          </w:p>
        </w:tc>
        <w:tc>
          <w:tcPr>
            <w:tcW w:w="714" w:type="dxa"/>
            <w:vMerge/>
          </w:tcPr>
          <w:p w14:paraId="6A70DB08" w14:textId="77777777" w:rsidR="00134CEC" w:rsidRPr="00465520" w:rsidRDefault="00134CEC" w:rsidP="00465520">
            <w:pPr>
              <w:pStyle w:val="Tier1TableTextCentered"/>
              <w:suppressAutoHyphens/>
              <w:rPr>
                <w:szCs w:val="13"/>
                <w:lang w:val="en-GB"/>
              </w:rPr>
            </w:pPr>
          </w:p>
        </w:tc>
        <w:tc>
          <w:tcPr>
            <w:tcW w:w="1115" w:type="dxa"/>
            <w:vMerge/>
          </w:tcPr>
          <w:p w14:paraId="068FAD22" w14:textId="77777777" w:rsidR="00134CEC" w:rsidRPr="00465520" w:rsidRDefault="00134CEC" w:rsidP="00465520">
            <w:pPr>
              <w:pStyle w:val="Tier1TableTextCentered"/>
              <w:suppressAutoHyphens/>
              <w:rPr>
                <w:lang w:val="en-GB"/>
              </w:rPr>
            </w:pPr>
          </w:p>
        </w:tc>
        <w:tc>
          <w:tcPr>
            <w:tcW w:w="1115" w:type="dxa"/>
            <w:vMerge/>
          </w:tcPr>
          <w:p w14:paraId="50F1A20E" w14:textId="77777777" w:rsidR="00134CEC" w:rsidRPr="00465520" w:rsidRDefault="00134CEC" w:rsidP="00465520">
            <w:pPr>
              <w:pStyle w:val="Tier1TableTextCentered"/>
              <w:suppressAutoHyphens/>
              <w:rPr>
                <w:lang w:val="en-GB"/>
              </w:rPr>
            </w:pPr>
          </w:p>
        </w:tc>
        <w:tc>
          <w:tcPr>
            <w:tcW w:w="1115" w:type="dxa"/>
          </w:tcPr>
          <w:p w14:paraId="60E2CF79"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783E2D5F" w14:textId="77777777" w:rsidR="00134CEC" w:rsidRPr="00465520" w:rsidRDefault="00134CEC" w:rsidP="00465520">
            <w:pPr>
              <w:pStyle w:val="Tier1TableTextCentered"/>
              <w:suppressAutoHyphens/>
              <w:rPr>
                <w:lang w:val="en-GB"/>
              </w:rPr>
            </w:pPr>
            <w:r w:rsidRPr="00465520">
              <w:rPr>
                <w:lang w:val="en-GB"/>
              </w:rPr>
              <w:t>Kernels</w:t>
            </w:r>
          </w:p>
        </w:tc>
        <w:tc>
          <w:tcPr>
            <w:tcW w:w="1392" w:type="dxa"/>
          </w:tcPr>
          <w:p w14:paraId="045F7C3E"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5E2E0B32" w14:textId="77777777" w:rsidR="00134CEC" w:rsidRPr="00465520" w:rsidRDefault="00134CEC" w:rsidP="00465520">
            <w:pPr>
              <w:pStyle w:val="Tier1TableTextCentered"/>
              <w:suppressAutoHyphens/>
              <w:rPr>
                <w:lang w:val="en-GB"/>
              </w:rPr>
            </w:pPr>
            <w:r w:rsidRPr="00465520">
              <w:rPr>
                <w:lang w:val="en-GB"/>
              </w:rPr>
              <w:t>105</w:t>
            </w:r>
          </w:p>
        </w:tc>
        <w:tc>
          <w:tcPr>
            <w:tcW w:w="838" w:type="dxa"/>
          </w:tcPr>
          <w:p w14:paraId="2770719B" w14:textId="77777777" w:rsidR="00134CEC" w:rsidRPr="00465520" w:rsidRDefault="00134CEC" w:rsidP="00465520">
            <w:pPr>
              <w:pStyle w:val="Tier1TableHeader8pt"/>
              <w:suppressAutoHyphens/>
              <w:jc w:val="center"/>
              <w:rPr>
                <w:b w:val="0"/>
                <w:lang w:val="en-GB"/>
              </w:rPr>
            </w:pPr>
            <w:r w:rsidRPr="00465520">
              <w:rPr>
                <w:b w:val="0"/>
                <w:lang w:val="en-GB"/>
              </w:rPr>
              <w:t>16 Sep 2014</w:t>
            </w:r>
          </w:p>
        </w:tc>
        <w:tc>
          <w:tcPr>
            <w:tcW w:w="1254" w:type="dxa"/>
            <w:vMerge/>
          </w:tcPr>
          <w:p w14:paraId="1FC30520" w14:textId="77777777" w:rsidR="00134CEC" w:rsidRPr="00465520" w:rsidRDefault="00134CEC" w:rsidP="00465520">
            <w:pPr>
              <w:pStyle w:val="Tier1TableTextCentered"/>
              <w:suppressAutoHyphens/>
              <w:rPr>
                <w:szCs w:val="13"/>
                <w:lang w:val="en-GB"/>
              </w:rPr>
            </w:pPr>
          </w:p>
        </w:tc>
      </w:tr>
      <w:tr w:rsidR="00134CEC" w:rsidRPr="00465520" w14:paraId="6902D2C7" w14:textId="77777777" w:rsidTr="00A66AE8">
        <w:trPr>
          <w:cantSplit/>
        </w:trPr>
        <w:tc>
          <w:tcPr>
            <w:tcW w:w="1091" w:type="dxa"/>
            <w:vMerge/>
          </w:tcPr>
          <w:p w14:paraId="33FDEE9A" w14:textId="77777777" w:rsidR="00134CEC" w:rsidRPr="00465520" w:rsidRDefault="00134CEC" w:rsidP="00465520">
            <w:pPr>
              <w:pStyle w:val="Tier1TableText8pt"/>
              <w:suppressAutoHyphens/>
              <w:rPr>
                <w:lang w:val="en-GB"/>
              </w:rPr>
            </w:pPr>
          </w:p>
        </w:tc>
        <w:tc>
          <w:tcPr>
            <w:tcW w:w="1116" w:type="dxa"/>
            <w:vMerge/>
          </w:tcPr>
          <w:p w14:paraId="2FB76582" w14:textId="77777777" w:rsidR="00134CEC" w:rsidRPr="00465520" w:rsidRDefault="00134CEC" w:rsidP="00465520">
            <w:pPr>
              <w:pStyle w:val="Tier1TableTextCentered"/>
              <w:suppressAutoHyphens/>
              <w:rPr>
                <w:lang w:val="en-GB"/>
              </w:rPr>
            </w:pPr>
          </w:p>
        </w:tc>
        <w:tc>
          <w:tcPr>
            <w:tcW w:w="1253" w:type="dxa"/>
            <w:vMerge/>
          </w:tcPr>
          <w:p w14:paraId="29BE04B8" w14:textId="77777777" w:rsidR="00134CEC" w:rsidRPr="00465520" w:rsidRDefault="00134CEC" w:rsidP="00465520">
            <w:pPr>
              <w:pStyle w:val="Tier1TableText8pt"/>
              <w:suppressAutoHyphens/>
              <w:rPr>
                <w:szCs w:val="13"/>
                <w:lang w:val="en-GB"/>
              </w:rPr>
            </w:pPr>
          </w:p>
        </w:tc>
        <w:tc>
          <w:tcPr>
            <w:tcW w:w="977" w:type="dxa"/>
            <w:vMerge/>
          </w:tcPr>
          <w:p w14:paraId="79C7CE2C" w14:textId="77777777" w:rsidR="00134CEC" w:rsidRPr="00465520" w:rsidRDefault="00134CEC" w:rsidP="00465520">
            <w:pPr>
              <w:pStyle w:val="Tier1TableTextCentered"/>
              <w:suppressAutoHyphens/>
              <w:rPr>
                <w:lang w:val="en-GB"/>
              </w:rPr>
            </w:pPr>
          </w:p>
        </w:tc>
        <w:tc>
          <w:tcPr>
            <w:tcW w:w="823" w:type="dxa"/>
            <w:vMerge/>
          </w:tcPr>
          <w:p w14:paraId="013D6B32" w14:textId="77777777" w:rsidR="00134CEC" w:rsidRPr="00465520" w:rsidRDefault="00134CEC" w:rsidP="00465520">
            <w:pPr>
              <w:pStyle w:val="Tier1TableTextCentered"/>
              <w:suppressAutoHyphens/>
              <w:rPr>
                <w:lang w:val="en-GB"/>
              </w:rPr>
            </w:pPr>
          </w:p>
        </w:tc>
        <w:tc>
          <w:tcPr>
            <w:tcW w:w="714" w:type="dxa"/>
            <w:vMerge/>
          </w:tcPr>
          <w:p w14:paraId="2C45FE5C" w14:textId="77777777" w:rsidR="00134CEC" w:rsidRPr="00465520" w:rsidRDefault="00134CEC" w:rsidP="00465520">
            <w:pPr>
              <w:pStyle w:val="Tier1TableTextCentered"/>
              <w:suppressAutoHyphens/>
              <w:rPr>
                <w:szCs w:val="13"/>
                <w:lang w:val="en-GB"/>
              </w:rPr>
            </w:pPr>
          </w:p>
        </w:tc>
        <w:tc>
          <w:tcPr>
            <w:tcW w:w="1115" w:type="dxa"/>
            <w:vMerge/>
          </w:tcPr>
          <w:p w14:paraId="143BD4CF" w14:textId="77777777" w:rsidR="00134CEC" w:rsidRPr="00465520" w:rsidRDefault="00134CEC" w:rsidP="00465520">
            <w:pPr>
              <w:pStyle w:val="Tier1TableTextCentered"/>
              <w:suppressAutoHyphens/>
              <w:rPr>
                <w:lang w:val="en-GB"/>
              </w:rPr>
            </w:pPr>
          </w:p>
        </w:tc>
        <w:tc>
          <w:tcPr>
            <w:tcW w:w="1115" w:type="dxa"/>
            <w:vMerge/>
          </w:tcPr>
          <w:p w14:paraId="565FCFD1" w14:textId="77777777" w:rsidR="00134CEC" w:rsidRPr="00465520" w:rsidRDefault="00134CEC" w:rsidP="00465520">
            <w:pPr>
              <w:pStyle w:val="Tier1TableTextCentered"/>
              <w:suppressAutoHyphens/>
              <w:rPr>
                <w:lang w:val="en-GB"/>
              </w:rPr>
            </w:pPr>
          </w:p>
        </w:tc>
        <w:tc>
          <w:tcPr>
            <w:tcW w:w="1115" w:type="dxa"/>
          </w:tcPr>
          <w:p w14:paraId="34B4797A"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0AA518BD" w14:textId="77777777" w:rsidR="00134CEC" w:rsidRPr="00465520" w:rsidRDefault="00134CEC" w:rsidP="00465520">
            <w:pPr>
              <w:pStyle w:val="Tier1TableTextCentered"/>
              <w:suppressAutoHyphens/>
              <w:rPr>
                <w:lang w:val="en-GB"/>
              </w:rPr>
            </w:pPr>
            <w:r w:rsidRPr="00465520">
              <w:rPr>
                <w:lang w:val="en-GB"/>
              </w:rPr>
              <w:t>Whole cobs</w:t>
            </w:r>
          </w:p>
        </w:tc>
        <w:tc>
          <w:tcPr>
            <w:tcW w:w="1392" w:type="dxa"/>
          </w:tcPr>
          <w:p w14:paraId="7AB2AED9"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33EAB0C5" w14:textId="77777777" w:rsidR="00134CEC" w:rsidRPr="00465520" w:rsidRDefault="00134CEC" w:rsidP="00465520">
            <w:pPr>
              <w:pStyle w:val="Tier1TableTextCentered"/>
              <w:suppressAutoHyphens/>
              <w:rPr>
                <w:lang w:val="en-GB"/>
              </w:rPr>
            </w:pPr>
            <w:r w:rsidRPr="00465520">
              <w:rPr>
                <w:lang w:val="en-GB"/>
              </w:rPr>
              <w:t>105</w:t>
            </w:r>
          </w:p>
        </w:tc>
        <w:tc>
          <w:tcPr>
            <w:tcW w:w="838" w:type="dxa"/>
          </w:tcPr>
          <w:p w14:paraId="4D8C4BCF" w14:textId="77777777" w:rsidR="00134CEC" w:rsidRPr="00465520" w:rsidRDefault="00134CEC" w:rsidP="00465520">
            <w:pPr>
              <w:pStyle w:val="Tier1TableTextCentered"/>
              <w:suppressAutoHyphens/>
              <w:rPr>
                <w:lang w:val="en-GB"/>
              </w:rPr>
            </w:pPr>
            <w:r w:rsidRPr="00465520">
              <w:rPr>
                <w:lang w:val="en-GB"/>
              </w:rPr>
              <w:t>16 Sep 2014</w:t>
            </w:r>
          </w:p>
        </w:tc>
        <w:tc>
          <w:tcPr>
            <w:tcW w:w="1254" w:type="dxa"/>
            <w:vMerge/>
          </w:tcPr>
          <w:p w14:paraId="1A4520AA" w14:textId="77777777" w:rsidR="00134CEC" w:rsidRPr="00465520" w:rsidRDefault="00134CEC" w:rsidP="00465520">
            <w:pPr>
              <w:pStyle w:val="Tier1TableTextCentered"/>
              <w:suppressAutoHyphens/>
              <w:rPr>
                <w:szCs w:val="13"/>
                <w:lang w:val="en-GB"/>
              </w:rPr>
            </w:pPr>
          </w:p>
        </w:tc>
      </w:tr>
      <w:tr w:rsidR="00134CEC" w:rsidRPr="00465520" w14:paraId="09B85025" w14:textId="77777777" w:rsidTr="00A66AE8">
        <w:trPr>
          <w:cantSplit/>
        </w:trPr>
        <w:tc>
          <w:tcPr>
            <w:tcW w:w="1091" w:type="dxa"/>
            <w:vMerge/>
          </w:tcPr>
          <w:p w14:paraId="2C5CFEE6" w14:textId="77777777" w:rsidR="00134CEC" w:rsidRPr="00465520" w:rsidRDefault="00134CEC" w:rsidP="00465520">
            <w:pPr>
              <w:pStyle w:val="Tier1TableText8pt"/>
              <w:suppressAutoHyphens/>
              <w:rPr>
                <w:lang w:val="en-GB"/>
              </w:rPr>
            </w:pPr>
          </w:p>
        </w:tc>
        <w:tc>
          <w:tcPr>
            <w:tcW w:w="1116" w:type="dxa"/>
            <w:vMerge/>
          </w:tcPr>
          <w:p w14:paraId="06AB98E5" w14:textId="77777777" w:rsidR="00134CEC" w:rsidRPr="00465520" w:rsidRDefault="00134CEC" w:rsidP="00465520">
            <w:pPr>
              <w:pStyle w:val="Tier1TableTextCentered"/>
              <w:suppressAutoHyphens/>
              <w:rPr>
                <w:lang w:val="en-GB"/>
              </w:rPr>
            </w:pPr>
          </w:p>
        </w:tc>
        <w:tc>
          <w:tcPr>
            <w:tcW w:w="1253" w:type="dxa"/>
            <w:vMerge/>
          </w:tcPr>
          <w:p w14:paraId="00154CC8" w14:textId="77777777" w:rsidR="00134CEC" w:rsidRPr="00465520" w:rsidRDefault="00134CEC" w:rsidP="00465520">
            <w:pPr>
              <w:pStyle w:val="Tier1TableText8pt"/>
              <w:suppressAutoHyphens/>
              <w:rPr>
                <w:szCs w:val="13"/>
                <w:lang w:val="en-GB"/>
              </w:rPr>
            </w:pPr>
          </w:p>
        </w:tc>
        <w:tc>
          <w:tcPr>
            <w:tcW w:w="977" w:type="dxa"/>
            <w:vMerge/>
          </w:tcPr>
          <w:p w14:paraId="4C2F41FD" w14:textId="77777777" w:rsidR="00134CEC" w:rsidRPr="00465520" w:rsidRDefault="00134CEC" w:rsidP="00465520">
            <w:pPr>
              <w:pStyle w:val="Tier1TableTextCentered"/>
              <w:suppressAutoHyphens/>
              <w:rPr>
                <w:lang w:val="en-GB"/>
              </w:rPr>
            </w:pPr>
          </w:p>
        </w:tc>
        <w:tc>
          <w:tcPr>
            <w:tcW w:w="823" w:type="dxa"/>
            <w:vMerge/>
          </w:tcPr>
          <w:p w14:paraId="4C035CA1" w14:textId="77777777" w:rsidR="00134CEC" w:rsidRPr="00465520" w:rsidRDefault="00134CEC" w:rsidP="00465520">
            <w:pPr>
              <w:pStyle w:val="Tier1TableTextCentered"/>
              <w:suppressAutoHyphens/>
              <w:rPr>
                <w:lang w:val="en-GB"/>
              </w:rPr>
            </w:pPr>
          </w:p>
        </w:tc>
        <w:tc>
          <w:tcPr>
            <w:tcW w:w="714" w:type="dxa"/>
            <w:vMerge/>
          </w:tcPr>
          <w:p w14:paraId="38056C2C" w14:textId="77777777" w:rsidR="00134CEC" w:rsidRPr="00465520" w:rsidRDefault="00134CEC" w:rsidP="00465520">
            <w:pPr>
              <w:pStyle w:val="Tier1TableTextCentered"/>
              <w:suppressAutoHyphens/>
              <w:rPr>
                <w:szCs w:val="13"/>
                <w:lang w:val="en-GB"/>
              </w:rPr>
            </w:pPr>
          </w:p>
        </w:tc>
        <w:tc>
          <w:tcPr>
            <w:tcW w:w="1115" w:type="dxa"/>
            <w:vMerge/>
          </w:tcPr>
          <w:p w14:paraId="4313AC1A" w14:textId="77777777" w:rsidR="00134CEC" w:rsidRPr="00465520" w:rsidRDefault="00134CEC" w:rsidP="00465520">
            <w:pPr>
              <w:pStyle w:val="Tier1TableTextCentered"/>
              <w:suppressAutoHyphens/>
              <w:rPr>
                <w:lang w:val="en-GB"/>
              </w:rPr>
            </w:pPr>
          </w:p>
        </w:tc>
        <w:tc>
          <w:tcPr>
            <w:tcW w:w="1115" w:type="dxa"/>
            <w:vMerge/>
          </w:tcPr>
          <w:p w14:paraId="64BE2C4C" w14:textId="77777777" w:rsidR="00134CEC" w:rsidRPr="00465520" w:rsidRDefault="00134CEC" w:rsidP="00465520">
            <w:pPr>
              <w:pStyle w:val="Tier1TableTextCentered"/>
              <w:suppressAutoHyphens/>
              <w:rPr>
                <w:lang w:val="en-GB"/>
              </w:rPr>
            </w:pPr>
          </w:p>
        </w:tc>
        <w:tc>
          <w:tcPr>
            <w:tcW w:w="1115" w:type="dxa"/>
          </w:tcPr>
          <w:p w14:paraId="6EB64B0E"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626A440E" w14:textId="77777777" w:rsidR="00134CEC" w:rsidRPr="00465520" w:rsidRDefault="00134CEC" w:rsidP="00465520">
            <w:pPr>
              <w:pStyle w:val="Tier1TableTextCentered"/>
              <w:suppressAutoHyphens/>
              <w:rPr>
                <w:lang w:val="en-GB"/>
              </w:rPr>
            </w:pPr>
            <w:r w:rsidRPr="00465520">
              <w:rPr>
                <w:lang w:val="en-GB"/>
              </w:rPr>
              <w:t>Whole plants</w:t>
            </w:r>
          </w:p>
        </w:tc>
        <w:tc>
          <w:tcPr>
            <w:tcW w:w="1392" w:type="dxa"/>
          </w:tcPr>
          <w:p w14:paraId="21C1C38D" w14:textId="77777777" w:rsidR="00134CEC" w:rsidRPr="00465520" w:rsidRDefault="00134CEC" w:rsidP="00465520">
            <w:pPr>
              <w:pStyle w:val="Tier1TableTextCentered"/>
              <w:suppressAutoHyphens/>
              <w:rPr>
                <w:lang w:val="en-GB"/>
              </w:rPr>
            </w:pPr>
            <w:r w:rsidRPr="00465520">
              <w:rPr>
                <w:lang w:val="en-GB"/>
              </w:rPr>
              <w:t>&lt; 0.01</w:t>
            </w:r>
          </w:p>
        </w:tc>
        <w:tc>
          <w:tcPr>
            <w:tcW w:w="560" w:type="dxa"/>
          </w:tcPr>
          <w:p w14:paraId="2177B25F" w14:textId="77777777" w:rsidR="00134CEC" w:rsidRPr="00465520" w:rsidRDefault="00134CEC" w:rsidP="00465520">
            <w:pPr>
              <w:pStyle w:val="Tier1TableTextCentered"/>
              <w:suppressAutoHyphens/>
              <w:rPr>
                <w:lang w:val="en-GB"/>
              </w:rPr>
            </w:pPr>
            <w:r w:rsidRPr="00465520">
              <w:rPr>
                <w:lang w:val="en-GB"/>
              </w:rPr>
              <w:t>132</w:t>
            </w:r>
          </w:p>
        </w:tc>
        <w:tc>
          <w:tcPr>
            <w:tcW w:w="838" w:type="dxa"/>
          </w:tcPr>
          <w:p w14:paraId="08029831" w14:textId="77777777" w:rsidR="00134CEC" w:rsidRPr="00465520" w:rsidRDefault="00134CEC" w:rsidP="00465520">
            <w:pPr>
              <w:pStyle w:val="Tier1TableTextCentered"/>
              <w:suppressAutoHyphens/>
              <w:rPr>
                <w:lang w:val="en-GB"/>
              </w:rPr>
            </w:pPr>
            <w:r w:rsidRPr="00465520">
              <w:rPr>
                <w:lang w:val="en-GB"/>
              </w:rPr>
              <w:t>13 Oct 2014</w:t>
            </w:r>
          </w:p>
        </w:tc>
        <w:tc>
          <w:tcPr>
            <w:tcW w:w="1254" w:type="dxa"/>
            <w:vMerge/>
          </w:tcPr>
          <w:p w14:paraId="669553AF" w14:textId="77777777" w:rsidR="00134CEC" w:rsidRPr="00465520" w:rsidRDefault="00134CEC" w:rsidP="00465520">
            <w:pPr>
              <w:pStyle w:val="Tier1TableTextCentered"/>
              <w:suppressAutoHyphens/>
              <w:rPr>
                <w:szCs w:val="13"/>
                <w:lang w:val="en-GB"/>
              </w:rPr>
            </w:pPr>
          </w:p>
        </w:tc>
      </w:tr>
      <w:tr w:rsidR="00134CEC" w:rsidRPr="00465520" w14:paraId="79D68CE9" w14:textId="77777777" w:rsidTr="00A66AE8">
        <w:trPr>
          <w:cantSplit/>
        </w:trPr>
        <w:tc>
          <w:tcPr>
            <w:tcW w:w="1091" w:type="dxa"/>
            <w:vMerge/>
          </w:tcPr>
          <w:p w14:paraId="7EE760AC" w14:textId="77777777" w:rsidR="00134CEC" w:rsidRPr="00465520" w:rsidRDefault="00134CEC" w:rsidP="00465520">
            <w:pPr>
              <w:pStyle w:val="Tier1TableText8pt"/>
              <w:suppressAutoHyphens/>
              <w:rPr>
                <w:lang w:val="en-GB"/>
              </w:rPr>
            </w:pPr>
          </w:p>
        </w:tc>
        <w:tc>
          <w:tcPr>
            <w:tcW w:w="1116" w:type="dxa"/>
            <w:vMerge/>
          </w:tcPr>
          <w:p w14:paraId="0D74A065" w14:textId="77777777" w:rsidR="00134CEC" w:rsidRPr="00465520" w:rsidRDefault="00134CEC" w:rsidP="00465520">
            <w:pPr>
              <w:pStyle w:val="Tier1TableTextCentered"/>
              <w:suppressAutoHyphens/>
              <w:rPr>
                <w:lang w:val="en-GB"/>
              </w:rPr>
            </w:pPr>
          </w:p>
        </w:tc>
        <w:tc>
          <w:tcPr>
            <w:tcW w:w="1253" w:type="dxa"/>
            <w:vMerge/>
          </w:tcPr>
          <w:p w14:paraId="4E3A0A8C" w14:textId="77777777" w:rsidR="00134CEC" w:rsidRPr="00465520" w:rsidRDefault="00134CEC" w:rsidP="00465520">
            <w:pPr>
              <w:pStyle w:val="Tier1TableText8pt"/>
              <w:suppressAutoHyphens/>
              <w:rPr>
                <w:szCs w:val="13"/>
                <w:lang w:val="en-GB"/>
              </w:rPr>
            </w:pPr>
          </w:p>
        </w:tc>
        <w:tc>
          <w:tcPr>
            <w:tcW w:w="977" w:type="dxa"/>
            <w:vMerge/>
          </w:tcPr>
          <w:p w14:paraId="23B37E1E" w14:textId="77777777" w:rsidR="00134CEC" w:rsidRPr="00465520" w:rsidRDefault="00134CEC" w:rsidP="00465520">
            <w:pPr>
              <w:pStyle w:val="Tier1TableTextCentered"/>
              <w:suppressAutoHyphens/>
              <w:rPr>
                <w:lang w:val="en-GB"/>
              </w:rPr>
            </w:pPr>
          </w:p>
        </w:tc>
        <w:tc>
          <w:tcPr>
            <w:tcW w:w="823" w:type="dxa"/>
            <w:vMerge/>
          </w:tcPr>
          <w:p w14:paraId="37FA15E6" w14:textId="77777777" w:rsidR="00134CEC" w:rsidRPr="00465520" w:rsidRDefault="00134CEC" w:rsidP="00465520">
            <w:pPr>
              <w:pStyle w:val="Tier1TableTextCentered"/>
              <w:suppressAutoHyphens/>
              <w:rPr>
                <w:lang w:val="en-GB"/>
              </w:rPr>
            </w:pPr>
          </w:p>
        </w:tc>
        <w:tc>
          <w:tcPr>
            <w:tcW w:w="714" w:type="dxa"/>
            <w:vMerge/>
          </w:tcPr>
          <w:p w14:paraId="1026D998" w14:textId="77777777" w:rsidR="00134CEC" w:rsidRPr="00465520" w:rsidRDefault="00134CEC" w:rsidP="00465520">
            <w:pPr>
              <w:pStyle w:val="Tier1TableTextCentered"/>
              <w:suppressAutoHyphens/>
              <w:rPr>
                <w:szCs w:val="13"/>
                <w:lang w:val="en-GB"/>
              </w:rPr>
            </w:pPr>
          </w:p>
        </w:tc>
        <w:tc>
          <w:tcPr>
            <w:tcW w:w="1115" w:type="dxa"/>
            <w:vMerge/>
          </w:tcPr>
          <w:p w14:paraId="3D76692C" w14:textId="77777777" w:rsidR="00134CEC" w:rsidRPr="00465520" w:rsidRDefault="00134CEC" w:rsidP="00465520">
            <w:pPr>
              <w:pStyle w:val="Tier1TableTextCentered"/>
              <w:suppressAutoHyphens/>
              <w:rPr>
                <w:lang w:val="en-GB"/>
              </w:rPr>
            </w:pPr>
          </w:p>
        </w:tc>
        <w:tc>
          <w:tcPr>
            <w:tcW w:w="1115" w:type="dxa"/>
            <w:vMerge/>
          </w:tcPr>
          <w:p w14:paraId="02AD855F" w14:textId="77777777" w:rsidR="00134CEC" w:rsidRPr="00465520" w:rsidRDefault="00134CEC" w:rsidP="00465520">
            <w:pPr>
              <w:pStyle w:val="Tier1TableTextCentered"/>
              <w:suppressAutoHyphens/>
              <w:rPr>
                <w:lang w:val="en-GB"/>
              </w:rPr>
            </w:pPr>
          </w:p>
        </w:tc>
        <w:tc>
          <w:tcPr>
            <w:tcW w:w="1115" w:type="dxa"/>
          </w:tcPr>
          <w:p w14:paraId="55E22C75"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60D05F05" w14:textId="77777777" w:rsidR="00134CEC" w:rsidRPr="00465520" w:rsidRDefault="00134CEC" w:rsidP="00465520">
            <w:pPr>
              <w:pStyle w:val="Tier1TableHeader8pt"/>
              <w:suppressAutoHyphens/>
              <w:jc w:val="center"/>
              <w:rPr>
                <w:b w:val="0"/>
                <w:lang w:val="en-GB"/>
              </w:rPr>
            </w:pPr>
            <w:r w:rsidRPr="00465520">
              <w:rPr>
                <w:b w:val="0"/>
                <w:lang w:val="en-GB"/>
              </w:rPr>
              <w:t>Cobs</w:t>
            </w:r>
          </w:p>
        </w:tc>
        <w:tc>
          <w:tcPr>
            <w:tcW w:w="1392" w:type="dxa"/>
          </w:tcPr>
          <w:p w14:paraId="34DA1D7B" w14:textId="77777777" w:rsidR="00134CEC" w:rsidRPr="00465520" w:rsidRDefault="00134CEC" w:rsidP="00465520">
            <w:pPr>
              <w:pStyle w:val="Tier1TableTextCentered"/>
              <w:suppressAutoHyphens/>
              <w:rPr>
                <w:b/>
                <w:lang w:val="en-GB"/>
              </w:rPr>
            </w:pPr>
            <w:r w:rsidRPr="00465520">
              <w:rPr>
                <w:lang w:val="en-GB"/>
              </w:rPr>
              <w:t>&lt; 0.01</w:t>
            </w:r>
          </w:p>
        </w:tc>
        <w:tc>
          <w:tcPr>
            <w:tcW w:w="560" w:type="dxa"/>
          </w:tcPr>
          <w:p w14:paraId="2EA9C948"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429BA194"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67927D1C" w14:textId="77777777" w:rsidR="00134CEC" w:rsidRPr="00465520" w:rsidRDefault="00134CEC" w:rsidP="00465520">
            <w:pPr>
              <w:pStyle w:val="Tier1TableTextCentered"/>
              <w:suppressAutoHyphens/>
              <w:rPr>
                <w:szCs w:val="13"/>
                <w:lang w:val="en-GB"/>
              </w:rPr>
            </w:pPr>
          </w:p>
        </w:tc>
      </w:tr>
      <w:tr w:rsidR="00134CEC" w:rsidRPr="00465520" w14:paraId="50A3D574" w14:textId="77777777" w:rsidTr="00A66AE8">
        <w:trPr>
          <w:cantSplit/>
        </w:trPr>
        <w:tc>
          <w:tcPr>
            <w:tcW w:w="1091" w:type="dxa"/>
            <w:vMerge/>
          </w:tcPr>
          <w:p w14:paraId="36E8BC82" w14:textId="77777777" w:rsidR="00134CEC" w:rsidRPr="00465520" w:rsidRDefault="00134CEC" w:rsidP="00465520">
            <w:pPr>
              <w:pStyle w:val="Tier1TableText8pt"/>
              <w:suppressAutoHyphens/>
              <w:rPr>
                <w:lang w:val="en-GB"/>
              </w:rPr>
            </w:pPr>
          </w:p>
        </w:tc>
        <w:tc>
          <w:tcPr>
            <w:tcW w:w="1116" w:type="dxa"/>
            <w:vMerge/>
          </w:tcPr>
          <w:p w14:paraId="1994966E" w14:textId="77777777" w:rsidR="00134CEC" w:rsidRPr="00465520" w:rsidRDefault="00134CEC" w:rsidP="00465520">
            <w:pPr>
              <w:pStyle w:val="Tier1TableTextCentered"/>
              <w:suppressAutoHyphens/>
              <w:rPr>
                <w:lang w:val="en-GB"/>
              </w:rPr>
            </w:pPr>
          </w:p>
        </w:tc>
        <w:tc>
          <w:tcPr>
            <w:tcW w:w="1253" w:type="dxa"/>
            <w:vMerge/>
          </w:tcPr>
          <w:p w14:paraId="745BAD36" w14:textId="77777777" w:rsidR="00134CEC" w:rsidRPr="00465520" w:rsidRDefault="00134CEC" w:rsidP="00465520">
            <w:pPr>
              <w:pStyle w:val="Tier1TableText8pt"/>
              <w:suppressAutoHyphens/>
              <w:rPr>
                <w:szCs w:val="13"/>
                <w:lang w:val="en-GB"/>
              </w:rPr>
            </w:pPr>
          </w:p>
        </w:tc>
        <w:tc>
          <w:tcPr>
            <w:tcW w:w="977" w:type="dxa"/>
            <w:vMerge/>
          </w:tcPr>
          <w:p w14:paraId="7C10D3BE" w14:textId="77777777" w:rsidR="00134CEC" w:rsidRPr="00465520" w:rsidRDefault="00134CEC" w:rsidP="00465520">
            <w:pPr>
              <w:pStyle w:val="Tier1TableTextCentered"/>
              <w:suppressAutoHyphens/>
              <w:rPr>
                <w:lang w:val="en-GB"/>
              </w:rPr>
            </w:pPr>
          </w:p>
        </w:tc>
        <w:tc>
          <w:tcPr>
            <w:tcW w:w="823" w:type="dxa"/>
            <w:vMerge/>
          </w:tcPr>
          <w:p w14:paraId="2C982C37" w14:textId="77777777" w:rsidR="00134CEC" w:rsidRPr="00465520" w:rsidRDefault="00134CEC" w:rsidP="00465520">
            <w:pPr>
              <w:pStyle w:val="Tier1TableTextCentered"/>
              <w:suppressAutoHyphens/>
              <w:rPr>
                <w:lang w:val="en-GB"/>
              </w:rPr>
            </w:pPr>
          </w:p>
        </w:tc>
        <w:tc>
          <w:tcPr>
            <w:tcW w:w="714" w:type="dxa"/>
            <w:vMerge/>
          </w:tcPr>
          <w:p w14:paraId="64E50E1F" w14:textId="77777777" w:rsidR="00134CEC" w:rsidRPr="00465520" w:rsidRDefault="00134CEC" w:rsidP="00465520">
            <w:pPr>
              <w:pStyle w:val="Tier1TableTextCentered"/>
              <w:suppressAutoHyphens/>
              <w:rPr>
                <w:szCs w:val="13"/>
                <w:lang w:val="en-GB"/>
              </w:rPr>
            </w:pPr>
          </w:p>
        </w:tc>
        <w:tc>
          <w:tcPr>
            <w:tcW w:w="1115" w:type="dxa"/>
            <w:vMerge/>
          </w:tcPr>
          <w:p w14:paraId="425BBACA" w14:textId="77777777" w:rsidR="00134CEC" w:rsidRPr="00465520" w:rsidRDefault="00134CEC" w:rsidP="00465520">
            <w:pPr>
              <w:pStyle w:val="Tier1TableTextCentered"/>
              <w:suppressAutoHyphens/>
              <w:rPr>
                <w:lang w:val="en-GB"/>
              </w:rPr>
            </w:pPr>
          </w:p>
        </w:tc>
        <w:tc>
          <w:tcPr>
            <w:tcW w:w="1115" w:type="dxa"/>
            <w:vMerge/>
          </w:tcPr>
          <w:p w14:paraId="5419B711" w14:textId="77777777" w:rsidR="00134CEC" w:rsidRPr="00465520" w:rsidRDefault="00134CEC" w:rsidP="00465520">
            <w:pPr>
              <w:pStyle w:val="Tier1TableTextCentered"/>
              <w:suppressAutoHyphens/>
              <w:rPr>
                <w:lang w:val="en-GB"/>
              </w:rPr>
            </w:pPr>
          </w:p>
        </w:tc>
        <w:tc>
          <w:tcPr>
            <w:tcW w:w="1115" w:type="dxa"/>
          </w:tcPr>
          <w:p w14:paraId="7990DF4A"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45D30B19" w14:textId="77777777" w:rsidR="00134CEC" w:rsidRPr="00465520" w:rsidRDefault="00134CEC" w:rsidP="00465520">
            <w:pPr>
              <w:pStyle w:val="Tier1TableTextCentered"/>
              <w:suppressAutoHyphens/>
              <w:rPr>
                <w:lang w:val="en-GB"/>
              </w:rPr>
            </w:pPr>
            <w:r w:rsidRPr="00465520">
              <w:rPr>
                <w:lang w:val="en-GB"/>
              </w:rPr>
              <w:t>Kernels</w:t>
            </w:r>
          </w:p>
        </w:tc>
        <w:tc>
          <w:tcPr>
            <w:tcW w:w="1392" w:type="dxa"/>
          </w:tcPr>
          <w:p w14:paraId="4C5DA99B"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40406BE3"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0277AF5F"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448F8310" w14:textId="77777777" w:rsidR="00134CEC" w:rsidRPr="00465520" w:rsidRDefault="00134CEC" w:rsidP="00465520">
            <w:pPr>
              <w:pStyle w:val="Tier1TableTextCentered"/>
              <w:suppressAutoHyphens/>
              <w:rPr>
                <w:szCs w:val="13"/>
                <w:lang w:val="en-GB"/>
              </w:rPr>
            </w:pPr>
          </w:p>
        </w:tc>
      </w:tr>
      <w:tr w:rsidR="00134CEC" w:rsidRPr="00465520" w14:paraId="707B419E" w14:textId="77777777" w:rsidTr="00A66AE8">
        <w:trPr>
          <w:cantSplit/>
        </w:trPr>
        <w:tc>
          <w:tcPr>
            <w:tcW w:w="1091" w:type="dxa"/>
            <w:vMerge/>
          </w:tcPr>
          <w:p w14:paraId="3840AF6A" w14:textId="77777777" w:rsidR="00134CEC" w:rsidRPr="00465520" w:rsidRDefault="00134CEC" w:rsidP="00465520">
            <w:pPr>
              <w:pStyle w:val="Tier1TableText8pt"/>
              <w:suppressAutoHyphens/>
              <w:rPr>
                <w:lang w:val="en-GB"/>
              </w:rPr>
            </w:pPr>
          </w:p>
        </w:tc>
        <w:tc>
          <w:tcPr>
            <w:tcW w:w="1116" w:type="dxa"/>
            <w:vMerge/>
          </w:tcPr>
          <w:p w14:paraId="24963B0B" w14:textId="77777777" w:rsidR="00134CEC" w:rsidRPr="00465520" w:rsidRDefault="00134CEC" w:rsidP="00465520">
            <w:pPr>
              <w:pStyle w:val="Tier1TableTextCentered"/>
              <w:suppressAutoHyphens/>
              <w:rPr>
                <w:lang w:val="en-GB"/>
              </w:rPr>
            </w:pPr>
          </w:p>
        </w:tc>
        <w:tc>
          <w:tcPr>
            <w:tcW w:w="1253" w:type="dxa"/>
            <w:vMerge/>
          </w:tcPr>
          <w:p w14:paraId="3263DE0D" w14:textId="77777777" w:rsidR="00134CEC" w:rsidRPr="00465520" w:rsidRDefault="00134CEC" w:rsidP="00465520">
            <w:pPr>
              <w:pStyle w:val="Tier1TableText8pt"/>
              <w:suppressAutoHyphens/>
              <w:rPr>
                <w:szCs w:val="13"/>
                <w:lang w:val="en-GB"/>
              </w:rPr>
            </w:pPr>
          </w:p>
        </w:tc>
        <w:tc>
          <w:tcPr>
            <w:tcW w:w="977" w:type="dxa"/>
            <w:vMerge/>
          </w:tcPr>
          <w:p w14:paraId="3C4A7662" w14:textId="77777777" w:rsidR="00134CEC" w:rsidRPr="00465520" w:rsidRDefault="00134CEC" w:rsidP="00465520">
            <w:pPr>
              <w:pStyle w:val="Tier1TableTextCentered"/>
              <w:suppressAutoHyphens/>
              <w:rPr>
                <w:lang w:val="en-GB"/>
              </w:rPr>
            </w:pPr>
          </w:p>
        </w:tc>
        <w:tc>
          <w:tcPr>
            <w:tcW w:w="823" w:type="dxa"/>
            <w:vMerge/>
          </w:tcPr>
          <w:p w14:paraId="0FAC6964" w14:textId="77777777" w:rsidR="00134CEC" w:rsidRPr="00465520" w:rsidRDefault="00134CEC" w:rsidP="00465520">
            <w:pPr>
              <w:pStyle w:val="Tier1TableTextCentered"/>
              <w:suppressAutoHyphens/>
              <w:rPr>
                <w:lang w:val="en-GB"/>
              </w:rPr>
            </w:pPr>
          </w:p>
        </w:tc>
        <w:tc>
          <w:tcPr>
            <w:tcW w:w="714" w:type="dxa"/>
            <w:vMerge/>
          </w:tcPr>
          <w:p w14:paraId="6453E85C" w14:textId="77777777" w:rsidR="00134CEC" w:rsidRPr="00465520" w:rsidRDefault="00134CEC" w:rsidP="00465520">
            <w:pPr>
              <w:pStyle w:val="Tier1TableTextCentered"/>
              <w:suppressAutoHyphens/>
              <w:rPr>
                <w:szCs w:val="13"/>
                <w:lang w:val="en-GB"/>
              </w:rPr>
            </w:pPr>
          </w:p>
        </w:tc>
        <w:tc>
          <w:tcPr>
            <w:tcW w:w="1115" w:type="dxa"/>
            <w:vMerge/>
          </w:tcPr>
          <w:p w14:paraId="0205F2C2" w14:textId="77777777" w:rsidR="00134CEC" w:rsidRPr="00465520" w:rsidRDefault="00134CEC" w:rsidP="00465520">
            <w:pPr>
              <w:pStyle w:val="Tier1TableTextCentered"/>
              <w:suppressAutoHyphens/>
              <w:rPr>
                <w:lang w:val="en-GB"/>
              </w:rPr>
            </w:pPr>
          </w:p>
        </w:tc>
        <w:tc>
          <w:tcPr>
            <w:tcW w:w="1115" w:type="dxa"/>
            <w:vMerge/>
          </w:tcPr>
          <w:p w14:paraId="393EAE14" w14:textId="77777777" w:rsidR="00134CEC" w:rsidRPr="00465520" w:rsidRDefault="00134CEC" w:rsidP="00465520">
            <w:pPr>
              <w:pStyle w:val="Tier1TableTextCentered"/>
              <w:suppressAutoHyphens/>
              <w:rPr>
                <w:lang w:val="en-GB"/>
              </w:rPr>
            </w:pPr>
          </w:p>
        </w:tc>
        <w:tc>
          <w:tcPr>
            <w:tcW w:w="1115" w:type="dxa"/>
          </w:tcPr>
          <w:p w14:paraId="34A9188D"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561F9730" w14:textId="77777777" w:rsidR="00134CEC" w:rsidRPr="00465520" w:rsidRDefault="00134CEC" w:rsidP="00465520">
            <w:pPr>
              <w:pStyle w:val="Tier1TableTextCentered"/>
              <w:suppressAutoHyphens/>
              <w:rPr>
                <w:lang w:val="en-GB"/>
              </w:rPr>
            </w:pPr>
            <w:r w:rsidRPr="00465520">
              <w:rPr>
                <w:lang w:val="en-GB"/>
              </w:rPr>
              <w:t>Whole cobs</w:t>
            </w:r>
          </w:p>
        </w:tc>
        <w:tc>
          <w:tcPr>
            <w:tcW w:w="1392" w:type="dxa"/>
          </w:tcPr>
          <w:p w14:paraId="14F7EE99"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0689151D"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53FBAF7C"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7987F97E" w14:textId="77777777" w:rsidR="00134CEC" w:rsidRPr="00465520" w:rsidRDefault="00134CEC" w:rsidP="00465520">
            <w:pPr>
              <w:pStyle w:val="Tier1TableTextCentered"/>
              <w:suppressAutoHyphens/>
              <w:rPr>
                <w:szCs w:val="13"/>
                <w:lang w:val="en-GB"/>
              </w:rPr>
            </w:pPr>
          </w:p>
        </w:tc>
      </w:tr>
      <w:tr w:rsidR="00134CEC" w:rsidRPr="00465520" w14:paraId="1FE93558" w14:textId="77777777" w:rsidTr="00A66AE8">
        <w:trPr>
          <w:cantSplit/>
        </w:trPr>
        <w:tc>
          <w:tcPr>
            <w:tcW w:w="1091" w:type="dxa"/>
            <w:vMerge/>
          </w:tcPr>
          <w:p w14:paraId="43914B80" w14:textId="77777777" w:rsidR="00134CEC" w:rsidRPr="00465520" w:rsidRDefault="00134CEC" w:rsidP="00465520">
            <w:pPr>
              <w:pStyle w:val="Tier1TableText8pt"/>
              <w:suppressAutoHyphens/>
              <w:rPr>
                <w:lang w:val="en-GB"/>
              </w:rPr>
            </w:pPr>
          </w:p>
        </w:tc>
        <w:tc>
          <w:tcPr>
            <w:tcW w:w="1116" w:type="dxa"/>
            <w:vMerge/>
          </w:tcPr>
          <w:p w14:paraId="380A4624" w14:textId="77777777" w:rsidR="00134CEC" w:rsidRPr="00465520" w:rsidRDefault="00134CEC" w:rsidP="00465520">
            <w:pPr>
              <w:pStyle w:val="Tier1TableTextCentered"/>
              <w:suppressAutoHyphens/>
              <w:rPr>
                <w:lang w:val="en-GB"/>
              </w:rPr>
            </w:pPr>
          </w:p>
        </w:tc>
        <w:tc>
          <w:tcPr>
            <w:tcW w:w="1253" w:type="dxa"/>
            <w:vMerge/>
          </w:tcPr>
          <w:p w14:paraId="7D31A858" w14:textId="77777777" w:rsidR="00134CEC" w:rsidRPr="00465520" w:rsidRDefault="00134CEC" w:rsidP="00465520">
            <w:pPr>
              <w:pStyle w:val="Tier1TableText8pt"/>
              <w:suppressAutoHyphens/>
              <w:rPr>
                <w:szCs w:val="13"/>
                <w:lang w:val="en-GB"/>
              </w:rPr>
            </w:pPr>
          </w:p>
        </w:tc>
        <w:tc>
          <w:tcPr>
            <w:tcW w:w="977" w:type="dxa"/>
            <w:vMerge/>
          </w:tcPr>
          <w:p w14:paraId="75142CEE" w14:textId="77777777" w:rsidR="00134CEC" w:rsidRPr="00465520" w:rsidRDefault="00134CEC" w:rsidP="00465520">
            <w:pPr>
              <w:pStyle w:val="Tier1TableTextCentered"/>
              <w:suppressAutoHyphens/>
              <w:rPr>
                <w:lang w:val="en-GB"/>
              </w:rPr>
            </w:pPr>
          </w:p>
        </w:tc>
        <w:tc>
          <w:tcPr>
            <w:tcW w:w="823" w:type="dxa"/>
            <w:vMerge/>
          </w:tcPr>
          <w:p w14:paraId="220C9522" w14:textId="77777777" w:rsidR="00134CEC" w:rsidRPr="00465520" w:rsidRDefault="00134CEC" w:rsidP="00465520">
            <w:pPr>
              <w:pStyle w:val="Tier1TableTextCentered"/>
              <w:suppressAutoHyphens/>
              <w:rPr>
                <w:lang w:val="en-GB"/>
              </w:rPr>
            </w:pPr>
          </w:p>
        </w:tc>
        <w:tc>
          <w:tcPr>
            <w:tcW w:w="714" w:type="dxa"/>
            <w:vMerge/>
          </w:tcPr>
          <w:p w14:paraId="57C1F7C4" w14:textId="77777777" w:rsidR="00134CEC" w:rsidRPr="00465520" w:rsidRDefault="00134CEC" w:rsidP="00465520">
            <w:pPr>
              <w:pStyle w:val="Tier1TableTextCentered"/>
              <w:suppressAutoHyphens/>
              <w:rPr>
                <w:szCs w:val="13"/>
                <w:lang w:val="en-GB"/>
              </w:rPr>
            </w:pPr>
          </w:p>
        </w:tc>
        <w:tc>
          <w:tcPr>
            <w:tcW w:w="1115" w:type="dxa"/>
            <w:vMerge/>
          </w:tcPr>
          <w:p w14:paraId="474AFFCE" w14:textId="77777777" w:rsidR="00134CEC" w:rsidRPr="00465520" w:rsidRDefault="00134CEC" w:rsidP="00465520">
            <w:pPr>
              <w:pStyle w:val="Tier1TableTextCentered"/>
              <w:suppressAutoHyphens/>
              <w:rPr>
                <w:lang w:val="en-GB"/>
              </w:rPr>
            </w:pPr>
          </w:p>
        </w:tc>
        <w:tc>
          <w:tcPr>
            <w:tcW w:w="1115" w:type="dxa"/>
            <w:vMerge/>
          </w:tcPr>
          <w:p w14:paraId="2344675E" w14:textId="77777777" w:rsidR="00134CEC" w:rsidRPr="00465520" w:rsidRDefault="00134CEC" w:rsidP="00465520">
            <w:pPr>
              <w:pStyle w:val="Tier1TableTextCentered"/>
              <w:suppressAutoHyphens/>
              <w:rPr>
                <w:lang w:val="en-GB"/>
              </w:rPr>
            </w:pPr>
          </w:p>
        </w:tc>
        <w:tc>
          <w:tcPr>
            <w:tcW w:w="1115" w:type="dxa"/>
          </w:tcPr>
          <w:p w14:paraId="123E3959"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782AC7A5" w14:textId="77777777" w:rsidR="00134CEC" w:rsidRPr="00465520" w:rsidRDefault="00134CEC" w:rsidP="00465520">
            <w:pPr>
              <w:pStyle w:val="Tier1TableTextCentered"/>
              <w:suppressAutoHyphens/>
              <w:rPr>
                <w:lang w:val="en-GB"/>
              </w:rPr>
            </w:pPr>
            <w:r w:rsidRPr="00465520">
              <w:rPr>
                <w:lang w:val="en-GB"/>
              </w:rPr>
              <w:t>Remaining plants</w:t>
            </w:r>
          </w:p>
        </w:tc>
        <w:tc>
          <w:tcPr>
            <w:tcW w:w="1392" w:type="dxa"/>
          </w:tcPr>
          <w:p w14:paraId="1C3A0D9D" w14:textId="77777777" w:rsidR="00134CEC" w:rsidRPr="00465520" w:rsidRDefault="00134CEC" w:rsidP="00465520">
            <w:pPr>
              <w:pStyle w:val="Tier1TableTextCentered"/>
              <w:suppressAutoHyphens/>
              <w:rPr>
                <w:lang w:val="en-GB"/>
              </w:rPr>
            </w:pPr>
            <w:r w:rsidRPr="00465520">
              <w:rPr>
                <w:lang w:val="en-GB"/>
              </w:rPr>
              <w:t>&lt; 0.01</w:t>
            </w:r>
          </w:p>
        </w:tc>
        <w:tc>
          <w:tcPr>
            <w:tcW w:w="560" w:type="dxa"/>
          </w:tcPr>
          <w:p w14:paraId="7A28FF7F"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11DEA593"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2582A463" w14:textId="77777777" w:rsidR="00134CEC" w:rsidRPr="00465520" w:rsidRDefault="00134CEC" w:rsidP="00465520">
            <w:pPr>
              <w:pStyle w:val="Tier1TableTextCentered"/>
              <w:suppressAutoHyphens/>
              <w:rPr>
                <w:szCs w:val="13"/>
                <w:lang w:val="en-GB"/>
              </w:rPr>
            </w:pPr>
          </w:p>
        </w:tc>
      </w:tr>
      <w:tr w:rsidR="00134CEC" w:rsidRPr="00465520" w14:paraId="3B6E53B9" w14:textId="77777777" w:rsidTr="00A66AE8">
        <w:trPr>
          <w:cantSplit/>
        </w:trPr>
        <w:tc>
          <w:tcPr>
            <w:tcW w:w="1091" w:type="dxa"/>
            <w:vMerge/>
          </w:tcPr>
          <w:p w14:paraId="50B04078" w14:textId="77777777" w:rsidR="00134CEC" w:rsidRPr="00465520" w:rsidRDefault="00134CEC" w:rsidP="00465520">
            <w:pPr>
              <w:suppressAutoHyphens/>
              <w:rPr>
                <w:lang w:val="en-GB"/>
              </w:rPr>
            </w:pPr>
          </w:p>
        </w:tc>
        <w:tc>
          <w:tcPr>
            <w:tcW w:w="1116" w:type="dxa"/>
            <w:vMerge/>
          </w:tcPr>
          <w:p w14:paraId="14A60AB9" w14:textId="77777777" w:rsidR="00134CEC" w:rsidRPr="00465520" w:rsidRDefault="00134CEC" w:rsidP="00465520">
            <w:pPr>
              <w:pStyle w:val="Tier1TableTextCentered"/>
              <w:suppressAutoHyphens/>
              <w:rPr>
                <w:lang w:val="en-GB"/>
              </w:rPr>
            </w:pPr>
          </w:p>
        </w:tc>
        <w:tc>
          <w:tcPr>
            <w:tcW w:w="1253" w:type="dxa"/>
            <w:vMerge/>
          </w:tcPr>
          <w:p w14:paraId="40F6077D" w14:textId="77777777" w:rsidR="00134CEC" w:rsidRPr="00465520" w:rsidRDefault="00134CEC" w:rsidP="00465520">
            <w:pPr>
              <w:pStyle w:val="Tier1TableText8pt"/>
              <w:suppressAutoHyphens/>
              <w:rPr>
                <w:szCs w:val="13"/>
                <w:lang w:val="en-GB"/>
              </w:rPr>
            </w:pPr>
          </w:p>
        </w:tc>
        <w:tc>
          <w:tcPr>
            <w:tcW w:w="977" w:type="dxa"/>
            <w:vMerge w:val="restart"/>
          </w:tcPr>
          <w:p w14:paraId="398A2DA9" w14:textId="77777777" w:rsidR="00134CEC" w:rsidRPr="00465520" w:rsidRDefault="00134CEC" w:rsidP="00465520">
            <w:pPr>
              <w:pStyle w:val="Tier1TableTextCentered"/>
              <w:suppressAutoHyphens/>
              <w:rPr>
                <w:lang w:val="en-GB"/>
              </w:rPr>
            </w:pPr>
            <w:r w:rsidRPr="00465520">
              <w:rPr>
                <w:lang w:val="en-GB"/>
              </w:rPr>
              <w:t>Seed</w:t>
            </w:r>
          </w:p>
        </w:tc>
        <w:tc>
          <w:tcPr>
            <w:tcW w:w="823" w:type="dxa"/>
            <w:vMerge w:val="restart"/>
          </w:tcPr>
          <w:p w14:paraId="050691C7" w14:textId="77777777" w:rsidR="00134CEC" w:rsidRPr="00465520" w:rsidRDefault="00134CEC" w:rsidP="00465520">
            <w:pPr>
              <w:pStyle w:val="Tier1TableTextCentered"/>
              <w:suppressAutoHyphens/>
              <w:rPr>
                <w:lang w:val="en-GB"/>
              </w:rPr>
            </w:pPr>
            <w:r w:rsidRPr="00465520">
              <w:rPr>
                <w:lang w:val="en-GB"/>
              </w:rPr>
              <w:t>n/a</w:t>
            </w:r>
          </w:p>
        </w:tc>
        <w:tc>
          <w:tcPr>
            <w:tcW w:w="714" w:type="dxa"/>
            <w:vMerge w:val="restart"/>
          </w:tcPr>
          <w:p w14:paraId="6813298D" w14:textId="77777777" w:rsidR="00134CEC" w:rsidRPr="00465520" w:rsidRDefault="00134CEC" w:rsidP="00465520">
            <w:pPr>
              <w:pStyle w:val="Tier1TableTextCentered"/>
              <w:suppressAutoHyphens/>
              <w:rPr>
                <w:lang w:val="en-GB"/>
              </w:rPr>
            </w:pPr>
            <w:r w:rsidRPr="00465520">
              <w:rPr>
                <w:lang w:val="en-GB"/>
              </w:rPr>
              <w:t xml:space="preserve">n/a </w:t>
            </w:r>
          </w:p>
        </w:tc>
        <w:tc>
          <w:tcPr>
            <w:tcW w:w="1115" w:type="dxa"/>
            <w:vMerge w:val="restart"/>
          </w:tcPr>
          <w:p w14:paraId="422DF125" w14:textId="7780C143" w:rsidR="00134CEC" w:rsidRPr="00465520" w:rsidRDefault="00134CEC" w:rsidP="00465520">
            <w:pPr>
              <w:pStyle w:val="Tier1TableTextCentered"/>
              <w:suppressAutoHyphens/>
              <w:rPr>
                <w:lang w:val="en-GB"/>
              </w:rPr>
            </w:pPr>
            <w:r w:rsidRPr="00465520">
              <w:rPr>
                <w:lang w:val="en-GB"/>
              </w:rPr>
              <w:t>633 µg/seed</w:t>
            </w:r>
          </w:p>
          <w:p w14:paraId="7788F9FF" w14:textId="77777777" w:rsidR="00134CEC" w:rsidRPr="00465520" w:rsidRDefault="00134CEC" w:rsidP="00465520">
            <w:pPr>
              <w:pStyle w:val="Tier1TableTextCentered"/>
              <w:suppressAutoHyphens/>
              <w:rPr>
                <w:lang w:val="en-GB"/>
              </w:rPr>
            </w:pPr>
          </w:p>
          <w:p w14:paraId="5CEB9882" w14:textId="77777777" w:rsidR="00134CEC" w:rsidRPr="00465520" w:rsidRDefault="00134CEC" w:rsidP="00465520">
            <w:pPr>
              <w:pStyle w:val="Tier1TableTextCentered"/>
              <w:suppressAutoHyphens/>
              <w:rPr>
                <w:lang w:val="en-GB"/>
              </w:rPr>
            </w:pPr>
            <w:r w:rsidRPr="00465520">
              <w:rPr>
                <w:lang w:val="en-GB"/>
              </w:rPr>
              <w:t>(-)</w:t>
            </w:r>
          </w:p>
        </w:tc>
        <w:tc>
          <w:tcPr>
            <w:tcW w:w="1115" w:type="dxa"/>
            <w:vMerge w:val="restart"/>
          </w:tcPr>
          <w:p w14:paraId="55468A38" w14:textId="7C05002C" w:rsidR="00134CEC" w:rsidRPr="00465520" w:rsidRDefault="00134CEC" w:rsidP="00465520">
            <w:pPr>
              <w:pStyle w:val="Tier1TableTextCentered"/>
              <w:suppressAutoHyphens/>
              <w:rPr>
                <w:lang w:val="en-GB"/>
              </w:rPr>
            </w:pPr>
            <w:r w:rsidRPr="00465520">
              <w:rPr>
                <w:lang w:val="en-GB"/>
              </w:rPr>
              <w:t>03 Jun 2014</w:t>
            </w:r>
          </w:p>
        </w:tc>
        <w:tc>
          <w:tcPr>
            <w:tcW w:w="1115" w:type="dxa"/>
          </w:tcPr>
          <w:p w14:paraId="0E315BC4"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169A2461" w14:textId="77777777" w:rsidR="00134CEC" w:rsidRPr="00465520" w:rsidRDefault="00134CEC" w:rsidP="00465520">
            <w:pPr>
              <w:pStyle w:val="Tier1TableTextCentered"/>
              <w:suppressAutoHyphens/>
              <w:rPr>
                <w:lang w:val="en-GB"/>
              </w:rPr>
            </w:pPr>
            <w:r w:rsidRPr="00465520">
              <w:rPr>
                <w:lang w:val="en-GB"/>
              </w:rPr>
              <w:t>Whole Plant</w:t>
            </w:r>
          </w:p>
        </w:tc>
        <w:tc>
          <w:tcPr>
            <w:tcW w:w="1392" w:type="dxa"/>
          </w:tcPr>
          <w:p w14:paraId="32725D3A" w14:textId="77777777" w:rsidR="00134CEC" w:rsidRPr="00465520" w:rsidRDefault="00134CEC" w:rsidP="00465520">
            <w:pPr>
              <w:pStyle w:val="Tier1TableTextCentered"/>
              <w:suppressAutoHyphens/>
              <w:rPr>
                <w:b/>
                <w:lang w:val="en-GB"/>
              </w:rPr>
            </w:pPr>
            <w:r w:rsidRPr="00465520">
              <w:rPr>
                <w:lang w:val="en-GB"/>
              </w:rPr>
              <w:t>&lt; 0.01</w:t>
            </w:r>
          </w:p>
        </w:tc>
        <w:tc>
          <w:tcPr>
            <w:tcW w:w="560" w:type="dxa"/>
          </w:tcPr>
          <w:p w14:paraId="686F588E" w14:textId="77777777" w:rsidR="00134CEC" w:rsidRPr="00465520" w:rsidRDefault="00134CEC" w:rsidP="00465520">
            <w:pPr>
              <w:pStyle w:val="Tier1TableTextCentered"/>
              <w:suppressAutoHyphens/>
              <w:rPr>
                <w:lang w:val="en-GB"/>
              </w:rPr>
            </w:pPr>
            <w:r w:rsidRPr="00465520">
              <w:rPr>
                <w:lang w:val="en-GB"/>
              </w:rPr>
              <w:t>57</w:t>
            </w:r>
          </w:p>
        </w:tc>
        <w:tc>
          <w:tcPr>
            <w:tcW w:w="838" w:type="dxa"/>
            <w:tcBorders>
              <w:top w:val="nil"/>
            </w:tcBorders>
          </w:tcPr>
          <w:p w14:paraId="12A51B4D" w14:textId="77777777" w:rsidR="00134CEC" w:rsidRPr="00465520" w:rsidRDefault="00134CEC" w:rsidP="00465520">
            <w:pPr>
              <w:pStyle w:val="Tier1TableHeader8pt"/>
              <w:suppressAutoHyphens/>
              <w:jc w:val="center"/>
              <w:rPr>
                <w:b w:val="0"/>
                <w:lang w:val="en-GB"/>
              </w:rPr>
            </w:pPr>
            <w:r w:rsidRPr="00465520">
              <w:rPr>
                <w:b w:val="0"/>
                <w:lang w:val="en-GB"/>
              </w:rPr>
              <w:t>30 Jul 2014</w:t>
            </w:r>
          </w:p>
        </w:tc>
        <w:tc>
          <w:tcPr>
            <w:tcW w:w="1254" w:type="dxa"/>
            <w:vMerge/>
          </w:tcPr>
          <w:p w14:paraId="63151909" w14:textId="77777777" w:rsidR="00134CEC" w:rsidRPr="00465520" w:rsidRDefault="00134CEC" w:rsidP="00465520">
            <w:pPr>
              <w:pStyle w:val="Tier1TableTextCentered"/>
              <w:suppressAutoHyphens/>
              <w:rPr>
                <w:lang w:val="en-GB"/>
              </w:rPr>
            </w:pPr>
          </w:p>
        </w:tc>
      </w:tr>
      <w:tr w:rsidR="00134CEC" w:rsidRPr="00465520" w14:paraId="180B4F31" w14:textId="77777777" w:rsidTr="00A66AE8">
        <w:trPr>
          <w:cantSplit/>
        </w:trPr>
        <w:tc>
          <w:tcPr>
            <w:tcW w:w="1091" w:type="dxa"/>
            <w:vMerge/>
          </w:tcPr>
          <w:p w14:paraId="128EB7CD" w14:textId="77777777" w:rsidR="00134CEC" w:rsidRPr="00465520" w:rsidRDefault="00134CEC" w:rsidP="00465520">
            <w:pPr>
              <w:suppressAutoHyphens/>
              <w:rPr>
                <w:lang w:val="en-GB"/>
              </w:rPr>
            </w:pPr>
          </w:p>
        </w:tc>
        <w:tc>
          <w:tcPr>
            <w:tcW w:w="1116" w:type="dxa"/>
            <w:vMerge/>
          </w:tcPr>
          <w:p w14:paraId="082DF3EA" w14:textId="77777777" w:rsidR="00134CEC" w:rsidRPr="00465520" w:rsidRDefault="00134CEC" w:rsidP="00465520">
            <w:pPr>
              <w:pStyle w:val="Tier1TableTextCentered"/>
              <w:suppressAutoHyphens/>
              <w:rPr>
                <w:lang w:val="en-GB"/>
              </w:rPr>
            </w:pPr>
          </w:p>
        </w:tc>
        <w:tc>
          <w:tcPr>
            <w:tcW w:w="1253" w:type="dxa"/>
            <w:vMerge/>
          </w:tcPr>
          <w:p w14:paraId="65F31393" w14:textId="77777777" w:rsidR="00134CEC" w:rsidRPr="00465520" w:rsidRDefault="00134CEC" w:rsidP="00465520">
            <w:pPr>
              <w:pStyle w:val="Tier1TableText8pt"/>
              <w:suppressAutoHyphens/>
              <w:rPr>
                <w:szCs w:val="13"/>
                <w:lang w:val="en-GB"/>
              </w:rPr>
            </w:pPr>
          </w:p>
        </w:tc>
        <w:tc>
          <w:tcPr>
            <w:tcW w:w="977" w:type="dxa"/>
            <w:vMerge/>
          </w:tcPr>
          <w:p w14:paraId="3942D7C1" w14:textId="77777777" w:rsidR="00134CEC" w:rsidRPr="00465520" w:rsidRDefault="00134CEC" w:rsidP="00465520">
            <w:pPr>
              <w:pStyle w:val="Tier1TableTextCentered"/>
              <w:suppressAutoHyphens/>
              <w:rPr>
                <w:lang w:val="en-GB"/>
              </w:rPr>
            </w:pPr>
          </w:p>
        </w:tc>
        <w:tc>
          <w:tcPr>
            <w:tcW w:w="823" w:type="dxa"/>
            <w:vMerge/>
          </w:tcPr>
          <w:p w14:paraId="545BC96D" w14:textId="77777777" w:rsidR="00134CEC" w:rsidRPr="00465520" w:rsidRDefault="00134CEC" w:rsidP="00465520">
            <w:pPr>
              <w:pStyle w:val="Tier1TableTextCentered"/>
              <w:suppressAutoHyphens/>
              <w:rPr>
                <w:lang w:val="en-GB"/>
              </w:rPr>
            </w:pPr>
          </w:p>
        </w:tc>
        <w:tc>
          <w:tcPr>
            <w:tcW w:w="714" w:type="dxa"/>
            <w:vMerge/>
          </w:tcPr>
          <w:p w14:paraId="604B2AEB" w14:textId="77777777" w:rsidR="00134CEC" w:rsidRPr="00465520" w:rsidRDefault="00134CEC" w:rsidP="00465520">
            <w:pPr>
              <w:pStyle w:val="Tier1TableTextCentered"/>
              <w:suppressAutoHyphens/>
              <w:rPr>
                <w:szCs w:val="13"/>
                <w:lang w:val="en-GB"/>
              </w:rPr>
            </w:pPr>
          </w:p>
        </w:tc>
        <w:tc>
          <w:tcPr>
            <w:tcW w:w="1115" w:type="dxa"/>
            <w:vMerge/>
          </w:tcPr>
          <w:p w14:paraId="3EBA6EC9" w14:textId="77777777" w:rsidR="00134CEC" w:rsidRPr="00465520" w:rsidRDefault="00134CEC" w:rsidP="00465520">
            <w:pPr>
              <w:pStyle w:val="Tier1TableTextCentered"/>
              <w:suppressAutoHyphens/>
              <w:rPr>
                <w:lang w:val="en-GB"/>
              </w:rPr>
            </w:pPr>
          </w:p>
        </w:tc>
        <w:tc>
          <w:tcPr>
            <w:tcW w:w="1115" w:type="dxa"/>
            <w:vMerge/>
          </w:tcPr>
          <w:p w14:paraId="1138E0B3" w14:textId="77777777" w:rsidR="00134CEC" w:rsidRPr="00465520" w:rsidRDefault="00134CEC" w:rsidP="00465520">
            <w:pPr>
              <w:pStyle w:val="Tier1TableTextCentered"/>
              <w:suppressAutoHyphens/>
              <w:rPr>
                <w:lang w:val="en-GB"/>
              </w:rPr>
            </w:pPr>
          </w:p>
        </w:tc>
        <w:tc>
          <w:tcPr>
            <w:tcW w:w="1115" w:type="dxa"/>
          </w:tcPr>
          <w:p w14:paraId="4E10F809"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7C085645" w14:textId="77777777" w:rsidR="00134CEC" w:rsidRPr="00465520" w:rsidRDefault="00134CEC" w:rsidP="00465520">
            <w:pPr>
              <w:pStyle w:val="Tier1TableHeader8pt"/>
              <w:suppressAutoHyphens/>
              <w:jc w:val="center"/>
              <w:rPr>
                <w:b w:val="0"/>
                <w:lang w:val="en-GB"/>
              </w:rPr>
            </w:pPr>
            <w:r w:rsidRPr="00465520">
              <w:rPr>
                <w:b w:val="0"/>
                <w:lang w:val="en-GB"/>
              </w:rPr>
              <w:t>Whole Plant</w:t>
            </w:r>
          </w:p>
        </w:tc>
        <w:tc>
          <w:tcPr>
            <w:tcW w:w="1392" w:type="dxa"/>
          </w:tcPr>
          <w:p w14:paraId="66E28F92"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1CAAD3A5" w14:textId="77777777" w:rsidR="00134CEC" w:rsidRPr="00465520" w:rsidRDefault="00134CEC" w:rsidP="00465520">
            <w:pPr>
              <w:pStyle w:val="Tier1TableTextCentered"/>
              <w:suppressAutoHyphens/>
              <w:rPr>
                <w:lang w:val="en-GB"/>
              </w:rPr>
            </w:pPr>
            <w:r w:rsidRPr="00465520">
              <w:rPr>
                <w:lang w:val="en-GB"/>
              </w:rPr>
              <w:t>72</w:t>
            </w:r>
          </w:p>
        </w:tc>
        <w:tc>
          <w:tcPr>
            <w:tcW w:w="838" w:type="dxa"/>
          </w:tcPr>
          <w:p w14:paraId="6086213A" w14:textId="77777777" w:rsidR="00134CEC" w:rsidRPr="00465520" w:rsidRDefault="00134CEC" w:rsidP="00465520">
            <w:pPr>
              <w:pStyle w:val="Tier1TableHeader8pt"/>
              <w:suppressAutoHyphens/>
              <w:jc w:val="center"/>
              <w:rPr>
                <w:b w:val="0"/>
                <w:lang w:val="en-GB"/>
              </w:rPr>
            </w:pPr>
            <w:r w:rsidRPr="00465520">
              <w:rPr>
                <w:b w:val="0"/>
                <w:lang w:val="en-GB"/>
              </w:rPr>
              <w:t>14 Aug 2014</w:t>
            </w:r>
          </w:p>
        </w:tc>
        <w:tc>
          <w:tcPr>
            <w:tcW w:w="1254" w:type="dxa"/>
            <w:vMerge/>
          </w:tcPr>
          <w:p w14:paraId="14B5A86E" w14:textId="77777777" w:rsidR="00134CEC" w:rsidRPr="00465520" w:rsidRDefault="00134CEC" w:rsidP="00465520">
            <w:pPr>
              <w:pStyle w:val="Tier1TableTextCentered"/>
              <w:suppressAutoHyphens/>
              <w:rPr>
                <w:szCs w:val="13"/>
                <w:lang w:val="en-GB"/>
              </w:rPr>
            </w:pPr>
          </w:p>
        </w:tc>
      </w:tr>
      <w:tr w:rsidR="00134CEC" w:rsidRPr="00465520" w14:paraId="3C08841A" w14:textId="77777777" w:rsidTr="00A66AE8">
        <w:trPr>
          <w:cantSplit/>
        </w:trPr>
        <w:tc>
          <w:tcPr>
            <w:tcW w:w="1091" w:type="dxa"/>
            <w:vMerge/>
          </w:tcPr>
          <w:p w14:paraId="04E9CC5E" w14:textId="77777777" w:rsidR="00134CEC" w:rsidRPr="00465520" w:rsidRDefault="00134CEC" w:rsidP="00465520">
            <w:pPr>
              <w:suppressAutoHyphens/>
              <w:rPr>
                <w:lang w:val="en-GB"/>
              </w:rPr>
            </w:pPr>
          </w:p>
        </w:tc>
        <w:tc>
          <w:tcPr>
            <w:tcW w:w="1116" w:type="dxa"/>
            <w:vMerge/>
          </w:tcPr>
          <w:p w14:paraId="1851E327" w14:textId="77777777" w:rsidR="00134CEC" w:rsidRPr="00465520" w:rsidRDefault="00134CEC" w:rsidP="00465520">
            <w:pPr>
              <w:pStyle w:val="Tier1TableTextCentered"/>
              <w:suppressAutoHyphens/>
              <w:rPr>
                <w:lang w:val="en-GB"/>
              </w:rPr>
            </w:pPr>
          </w:p>
        </w:tc>
        <w:tc>
          <w:tcPr>
            <w:tcW w:w="1253" w:type="dxa"/>
            <w:vMerge/>
          </w:tcPr>
          <w:p w14:paraId="18842111" w14:textId="77777777" w:rsidR="00134CEC" w:rsidRPr="00465520" w:rsidRDefault="00134CEC" w:rsidP="00465520">
            <w:pPr>
              <w:pStyle w:val="Tier1TableText8pt"/>
              <w:suppressAutoHyphens/>
              <w:rPr>
                <w:szCs w:val="13"/>
                <w:lang w:val="en-GB"/>
              </w:rPr>
            </w:pPr>
          </w:p>
        </w:tc>
        <w:tc>
          <w:tcPr>
            <w:tcW w:w="977" w:type="dxa"/>
            <w:vMerge/>
          </w:tcPr>
          <w:p w14:paraId="1FF5511C" w14:textId="77777777" w:rsidR="00134CEC" w:rsidRPr="00465520" w:rsidRDefault="00134CEC" w:rsidP="00465520">
            <w:pPr>
              <w:pStyle w:val="Tier1TableTextCentered"/>
              <w:suppressAutoHyphens/>
              <w:rPr>
                <w:lang w:val="en-GB"/>
              </w:rPr>
            </w:pPr>
          </w:p>
        </w:tc>
        <w:tc>
          <w:tcPr>
            <w:tcW w:w="823" w:type="dxa"/>
            <w:vMerge/>
          </w:tcPr>
          <w:p w14:paraId="21356109" w14:textId="77777777" w:rsidR="00134CEC" w:rsidRPr="00465520" w:rsidRDefault="00134CEC" w:rsidP="00465520">
            <w:pPr>
              <w:pStyle w:val="Tier1TableTextCentered"/>
              <w:suppressAutoHyphens/>
              <w:rPr>
                <w:lang w:val="en-GB"/>
              </w:rPr>
            </w:pPr>
          </w:p>
        </w:tc>
        <w:tc>
          <w:tcPr>
            <w:tcW w:w="714" w:type="dxa"/>
            <w:vMerge/>
          </w:tcPr>
          <w:p w14:paraId="17D86326" w14:textId="77777777" w:rsidR="00134CEC" w:rsidRPr="00465520" w:rsidRDefault="00134CEC" w:rsidP="00465520">
            <w:pPr>
              <w:pStyle w:val="Tier1TableTextCentered"/>
              <w:suppressAutoHyphens/>
              <w:rPr>
                <w:szCs w:val="13"/>
                <w:lang w:val="en-GB"/>
              </w:rPr>
            </w:pPr>
          </w:p>
        </w:tc>
        <w:tc>
          <w:tcPr>
            <w:tcW w:w="1115" w:type="dxa"/>
            <w:vMerge/>
          </w:tcPr>
          <w:p w14:paraId="63606A37" w14:textId="77777777" w:rsidR="00134CEC" w:rsidRPr="00465520" w:rsidRDefault="00134CEC" w:rsidP="00465520">
            <w:pPr>
              <w:pStyle w:val="Tier1TableTextCentered"/>
              <w:suppressAutoHyphens/>
              <w:rPr>
                <w:lang w:val="en-GB"/>
              </w:rPr>
            </w:pPr>
          </w:p>
        </w:tc>
        <w:tc>
          <w:tcPr>
            <w:tcW w:w="1115" w:type="dxa"/>
            <w:vMerge/>
          </w:tcPr>
          <w:p w14:paraId="04D7AFC7" w14:textId="77777777" w:rsidR="00134CEC" w:rsidRPr="00465520" w:rsidRDefault="00134CEC" w:rsidP="00465520">
            <w:pPr>
              <w:pStyle w:val="Tier1TableTextCentered"/>
              <w:suppressAutoHyphens/>
              <w:rPr>
                <w:lang w:val="en-GB"/>
              </w:rPr>
            </w:pPr>
          </w:p>
        </w:tc>
        <w:tc>
          <w:tcPr>
            <w:tcW w:w="1115" w:type="dxa"/>
          </w:tcPr>
          <w:p w14:paraId="617F1911"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63F18EB8" w14:textId="77777777" w:rsidR="00134CEC" w:rsidRPr="00465520" w:rsidRDefault="00134CEC" w:rsidP="00465520">
            <w:pPr>
              <w:pStyle w:val="Tier1TableTextCentered"/>
              <w:suppressAutoHyphens/>
              <w:rPr>
                <w:lang w:val="en-GB"/>
              </w:rPr>
            </w:pPr>
            <w:r w:rsidRPr="00465520">
              <w:rPr>
                <w:lang w:val="en-GB"/>
              </w:rPr>
              <w:t>Cobs</w:t>
            </w:r>
          </w:p>
        </w:tc>
        <w:tc>
          <w:tcPr>
            <w:tcW w:w="1392" w:type="dxa"/>
          </w:tcPr>
          <w:p w14:paraId="44FD181D"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3C92E042" w14:textId="77777777" w:rsidR="00134CEC" w:rsidRPr="00465520" w:rsidRDefault="00134CEC" w:rsidP="00465520">
            <w:pPr>
              <w:pStyle w:val="Tier1TableTextCentered"/>
              <w:suppressAutoHyphens/>
              <w:rPr>
                <w:lang w:val="en-GB"/>
              </w:rPr>
            </w:pPr>
            <w:r w:rsidRPr="00465520">
              <w:rPr>
                <w:lang w:val="en-GB"/>
              </w:rPr>
              <w:t>105</w:t>
            </w:r>
          </w:p>
        </w:tc>
        <w:tc>
          <w:tcPr>
            <w:tcW w:w="838" w:type="dxa"/>
          </w:tcPr>
          <w:p w14:paraId="69B22801" w14:textId="77777777" w:rsidR="00134CEC" w:rsidRPr="00465520" w:rsidRDefault="00134CEC" w:rsidP="00465520">
            <w:pPr>
              <w:pStyle w:val="Tier1TableHeader8pt"/>
              <w:suppressAutoHyphens/>
              <w:jc w:val="center"/>
              <w:rPr>
                <w:b w:val="0"/>
                <w:lang w:val="en-GB"/>
              </w:rPr>
            </w:pPr>
            <w:r w:rsidRPr="00465520">
              <w:rPr>
                <w:b w:val="0"/>
                <w:lang w:val="en-GB"/>
              </w:rPr>
              <w:t>16 Sep 2014</w:t>
            </w:r>
          </w:p>
        </w:tc>
        <w:tc>
          <w:tcPr>
            <w:tcW w:w="1254" w:type="dxa"/>
            <w:vMerge/>
          </w:tcPr>
          <w:p w14:paraId="72B59B02" w14:textId="77777777" w:rsidR="00134CEC" w:rsidRPr="00465520" w:rsidRDefault="00134CEC" w:rsidP="00465520">
            <w:pPr>
              <w:pStyle w:val="Tier1TableTextCentered"/>
              <w:suppressAutoHyphens/>
              <w:rPr>
                <w:szCs w:val="13"/>
                <w:lang w:val="en-GB"/>
              </w:rPr>
            </w:pPr>
          </w:p>
        </w:tc>
      </w:tr>
      <w:tr w:rsidR="00134CEC" w:rsidRPr="00465520" w14:paraId="0EEF176A" w14:textId="77777777" w:rsidTr="00A66AE8">
        <w:trPr>
          <w:cantSplit/>
        </w:trPr>
        <w:tc>
          <w:tcPr>
            <w:tcW w:w="1091" w:type="dxa"/>
            <w:vMerge/>
          </w:tcPr>
          <w:p w14:paraId="2DC0B456" w14:textId="77777777" w:rsidR="00134CEC" w:rsidRPr="00465520" w:rsidRDefault="00134CEC" w:rsidP="00465520">
            <w:pPr>
              <w:suppressAutoHyphens/>
              <w:rPr>
                <w:lang w:val="en-GB"/>
              </w:rPr>
            </w:pPr>
          </w:p>
        </w:tc>
        <w:tc>
          <w:tcPr>
            <w:tcW w:w="1116" w:type="dxa"/>
            <w:vMerge/>
          </w:tcPr>
          <w:p w14:paraId="54D30761" w14:textId="77777777" w:rsidR="00134CEC" w:rsidRPr="00465520" w:rsidRDefault="00134CEC" w:rsidP="00465520">
            <w:pPr>
              <w:pStyle w:val="Tier1TableTextCentered"/>
              <w:suppressAutoHyphens/>
              <w:rPr>
                <w:lang w:val="en-GB"/>
              </w:rPr>
            </w:pPr>
          </w:p>
        </w:tc>
        <w:tc>
          <w:tcPr>
            <w:tcW w:w="1253" w:type="dxa"/>
            <w:vMerge/>
          </w:tcPr>
          <w:p w14:paraId="3ECF00A9" w14:textId="77777777" w:rsidR="00134CEC" w:rsidRPr="00465520" w:rsidRDefault="00134CEC" w:rsidP="00465520">
            <w:pPr>
              <w:pStyle w:val="Tier1TableText8pt"/>
              <w:suppressAutoHyphens/>
              <w:rPr>
                <w:szCs w:val="13"/>
                <w:lang w:val="en-GB"/>
              </w:rPr>
            </w:pPr>
          </w:p>
        </w:tc>
        <w:tc>
          <w:tcPr>
            <w:tcW w:w="977" w:type="dxa"/>
            <w:vMerge/>
          </w:tcPr>
          <w:p w14:paraId="265926DE" w14:textId="77777777" w:rsidR="00134CEC" w:rsidRPr="00465520" w:rsidRDefault="00134CEC" w:rsidP="00465520">
            <w:pPr>
              <w:pStyle w:val="Tier1TableTextCentered"/>
              <w:suppressAutoHyphens/>
              <w:rPr>
                <w:lang w:val="en-GB"/>
              </w:rPr>
            </w:pPr>
          </w:p>
        </w:tc>
        <w:tc>
          <w:tcPr>
            <w:tcW w:w="823" w:type="dxa"/>
            <w:vMerge/>
          </w:tcPr>
          <w:p w14:paraId="4534D376" w14:textId="77777777" w:rsidR="00134CEC" w:rsidRPr="00465520" w:rsidRDefault="00134CEC" w:rsidP="00465520">
            <w:pPr>
              <w:pStyle w:val="Tier1TableTextCentered"/>
              <w:suppressAutoHyphens/>
              <w:rPr>
                <w:lang w:val="en-GB"/>
              </w:rPr>
            </w:pPr>
          </w:p>
        </w:tc>
        <w:tc>
          <w:tcPr>
            <w:tcW w:w="714" w:type="dxa"/>
            <w:vMerge/>
          </w:tcPr>
          <w:p w14:paraId="16A13448" w14:textId="77777777" w:rsidR="00134CEC" w:rsidRPr="00465520" w:rsidRDefault="00134CEC" w:rsidP="00465520">
            <w:pPr>
              <w:pStyle w:val="Tier1TableTextCentered"/>
              <w:suppressAutoHyphens/>
              <w:rPr>
                <w:szCs w:val="13"/>
                <w:lang w:val="en-GB"/>
              </w:rPr>
            </w:pPr>
          </w:p>
        </w:tc>
        <w:tc>
          <w:tcPr>
            <w:tcW w:w="1115" w:type="dxa"/>
            <w:vMerge/>
          </w:tcPr>
          <w:p w14:paraId="415F5C8A" w14:textId="77777777" w:rsidR="00134CEC" w:rsidRPr="00465520" w:rsidRDefault="00134CEC" w:rsidP="00465520">
            <w:pPr>
              <w:pStyle w:val="Tier1TableTextCentered"/>
              <w:suppressAutoHyphens/>
              <w:rPr>
                <w:lang w:val="en-GB"/>
              </w:rPr>
            </w:pPr>
          </w:p>
        </w:tc>
        <w:tc>
          <w:tcPr>
            <w:tcW w:w="1115" w:type="dxa"/>
            <w:vMerge/>
          </w:tcPr>
          <w:p w14:paraId="026DDE52" w14:textId="77777777" w:rsidR="00134CEC" w:rsidRPr="00465520" w:rsidRDefault="00134CEC" w:rsidP="00465520">
            <w:pPr>
              <w:pStyle w:val="Tier1TableTextCentered"/>
              <w:suppressAutoHyphens/>
              <w:rPr>
                <w:lang w:val="en-GB"/>
              </w:rPr>
            </w:pPr>
          </w:p>
        </w:tc>
        <w:tc>
          <w:tcPr>
            <w:tcW w:w="1115" w:type="dxa"/>
          </w:tcPr>
          <w:p w14:paraId="4BF6AE81"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519165FA" w14:textId="77777777" w:rsidR="00134CEC" w:rsidRPr="00465520" w:rsidRDefault="00134CEC" w:rsidP="00465520">
            <w:pPr>
              <w:pStyle w:val="Tier1TableTextCentered"/>
              <w:suppressAutoHyphens/>
              <w:rPr>
                <w:lang w:val="en-GB"/>
              </w:rPr>
            </w:pPr>
            <w:r w:rsidRPr="00465520">
              <w:rPr>
                <w:lang w:val="en-GB"/>
              </w:rPr>
              <w:t>Kernels</w:t>
            </w:r>
          </w:p>
        </w:tc>
        <w:tc>
          <w:tcPr>
            <w:tcW w:w="1392" w:type="dxa"/>
          </w:tcPr>
          <w:p w14:paraId="520213DE" w14:textId="77777777" w:rsidR="00134CEC" w:rsidRPr="00465520" w:rsidRDefault="00134CEC" w:rsidP="00465520">
            <w:pPr>
              <w:pStyle w:val="Tier1TableTextCentered"/>
              <w:suppressAutoHyphens/>
              <w:rPr>
                <w:lang w:val="en-GB"/>
              </w:rPr>
            </w:pPr>
            <w:r w:rsidRPr="00465520">
              <w:rPr>
                <w:lang w:val="en-GB"/>
              </w:rPr>
              <w:t>&lt; 0.01</w:t>
            </w:r>
          </w:p>
        </w:tc>
        <w:tc>
          <w:tcPr>
            <w:tcW w:w="560" w:type="dxa"/>
          </w:tcPr>
          <w:p w14:paraId="34C102A4" w14:textId="77777777" w:rsidR="00134CEC" w:rsidRPr="00465520" w:rsidRDefault="00134CEC" w:rsidP="00465520">
            <w:pPr>
              <w:pStyle w:val="Tier1TableTextCentered"/>
              <w:suppressAutoHyphens/>
              <w:rPr>
                <w:lang w:val="en-GB"/>
              </w:rPr>
            </w:pPr>
            <w:r w:rsidRPr="00465520">
              <w:rPr>
                <w:lang w:val="en-GB"/>
              </w:rPr>
              <w:t>105</w:t>
            </w:r>
          </w:p>
        </w:tc>
        <w:tc>
          <w:tcPr>
            <w:tcW w:w="838" w:type="dxa"/>
          </w:tcPr>
          <w:p w14:paraId="6B8F22FE" w14:textId="77777777" w:rsidR="00134CEC" w:rsidRPr="00465520" w:rsidRDefault="00134CEC" w:rsidP="00465520">
            <w:pPr>
              <w:pStyle w:val="Tier1TableHeader8pt"/>
              <w:suppressAutoHyphens/>
              <w:jc w:val="center"/>
              <w:rPr>
                <w:b w:val="0"/>
                <w:lang w:val="en-GB"/>
              </w:rPr>
            </w:pPr>
            <w:r w:rsidRPr="00465520">
              <w:rPr>
                <w:b w:val="0"/>
                <w:lang w:val="en-GB"/>
              </w:rPr>
              <w:t>16 Sep 2014</w:t>
            </w:r>
          </w:p>
        </w:tc>
        <w:tc>
          <w:tcPr>
            <w:tcW w:w="1254" w:type="dxa"/>
            <w:vMerge/>
          </w:tcPr>
          <w:p w14:paraId="6D3E6D2C" w14:textId="77777777" w:rsidR="00134CEC" w:rsidRPr="00465520" w:rsidRDefault="00134CEC" w:rsidP="00465520">
            <w:pPr>
              <w:pStyle w:val="Tier1TableTextCentered"/>
              <w:suppressAutoHyphens/>
              <w:rPr>
                <w:szCs w:val="13"/>
                <w:lang w:val="en-GB"/>
              </w:rPr>
            </w:pPr>
          </w:p>
        </w:tc>
      </w:tr>
      <w:tr w:rsidR="00134CEC" w:rsidRPr="00465520" w14:paraId="5F8A2482" w14:textId="77777777" w:rsidTr="00A66AE8">
        <w:trPr>
          <w:cantSplit/>
        </w:trPr>
        <w:tc>
          <w:tcPr>
            <w:tcW w:w="1091" w:type="dxa"/>
            <w:vMerge/>
          </w:tcPr>
          <w:p w14:paraId="0561FCAD" w14:textId="77777777" w:rsidR="00134CEC" w:rsidRPr="00465520" w:rsidRDefault="00134CEC" w:rsidP="00465520">
            <w:pPr>
              <w:suppressAutoHyphens/>
              <w:rPr>
                <w:lang w:val="en-GB"/>
              </w:rPr>
            </w:pPr>
          </w:p>
        </w:tc>
        <w:tc>
          <w:tcPr>
            <w:tcW w:w="1116" w:type="dxa"/>
            <w:vMerge/>
          </w:tcPr>
          <w:p w14:paraId="1B27310C" w14:textId="77777777" w:rsidR="00134CEC" w:rsidRPr="00465520" w:rsidRDefault="00134CEC" w:rsidP="00465520">
            <w:pPr>
              <w:pStyle w:val="Tier1TableTextCentered"/>
              <w:suppressAutoHyphens/>
              <w:rPr>
                <w:lang w:val="en-GB"/>
              </w:rPr>
            </w:pPr>
          </w:p>
        </w:tc>
        <w:tc>
          <w:tcPr>
            <w:tcW w:w="1253" w:type="dxa"/>
            <w:vMerge/>
          </w:tcPr>
          <w:p w14:paraId="499155AD" w14:textId="77777777" w:rsidR="00134CEC" w:rsidRPr="00465520" w:rsidRDefault="00134CEC" w:rsidP="00465520">
            <w:pPr>
              <w:pStyle w:val="Tier1TableText8pt"/>
              <w:suppressAutoHyphens/>
              <w:rPr>
                <w:szCs w:val="13"/>
                <w:lang w:val="en-GB"/>
              </w:rPr>
            </w:pPr>
          </w:p>
        </w:tc>
        <w:tc>
          <w:tcPr>
            <w:tcW w:w="977" w:type="dxa"/>
            <w:vMerge/>
          </w:tcPr>
          <w:p w14:paraId="6790B027" w14:textId="77777777" w:rsidR="00134CEC" w:rsidRPr="00465520" w:rsidRDefault="00134CEC" w:rsidP="00465520">
            <w:pPr>
              <w:pStyle w:val="Tier1TableTextCentered"/>
              <w:suppressAutoHyphens/>
              <w:rPr>
                <w:lang w:val="en-GB"/>
              </w:rPr>
            </w:pPr>
          </w:p>
        </w:tc>
        <w:tc>
          <w:tcPr>
            <w:tcW w:w="823" w:type="dxa"/>
            <w:vMerge/>
          </w:tcPr>
          <w:p w14:paraId="34C2ADFF" w14:textId="77777777" w:rsidR="00134CEC" w:rsidRPr="00465520" w:rsidRDefault="00134CEC" w:rsidP="00465520">
            <w:pPr>
              <w:pStyle w:val="Tier1TableTextCentered"/>
              <w:suppressAutoHyphens/>
              <w:rPr>
                <w:lang w:val="en-GB"/>
              </w:rPr>
            </w:pPr>
          </w:p>
        </w:tc>
        <w:tc>
          <w:tcPr>
            <w:tcW w:w="714" w:type="dxa"/>
            <w:vMerge/>
          </w:tcPr>
          <w:p w14:paraId="2B99E3B5" w14:textId="77777777" w:rsidR="00134CEC" w:rsidRPr="00465520" w:rsidRDefault="00134CEC" w:rsidP="00465520">
            <w:pPr>
              <w:pStyle w:val="Tier1TableTextCentered"/>
              <w:suppressAutoHyphens/>
              <w:rPr>
                <w:szCs w:val="13"/>
                <w:lang w:val="en-GB"/>
              </w:rPr>
            </w:pPr>
          </w:p>
        </w:tc>
        <w:tc>
          <w:tcPr>
            <w:tcW w:w="1115" w:type="dxa"/>
            <w:vMerge/>
          </w:tcPr>
          <w:p w14:paraId="49C168F3" w14:textId="77777777" w:rsidR="00134CEC" w:rsidRPr="00465520" w:rsidRDefault="00134CEC" w:rsidP="00465520">
            <w:pPr>
              <w:pStyle w:val="Tier1TableTextCentered"/>
              <w:suppressAutoHyphens/>
              <w:rPr>
                <w:lang w:val="en-GB"/>
              </w:rPr>
            </w:pPr>
          </w:p>
        </w:tc>
        <w:tc>
          <w:tcPr>
            <w:tcW w:w="1115" w:type="dxa"/>
            <w:vMerge/>
          </w:tcPr>
          <w:p w14:paraId="1BE41616" w14:textId="77777777" w:rsidR="00134CEC" w:rsidRPr="00465520" w:rsidRDefault="00134CEC" w:rsidP="00465520">
            <w:pPr>
              <w:pStyle w:val="Tier1TableTextCentered"/>
              <w:suppressAutoHyphens/>
              <w:rPr>
                <w:lang w:val="en-GB"/>
              </w:rPr>
            </w:pPr>
          </w:p>
        </w:tc>
        <w:tc>
          <w:tcPr>
            <w:tcW w:w="1115" w:type="dxa"/>
          </w:tcPr>
          <w:p w14:paraId="182FFB5F"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03CB39E4" w14:textId="77777777" w:rsidR="00134CEC" w:rsidRPr="00465520" w:rsidRDefault="00134CEC" w:rsidP="00465520">
            <w:pPr>
              <w:pStyle w:val="Tier1TableTextCentered"/>
              <w:suppressAutoHyphens/>
              <w:rPr>
                <w:lang w:val="en-GB"/>
              </w:rPr>
            </w:pPr>
            <w:r w:rsidRPr="00465520">
              <w:rPr>
                <w:lang w:val="en-GB"/>
              </w:rPr>
              <w:t>Whole cobs</w:t>
            </w:r>
          </w:p>
        </w:tc>
        <w:tc>
          <w:tcPr>
            <w:tcW w:w="1392" w:type="dxa"/>
          </w:tcPr>
          <w:p w14:paraId="26789328" w14:textId="77777777" w:rsidR="00134CEC" w:rsidRPr="00465520" w:rsidRDefault="00134CEC" w:rsidP="00465520">
            <w:pPr>
              <w:pStyle w:val="Tier1TableTextCentered"/>
              <w:suppressAutoHyphens/>
              <w:rPr>
                <w:b/>
                <w:lang w:val="en-GB"/>
              </w:rPr>
            </w:pPr>
            <w:r w:rsidRPr="00465520">
              <w:rPr>
                <w:lang w:val="en-GB"/>
              </w:rPr>
              <w:t>&lt; 0.01</w:t>
            </w:r>
          </w:p>
        </w:tc>
        <w:tc>
          <w:tcPr>
            <w:tcW w:w="560" w:type="dxa"/>
          </w:tcPr>
          <w:p w14:paraId="7AB22943" w14:textId="77777777" w:rsidR="00134CEC" w:rsidRPr="00465520" w:rsidRDefault="00134CEC" w:rsidP="00465520">
            <w:pPr>
              <w:pStyle w:val="Tier1TableTextCentered"/>
              <w:suppressAutoHyphens/>
              <w:rPr>
                <w:lang w:val="en-GB"/>
              </w:rPr>
            </w:pPr>
            <w:r w:rsidRPr="00465520">
              <w:rPr>
                <w:lang w:val="en-GB"/>
              </w:rPr>
              <w:t>105</w:t>
            </w:r>
          </w:p>
        </w:tc>
        <w:tc>
          <w:tcPr>
            <w:tcW w:w="838" w:type="dxa"/>
          </w:tcPr>
          <w:p w14:paraId="1FE5F756" w14:textId="77777777" w:rsidR="00134CEC" w:rsidRPr="00465520" w:rsidRDefault="00134CEC" w:rsidP="00465520">
            <w:pPr>
              <w:pStyle w:val="Tier1TableHeader8pt"/>
              <w:suppressAutoHyphens/>
              <w:jc w:val="center"/>
              <w:rPr>
                <w:b w:val="0"/>
                <w:lang w:val="en-GB"/>
              </w:rPr>
            </w:pPr>
            <w:r w:rsidRPr="00465520">
              <w:rPr>
                <w:b w:val="0"/>
                <w:lang w:val="en-GB"/>
              </w:rPr>
              <w:t>16 Sep 2014</w:t>
            </w:r>
          </w:p>
        </w:tc>
        <w:tc>
          <w:tcPr>
            <w:tcW w:w="1254" w:type="dxa"/>
            <w:vMerge/>
          </w:tcPr>
          <w:p w14:paraId="544E6BCB" w14:textId="77777777" w:rsidR="00134CEC" w:rsidRPr="00465520" w:rsidRDefault="00134CEC" w:rsidP="00465520">
            <w:pPr>
              <w:pStyle w:val="Tier1TableTextCentered"/>
              <w:suppressAutoHyphens/>
              <w:rPr>
                <w:szCs w:val="13"/>
                <w:lang w:val="en-GB"/>
              </w:rPr>
            </w:pPr>
          </w:p>
        </w:tc>
      </w:tr>
      <w:tr w:rsidR="00134CEC" w:rsidRPr="00465520" w14:paraId="176D19F9" w14:textId="77777777" w:rsidTr="00A66AE8">
        <w:trPr>
          <w:cantSplit/>
        </w:trPr>
        <w:tc>
          <w:tcPr>
            <w:tcW w:w="1091" w:type="dxa"/>
            <w:vMerge/>
          </w:tcPr>
          <w:p w14:paraId="51A7804B" w14:textId="77777777" w:rsidR="00134CEC" w:rsidRPr="00465520" w:rsidRDefault="00134CEC" w:rsidP="00465520">
            <w:pPr>
              <w:suppressAutoHyphens/>
              <w:rPr>
                <w:lang w:val="en-GB"/>
              </w:rPr>
            </w:pPr>
          </w:p>
        </w:tc>
        <w:tc>
          <w:tcPr>
            <w:tcW w:w="1116" w:type="dxa"/>
            <w:vMerge/>
          </w:tcPr>
          <w:p w14:paraId="21F19AC2" w14:textId="77777777" w:rsidR="00134CEC" w:rsidRPr="00465520" w:rsidRDefault="00134CEC" w:rsidP="00465520">
            <w:pPr>
              <w:pStyle w:val="Tier1TableTextCentered"/>
              <w:suppressAutoHyphens/>
              <w:rPr>
                <w:lang w:val="en-GB"/>
              </w:rPr>
            </w:pPr>
          </w:p>
        </w:tc>
        <w:tc>
          <w:tcPr>
            <w:tcW w:w="1253" w:type="dxa"/>
            <w:vMerge/>
          </w:tcPr>
          <w:p w14:paraId="4CCAD254" w14:textId="77777777" w:rsidR="00134CEC" w:rsidRPr="00465520" w:rsidRDefault="00134CEC" w:rsidP="00465520">
            <w:pPr>
              <w:pStyle w:val="Tier1TableText8pt"/>
              <w:suppressAutoHyphens/>
              <w:rPr>
                <w:szCs w:val="13"/>
                <w:lang w:val="en-GB"/>
              </w:rPr>
            </w:pPr>
          </w:p>
        </w:tc>
        <w:tc>
          <w:tcPr>
            <w:tcW w:w="977" w:type="dxa"/>
            <w:vMerge/>
          </w:tcPr>
          <w:p w14:paraId="1BF3AFCB" w14:textId="77777777" w:rsidR="00134CEC" w:rsidRPr="00465520" w:rsidRDefault="00134CEC" w:rsidP="00465520">
            <w:pPr>
              <w:pStyle w:val="Tier1TableTextCentered"/>
              <w:suppressAutoHyphens/>
              <w:rPr>
                <w:lang w:val="en-GB"/>
              </w:rPr>
            </w:pPr>
          </w:p>
        </w:tc>
        <w:tc>
          <w:tcPr>
            <w:tcW w:w="823" w:type="dxa"/>
            <w:vMerge/>
          </w:tcPr>
          <w:p w14:paraId="6EABB8F6" w14:textId="77777777" w:rsidR="00134CEC" w:rsidRPr="00465520" w:rsidRDefault="00134CEC" w:rsidP="00465520">
            <w:pPr>
              <w:pStyle w:val="Tier1TableTextCentered"/>
              <w:suppressAutoHyphens/>
              <w:rPr>
                <w:lang w:val="en-GB"/>
              </w:rPr>
            </w:pPr>
          </w:p>
        </w:tc>
        <w:tc>
          <w:tcPr>
            <w:tcW w:w="714" w:type="dxa"/>
            <w:vMerge/>
          </w:tcPr>
          <w:p w14:paraId="4CE3BABD" w14:textId="77777777" w:rsidR="00134CEC" w:rsidRPr="00465520" w:rsidRDefault="00134CEC" w:rsidP="00465520">
            <w:pPr>
              <w:pStyle w:val="Tier1TableTextCentered"/>
              <w:suppressAutoHyphens/>
              <w:rPr>
                <w:szCs w:val="13"/>
                <w:lang w:val="en-GB"/>
              </w:rPr>
            </w:pPr>
          </w:p>
        </w:tc>
        <w:tc>
          <w:tcPr>
            <w:tcW w:w="1115" w:type="dxa"/>
            <w:vMerge/>
          </w:tcPr>
          <w:p w14:paraId="577FCAC9" w14:textId="77777777" w:rsidR="00134CEC" w:rsidRPr="00465520" w:rsidRDefault="00134CEC" w:rsidP="00465520">
            <w:pPr>
              <w:pStyle w:val="Tier1TableTextCentered"/>
              <w:suppressAutoHyphens/>
              <w:rPr>
                <w:lang w:val="en-GB"/>
              </w:rPr>
            </w:pPr>
          </w:p>
        </w:tc>
        <w:tc>
          <w:tcPr>
            <w:tcW w:w="1115" w:type="dxa"/>
            <w:vMerge/>
          </w:tcPr>
          <w:p w14:paraId="5C9370F6" w14:textId="77777777" w:rsidR="00134CEC" w:rsidRPr="00465520" w:rsidRDefault="00134CEC" w:rsidP="00465520">
            <w:pPr>
              <w:pStyle w:val="Tier1TableTextCentered"/>
              <w:suppressAutoHyphens/>
              <w:rPr>
                <w:lang w:val="en-GB"/>
              </w:rPr>
            </w:pPr>
          </w:p>
        </w:tc>
        <w:tc>
          <w:tcPr>
            <w:tcW w:w="1115" w:type="dxa"/>
          </w:tcPr>
          <w:p w14:paraId="1F617572"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78E3555A" w14:textId="77777777" w:rsidR="00134CEC" w:rsidRPr="00465520" w:rsidRDefault="00134CEC" w:rsidP="00465520">
            <w:pPr>
              <w:pStyle w:val="Tier1TableTextCentered"/>
              <w:suppressAutoHyphens/>
              <w:rPr>
                <w:lang w:val="en-GB"/>
              </w:rPr>
            </w:pPr>
            <w:r w:rsidRPr="00465520">
              <w:rPr>
                <w:lang w:val="en-GB"/>
              </w:rPr>
              <w:t>Remaining plants</w:t>
            </w:r>
          </w:p>
        </w:tc>
        <w:tc>
          <w:tcPr>
            <w:tcW w:w="1392" w:type="dxa"/>
          </w:tcPr>
          <w:p w14:paraId="444E4DB7"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0B082E3D" w14:textId="77777777" w:rsidR="00134CEC" w:rsidRPr="00465520" w:rsidRDefault="00134CEC" w:rsidP="00465520">
            <w:pPr>
              <w:pStyle w:val="Tier1TableTextCentered"/>
              <w:suppressAutoHyphens/>
              <w:rPr>
                <w:lang w:val="en-GB"/>
              </w:rPr>
            </w:pPr>
            <w:r w:rsidRPr="00465520">
              <w:rPr>
                <w:lang w:val="en-GB"/>
              </w:rPr>
              <w:t>105</w:t>
            </w:r>
          </w:p>
        </w:tc>
        <w:tc>
          <w:tcPr>
            <w:tcW w:w="838" w:type="dxa"/>
          </w:tcPr>
          <w:p w14:paraId="53E29BF2" w14:textId="77777777" w:rsidR="00134CEC" w:rsidRPr="00465520" w:rsidRDefault="00134CEC" w:rsidP="00465520">
            <w:pPr>
              <w:pStyle w:val="Tier1TableTextCentered"/>
              <w:suppressAutoHyphens/>
              <w:rPr>
                <w:lang w:val="en-GB"/>
              </w:rPr>
            </w:pPr>
            <w:r w:rsidRPr="00465520">
              <w:rPr>
                <w:lang w:val="en-GB"/>
              </w:rPr>
              <w:t>16 Sep 2014</w:t>
            </w:r>
          </w:p>
        </w:tc>
        <w:tc>
          <w:tcPr>
            <w:tcW w:w="1254" w:type="dxa"/>
            <w:vMerge/>
          </w:tcPr>
          <w:p w14:paraId="37857F30" w14:textId="77777777" w:rsidR="00134CEC" w:rsidRPr="00465520" w:rsidRDefault="00134CEC" w:rsidP="00465520">
            <w:pPr>
              <w:pStyle w:val="Tier1TableTextCentered"/>
              <w:suppressAutoHyphens/>
              <w:rPr>
                <w:szCs w:val="13"/>
                <w:lang w:val="en-GB"/>
              </w:rPr>
            </w:pPr>
          </w:p>
        </w:tc>
      </w:tr>
      <w:tr w:rsidR="00134CEC" w:rsidRPr="00465520" w14:paraId="153E5283" w14:textId="77777777" w:rsidTr="00A66AE8">
        <w:trPr>
          <w:cantSplit/>
        </w:trPr>
        <w:tc>
          <w:tcPr>
            <w:tcW w:w="1091" w:type="dxa"/>
            <w:vMerge/>
          </w:tcPr>
          <w:p w14:paraId="4F8A2E83" w14:textId="77777777" w:rsidR="00134CEC" w:rsidRPr="00465520" w:rsidRDefault="00134CEC" w:rsidP="00465520">
            <w:pPr>
              <w:suppressAutoHyphens/>
              <w:rPr>
                <w:lang w:val="en-GB"/>
              </w:rPr>
            </w:pPr>
          </w:p>
        </w:tc>
        <w:tc>
          <w:tcPr>
            <w:tcW w:w="1116" w:type="dxa"/>
            <w:vMerge/>
          </w:tcPr>
          <w:p w14:paraId="03273541" w14:textId="77777777" w:rsidR="00134CEC" w:rsidRPr="00465520" w:rsidRDefault="00134CEC" w:rsidP="00465520">
            <w:pPr>
              <w:pStyle w:val="Tier1TableTextCentered"/>
              <w:suppressAutoHyphens/>
              <w:rPr>
                <w:lang w:val="en-GB"/>
              </w:rPr>
            </w:pPr>
          </w:p>
        </w:tc>
        <w:tc>
          <w:tcPr>
            <w:tcW w:w="1253" w:type="dxa"/>
            <w:vMerge/>
          </w:tcPr>
          <w:p w14:paraId="1232B40A" w14:textId="77777777" w:rsidR="00134CEC" w:rsidRPr="00465520" w:rsidRDefault="00134CEC" w:rsidP="00465520">
            <w:pPr>
              <w:pStyle w:val="Tier1TableText8pt"/>
              <w:suppressAutoHyphens/>
              <w:rPr>
                <w:szCs w:val="13"/>
                <w:lang w:val="en-GB"/>
              </w:rPr>
            </w:pPr>
          </w:p>
        </w:tc>
        <w:tc>
          <w:tcPr>
            <w:tcW w:w="977" w:type="dxa"/>
            <w:vMerge/>
          </w:tcPr>
          <w:p w14:paraId="3E31AAAB" w14:textId="77777777" w:rsidR="00134CEC" w:rsidRPr="00465520" w:rsidRDefault="00134CEC" w:rsidP="00465520">
            <w:pPr>
              <w:pStyle w:val="Tier1TableTextCentered"/>
              <w:suppressAutoHyphens/>
              <w:rPr>
                <w:lang w:val="en-GB"/>
              </w:rPr>
            </w:pPr>
          </w:p>
        </w:tc>
        <w:tc>
          <w:tcPr>
            <w:tcW w:w="823" w:type="dxa"/>
            <w:vMerge/>
          </w:tcPr>
          <w:p w14:paraId="126D3419" w14:textId="77777777" w:rsidR="00134CEC" w:rsidRPr="00465520" w:rsidRDefault="00134CEC" w:rsidP="00465520">
            <w:pPr>
              <w:pStyle w:val="Tier1TableTextCentered"/>
              <w:suppressAutoHyphens/>
              <w:rPr>
                <w:lang w:val="en-GB"/>
              </w:rPr>
            </w:pPr>
          </w:p>
        </w:tc>
        <w:tc>
          <w:tcPr>
            <w:tcW w:w="714" w:type="dxa"/>
            <w:vMerge/>
          </w:tcPr>
          <w:p w14:paraId="02744B9F" w14:textId="77777777" w:rsidR="00134CEC" w:rsidRPr="00465520" w:rsidRDefault="00134CEC" w:rsidP="00465520">
            <w:pPr>
              <w:pStyle w:val="Tier1TableTextCentered"/>
              <w:suppressAutoHyphens/>
              <w:rPr>
                <w:szCs w:val="13"/>
                <w:lang w:val="en-GB"/>
              </w:rPr>
            </w:pPr>
          </w:p>
        </w:tc>
        <w:tc>
          <w:tcPr>
            <w:tcW w:w="1115" w:type="dxa"/>
            <w:vMerge/>
          </w:tcPr>
          <w:p w14:paraId="4285D081" w14:textId="77777777" w:rsidR="00134CEC" w:rsidRPr="00465520" w:rsidRDefault="00134CEC" w:rsidP="00465520">
            <w:pPr>
              <w:pStyle w:val="Tier1TableTextCentered"/>
              <w:suppressAutoHyphens/>
              <w:rPr>
                <w:lang w:val="en-GB"/>
              </w:rPr>
            </w:pPr>
          </w:p>
        </w:tc>
        <w:tc>
          <w:tcPr>
            <w:tcW w:w="1115" w:type="dxa"/>
            <w:vMerge/>
          </w:tcPr>
          <w:p w14:paraId="229CB21E" w14:textId="77777777" w:rsidR="00134CEC" w:rsidRPr="00465520" w:rsidRDefault="00134CEC" w:rsidP="00465520">
            <w:pPr>
              <w:pStyle w:val="Tier1TableTextCentered"/>
              <w:suppressAutoHyphens/>
              <w:rPr>
                <w:lang w:val="en-GB"/>
              </w:rPr>
            </w:pPr>
          </w:p>
        </w:tc>
        <w:tc>
          <w:tcPr>
            <w:tcW w:w="1115" w:type="dxa"/>
          </w:tcPr>
          <w:p w14:paraId="7069FDCA" w14:textId="77777777" w:rsidR="00134CEC" w:rsidRPr="00465520" w:rsidRDefault="00134CEC" w:rsidP="00465520">
            <w:pPr>
              <w:suppressAutoHyphens/>
              <w:jc w:val="center"/>
              <w:rPr>
                <w:sz w:val="16"/>
                <w:szCs w:val="16"/>
                <w:lang w:val="en-GB"/>
              </w:rPr>
            </w:pPr>
            <w:r w:rsidRPr="00465520">
              <w:rPr>
                <w:sz w:val="16"/>
                <w:szCs w:val="16"/>
                <w:lang w:val="en-GB"/>
              </w:rPr>
              <w:t>BBCH 00</w:t>
            </w:r>
          </w:p>
        </w:tc>
        <w:tc>
          <w:tcPr>
            <w:tcW w:w="1115" w:type="dxa"/>
          </w:tcPr>
          <w:p w14:paraId="2D3A26DE" w14:textId="77777777" w:rsidR="00134CEC" w:rsidRPr="00465520" w:rsidRDefault="00134CEC" w:rsidP="00465520">
            <w:pPr>
              <w:pStyle w:val="Tier1TableHeader8pt"/>
              <w:suppressAutoHyphens/>
              <w:jc w:val="center"/>
              <w:rPr>
                <w:b w:val="0"/>
                <w:lang w:val="en-GB"/>
              </w:rPr>
            </w:pPr>
            <w:r w:rsidRPr="00465520">
              <w:rPr>
                <w:b w:val="0"/>
                <w:lang w:val="en-GB"/>
              </w:rPr>
              <w:t>Whole Plant</w:t>
            </w:r>
          </w:p>
        </w:tc>
        <w:tc>
          <w:tcPr>
            <w:tcW w:w="1392" w:type="dxa"/>
          </w:tcPr>
          <w:p w14:paraId="2AF1EF7C"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1E7D43E9" w14:textId="77777777" w:rsidR="00134CEC" w:rsidRPr="00465520" w:rsidRDefault="00134CEC" w:rsidP="00465520">
            <w:pPr>
              <w:pStyle w:val="Tier1TableTextCentered"/>
              <w:suppressAutoHyphens/>
              <w:rPr>
                <w:lang w:val="en-GB"/>
              </w:rPr>
            </w:pPr>
            <w:r w:rsidRPr="00465520">
              <w:rPr>
                <w:lang w:val="en-GB"/>
              </w:rPr>
              <w:t>132</w:t>
            </w:r>
          </w:p>
        </w:tc>
        <w:tc>
          <w:tcPr>
            <w:tcW w:w="838" w:type="dxa"/>
          </w:tcPr>
          <w:p w14:paraId="46A30FA5" w14:textId="77777777" w:rsidR="00134CEC" w:rsidRPr="00465520" w:rsidRDefault="00134CEC" w:rsidP="00465520">
            <w:pPr>
              <w:pStyle w:val="Tier1TableTextCentered"/>
              <w:suppressAutoHyphens/>
              <w:rPr>
                <w:lang w:val="en-GB"/>
              </w:rPr>
            </w:pPr>
            <w:r w:rsidRPr="00465520">
              <w:rPr>
                <w:lang w:val="en-GB"/>
              </w:rPr>
              <w:t>13 Oct 2014</w:t>
            </w:r>
          </w:p>
        </w:tc>
        <w:tc>
          <w:tcPr>
            <w:tcW w:w="1254" w:type="dxa"/>
            <w:vMerge/>
          </w:tcPr>
          <w:p w14:paraId="789C0A26" w14:textId="77777777" w:rsidR="00134CEC" w:rsidRPr="00465520" w:rsidRDefault="00134CEC" w:rsidP="00465520">
            <w:pPr>
              <w:pStyle w:val="Tier1TableTextCentered"/>
              <w:suppressAutoHyphens/>
              <w:rPr>
                <w:szCs w:val="13"/>
                <w:lang w:val="en-GB"/>
              </w:rPr>
            </w:pPr>
          </w:p>
        </w:tc>
      </w:tr>
      <w:tr w:rsidR="00134CEC" w:rsidRPr="00465520" w14:paraId="5697536F" w14:textId="77777777" w:rsidTr="00A66AE8">
        <w:trPr>
          <w:cantSplit/>
        </w:trPr>
        <w:tc>
          <w:tcPr>
            <w:tcW w:w="1091" w:type="dxa"/>
            <w:vMerge/>
          </w:tcPr>
          <w:p w14:paraId="12F02510" w14:textId="77777777" w:rsidR="00134CEC" w:rsidRPr="00465520" w:rsidRDefault="00134CEC" w:rsidP="00465520">
            <w:pPr>
              <w:suppressAutoHyphens/>
              <w:rPr>
                <w:lang w:val="en-GB"/>
              </w:rPr>
            </w:pPr>
          </w:p>
        </w:tc>
        <w:tc>
          <w:tcPr>
            <w:tcW w:w="1116" w:type="dxa"/>
            <w:vMerge/>
          </w:tcPr>
          <w:p w14:paraId="21CA9681" w14:textId="77777777" w:rsidR="00134CEC" w:rsidRPr="00465520" w:rsidRDefault="00134CEC" w:rsidP="00465520">
            <w:pPr>
              <w:pStyle w:val="Tier1TableTextCentered"/>
              <w:suppressAutoHyphens/>
              <w:rPr>
                <w:lang w:val="en-GB"/>
              </w:rPr>
            </w:pPr>
          </w:p>
        </w:tc>
        <w:tc>
          <w:tcPr>
            <w:tcW w:w="1253" w:type="dxa"/>
            <w:vMerge/>
          </w:tcPr>
          <w:p w14:paraId="73FC9579" w14:textId="77777777" w:rsidR="00134CEC" w:rsidRPr="00465520" w:rsidRDefault="00134CEC" w:rsidP="00465520">
            <w:pPr>
              <w:pStyle w:val="Tier1TableText8pt"/>
              <w:suppressAutoHyphens/>
              <w:rPr>
                <w:szCs w:val="13"/>
                <w:lang w:val="en-GB"/>
              </w:rPr>
            </w:pPr>
          </w:p>
        </w:tc>
        <w:tc>
          <w:tcPr>
            <w:tcW w:w="977" w:type="dxa"/>
            <w:vMerge/>
          </w:tcPr>
          <w:p w14:paraId="3BFF2F27" w14:textId="77777777" w:rsidR="00134CEC" w:rsidRPr="00465520" w:rsidRDefault="00134CEC" w:rsidP="00465520">
            <w:pPr>
              <w:pStyle w:val="Tier1TableTextCentered"/>
              <w:suppressAutoHyphens/>
              <w:rPr>
                <w:lang w:val="en-GB"/>
              </w:rPr>
            </w:pPr>
          </w:p>
        </w:tc>
        <w:tc>
          <w:tcPr>
            <w:tcW w:w="823" w:type="dxa"/>
            <w:vMerge/>
          </w:tcPr>
          <w:p w14:paraId="47C0D019" w14:textId="77777777" w:rsidR="00134CEC" w:rsidRPr="00465520" w:rsidRDefault="00134CEC" w:rsidP="00465520">
            <w:pPr>
              <w:pStyle w:val="Tier1TableTextCentered"/>
              <w:suppressAutoHyphens/>
              <w:rPr>
                <w:lang w:val="en-GB"/>
              </w:rPr>
            </w:pPr>
          </w:p>
        </w:tc>
        <w:tc>
          <w:tcPr>
            <w:tcW w:w="714" w:type="dxa"/>
            <w:vMerge/>
          </w:tcPr>
          <w:p w14:paraId="4AFC1C42" w14:textId="77777777" w:rsidR="00134CEC" w:rsidRPr="00465520" w:rsidRDefault="00134CEC" w:rsidP="00465520">
            <w:pPr>
              <w:pStyle w:val="Tier1TableTextCentered"/>
              <w:suppressAutoHyphens/>
              <w:rPr>
                <w:szCs w:val="13"/>
                <w:lang w:val="en-GB"/>
              </w:rPr>
            </w:pPr>
          </w:p>
        </w:tc>
        <w:tc>
          <w:tcPr>
            <w:tcW w:w="1115" w:type="dxa"/>
            <w:vMerge/>
          </w:tcPr>
          <w:p w14:paraId="44D4ED43" w14:textId="77777777" w:rsidR="00134CEC" w:rsidRPr="00465520" w:rsidRDefault="00134CEC" w:rsidP="00465520">
            <w:pPr>
              <w:pStyle w:val="Tier1TableTextCentered"/>
              <w:suppressAutoHyphens/>
              <w:rPr>
                <w:lang w:val="en-GB"/>
              </w:rPr>
            </w:pPr>
          </w:p>
        </w:tc>
        <w:tc>
          <w:tcPr>
            <w:tcW w:w="1115" w:type="dxa"/>
            <w:vMerge/>
          </w:tcPr>
          <w:p w14:paraId="379F02A6" w14:textId="77777777" w:rsidR="00134CEC" w:rsidRPr="00465520" w:rsidRDefault="00134CEC" w:rsidP="00465520">
            <w:pPr>
              <w:pStyle w:val="Tier1TableTextCentered"/>
              <w:suppressAutoHyphens/>
              <w:rPr>
                <w:lang w:val="en-GB"/>
              </w:rPr>
            </w:pPr>
          </w:p>
        </w:tc>
        <w:tc>
          <w:tcPr>
            <w:tcW w:w="1115" w:type="dxa"/>
          </w:tcPr>
          <w:p w14:paraId="6A3575F1"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1FFA7E03" w14:textId="77777777" w:rsidR="00134CEC" w:rsidRPr="00465520" w:rsidRDefault="00134CEC" w:rsidP="00465520">
            <w:pPr>
              <w:pStyle w:val="Tier1TableTextCentered"/>
              <w:suppressAutoHyphens/>
              <w:rPr>
                <w:lang w:val="en-GB"/>
              </w:rPr>
            </w:pPr>
            <w:r w:rsidRPr="00465520">
              <w:rPr>
                <w:lang w:val="en-GB"/>
              </w:rPr>
              <w:t>Cobs</w:t>
            </w:r>
          </w:p>
        </w:tc>
        <w:tc>
          <w:tcPr>
            <w:tcW w:w="1392" w:type="dxa"/>
          </w:tcPr>
          <w:p w14:paraId="67C0FC4C"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719BED30"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05E734C4"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11DFED17" w14:textId="77777777" w:rsidR="00134CEC" w:rsidRPr="00465520" w:rsidRDefault="00134CEC" w:rsidP="00465520">
            <w:pPr>
              <w:pStyle w:val="Tier1TableTextCentered"/>
              <w:suppressAutoHyphens/>
              <w:rPr>
                <w:szCs w:val="13"/>
                <w:lang w:val="en-GB"/>
              </w:rPr>
            </w:pPr>
          </w:p>
        </w:tc>
      </w:tr>
      <w:tr w:rsidR="00134CEC" w:rsidRPr="00465520" w14:paraId="2978F674" w14:textId="77777777" w:rsidTr="00A66AE8">
        <w:trPr>
          <w:cantSplit/>
        </w:trPr>
        <w:tc>
          <w:tcPr>
            <w:tcW w:w="1091" w:type="dxa"/>
            <w:vMerge/>
          </w:tcPr>
          <w:p w14:paraId="0668BF7D" w14:textId="77777777" w:rsidR="00134CEC" w:rsidRPr="00465520" w:rsidRDefault="00134CEC" w:rsidP="00465520">
            <w:pPr>
              <w:suppressAutoHyphens/>
              <w:rPr>
                <w:lang w:val="en-GB"/>
              </w:rPr>
            </w:pPr>
          </w:p>
        </w:tc>
        <w:tc>
          <w:tcPr>
            <w:tcW w:w="1116" w:type="dxa"/>
            <w:vMerge/>
          </w:tcPr>
          <w:p w14:paraId="7B86E30B" w14:textId="77777777" w:rsidR="00134CEC" w:rsidRPr="00465520" w:rsidRDefault="00134CEC" w:rsidP="00465520">
            <w:pPr>
              <w:pStyle w:val="Tier1TableTextCentered"/>
              <w:suppressAutoHyphens/>
              <w:rPr>
                <w:lang w:val="en-GB"/>
              </w:rPr>
            </w:pPr>
          </w:p>
        </w:tc>
        <w:tc>
          <w:tcPr>
            <w:tcW w:w="1253" w:type="dxa"/>
            <w:vMerge/>
          </w:tcPr>
          <w:p w14:paraId="00C10586" w14:textId="77777777" w:rsidR="00134CEC" w:rsidRPr="00465520" w:rsidRDefault="00134CEC" w:rsidP="00465520">
            <w:pPr>
              <w:pStyle w:val="Tier1TableText8pt"/>
              <w:suppressAutoHyphens/>
              <w:rPr>
                <w:szCs w:val="13"/>
                <w:lang w:val="en-GB"/>
              </w:rPr>
            </w:pPr>
          </w:p>
        </w:tc>
        <w:tc>
          <w:tcPr>
            <w:tcW w:w="977" w:type="dxa"/>
            <w:vMerge/>
          </w:tcPr>
          <w:p w14:paraId="07FDA825" w14:textId="77777777" w:rsidR="00134CEC" w:rsidRPr="00465520" w:rsidRDefault="00134CEC" w:rsidP="00465520">
            <w:pPr>
              <w:pStyle w:val="Tier1TableTextCentered"/>
              <w:suppressAutoHyphens/>
              <w:rPr>
                <w:lang w:val="en-GB"/>
              </w:rPr>
            </w:pPr>
          </w:p>
        </w:tc>
        <w:tc>
          <w:tcPr>
            <w:tcW w:w="823" w:type="dxa"/>
            <w:vMerge/>
          </w:tcPr>
          <w:p w14:paraId="29284B57" w14:textId="77777777" w:rsidR="00134CEC" w:rsidRPr="00465520" w:rsidRDefault="00134CEC" w:rsidP="00465520">
            <w:pPr>
              <w:pStyle w:val="Tier1TableTextCentered"/>
              <w:suppressAutoHyphens/>
              <w:rPr>
                <w:lang w:val="en-GB"/>
              </w:rPr>
            </w:pPr>
          </w:p>
        </w:tc>
        <w:tc>
          <w:tcPr>
            <w:tcW w:w="714" w:type="dxa"/>
            <w:vMerge/>
          </w:tcPr>
          <w:p w14:paraId="09DF1AEB" w14:textId="77777777" w:rsidR="00134CEC" w:rsidRPr="00465520" w:rsidRDefault="00134CEC" w:rsidP="00465520">
            <w:pPr>
              <w:pStyle w:val="Tier1TableTextCentered"/>
              <w:suppressAutoHyphens/>
              <w:rPr>
                <w:szCs w:val="13"/>
                <w:lang w:val="en-GB"/>
              </w:rPr>
            </w:pPr>
          </w:p>
        </w:tc>
        <w:tc>
          <w:tcPr>
            <w:tcW w:w="1115" w:type="dxa"/>
            <w:vMerge/>
          </w:tcPr>
          <w:p w14:paraId="4F185E15" w14:textId="77777777" w:rsidR="00134CEC" w:rsidRPr="00465520" w:rsidRDefault="00134CEC" w:rsidP="00465520">
            <w:pPr>
              <w:pStyle w:val="Tier1TableTextCentered"/>
              <w:suppressAutoHyphens/>
              <w:rPr>
                <w:lang w:val="en-GB"/>
              </w:rPr>
            </w:pPr>
          </w:p>
        </w:tc>
        <w:tc>
          <w:tcPr>
            <w:tcW w:w="1115" w:type="dxa"/>
            <w:vMerge/>
          </w:tcPr>
          <w:p w14:paraId="74DE305E" w14:textId="77777777" w:rsidR="00134CEC" w:rsidRPr="00465520" w:rsidRDefault="00134CEC" w:rsidP="00465520">
            <w:pPr>
              <w:pStyle w:val="Tier1TableTextCentered"/>
              <w:suppressAutoHyphens/>
              <w:rPr>
                <w:lang w:val="en-GB"/>
              </w:rPr>
            </w:pPr>
          </w:p>
        </w:tc>
        <w:tc>
          <w:tcPr>
            <w:tcW w:w="1115" w:type="dxa"/>
          </w:tcPr>
          <w:p w14:paraId="0AF27B7D"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13782F46" w14:textId="77777777" w:rsidR="00134CEC" w:rsidRPr="00465520" w:rsidRDefault="00134CEC" w:rsidP="00465520">
            <w:pPr>
              <w:pStyle w:val="Tier1TableTextCentered"/>
              <w:suppressAutoHyphens/>
              <w:rPr>
                <w:lang w:val="en-GB"/>
              </w:rPr>
            </w:pPr>
            <w:r w:rsidRPr="00465520">
              <w:rPr>
                <w:lang w:val="en-GB"/>
              </w:rPr>
              <w:t>Kernels</w:t>
            </w:r>
          </w:p>
        </w:tc>
        <w:tc>
          <w:tcPr>
            <w:tcW w:w="1392" w:type="dxa"/>
          </w:tcPr>
          <w:p w14:paraId="04BA4123"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786191BC"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5220D813"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510E37A1" w14:textId="77777777" w:rsidR="00134CEC" w:rsidRPr="00465520" w:rsidRDefault="00134CEC" w:rsidP="00465520">
            <w:pPr>
              <w:pStyle w:val="Tier1TableTextCentered"/>
              <w:suppressAutoHyphens/>
              <w:rPr>
                <w:szCs w:val="13"/>
                <w:lang w:val="en-GB"/>
              </w:rPr>
            </w:pPr>
          </w:p>
        </w:tc>
      </w:tr>
      <w:tr w:rsidR="00134CEC" w:rsidRPr="00465520" w14:paraId="092F1EB1" w14:textId="77777777" w:rsidTr="00A66AE8">
        <w:trPr>
          <w:cantSplit/>
        </w:trPr>
        <w:tc>
          <w:tcPr>
            <w:tcW w:w="1091" w:type="dxa"/>
            <w:vMerge/>
          </w:tcPr>
          <w:p w14:paraId="20938740" w14:textId="77777777" w:rsidR="00134CEC" w:rsidRPr="00465520" w:rsidRDefault="00134CEC" w:rsidP="00465520">
            <w:pPr>
              <w:suppressAutoHyphens/>
              <w:rPr>
                <w:lang w:val="en-GB"/>
              </w:rPr>
            </w:pPr>
          </w:p>
        </w:tc>
        <w:tc>
          <w:tcPr>
            <w:tcW w:w="1116" w:type="dxa"/>
            <w:vMerge/>
          </w:tcPr>
          <w:p w14:paraId="56B86430" w14:textId="77777777" w:rsidR="00134CEC" w:rsidRPr="00465520" w:rsidRDefault="00134CEC" w:rsidP="00465520">
            <w:pPr>
              <w:pStyle w:val="Tier1TableTextCentered"/>
              <w:suppressAutoHyphens/>
              <w:rPr>
                <w:lang w:val="en-GB"/>
              </w:rPr>
            </w:pPr>
          </w:p>
        </w:tc>
        <w:tc>
          <w:tcPr>
            <w:tcW w:w="1253" w:type="dxa"/>
            <w:vMerge/>
          </w:tcPr>
          <w:p w14:paraId="7AE85947" w14:textId="77777777" w:rsidR="00134CEC" w:rsidRPr="00465520" w:rsidRDefault="00134CEC" w:rsidP="00465520">
            <w:pPr>
              <w:pStyle w:val="Tier1TableText8pt"/>
              <w:suppressAutoHyphens/>
              <w:rPr>
                <w:szCs w:val="13"/>
                <w:lang w:val="en-GB"/>
              </w:rPr>
            </w:pPr>
          </w:p>
        </w:tc>
        <w:tc>
          <w:tcPr>
            <w:tcW w:w="977" w:type="dxa"/>
            <w:vMerge/>
          </w:tcPr>
          <w:p w14:paraId="3EB602D0" w14:textId="77777777" w:rsidR="00134CEC" w:rsidRPr="00465520" w:rsidRDefault="00134CEC" w:rsidP="00465520">
            <w:pPr>
              <w:pStyle w:val="Tier1TableTextCentered"/>
              <w:suppressAutoHyphens/>
              <w:rPr>
                <w:lang w:val="en-GB"/>
              </w:rPr>
            </w:pPr>
          </w:p>
        </w:tc>
        <w:tc>
          <w:tcPr>
            <w:tcW w:w="823" w:type="dxa"/>
            <w:vMerge/>
          </w:tcPr>
          <w:p w14:paraId="6796AF84" w14:textId="77777777" w:rsidR="00134CEC" w:rsidRPr="00465520" w:rsidRDefault="00134CEC" w:rsidP="00465520">
            <w:pPr>
              <w:pStyle w:val="Tier1TableTextCentered"/>
              <w:suppressAutoHyphens/>
              <w:rPr>
                <w:lang w:val="en-GB"/>
              </w:rPr>
            </w:pPr>
          </w:p>
        </w:tc>
        <w:tc>
          <w:tcPr>
            <w:tcW w:w="714" w:type="dxa"/>
            <w:vMerge/>
          </w:tcPr>
          <w:p w14:paraId="1AD83F82" w14:textId="77777777" w:rsidR="00134CEC" w:rsidRPr="00465520" w:rsidRDefault="00134CEC" w:rsidP="00465520">
            <w:pPr>
              <w:pStyle w:val="Tier1TableTextCentered"/>
              <w:suppressAutoHyphens/>
              <w:rPr>
                <w:szCs w:val="13"/>
                <w:lang w:val="en-GB"/>
              </w:rPr>
            </w:pPr>
          </w:p>
        </w:tc>
        <w:tc>
          <w:tcPr>
            <w:tcW w:w="1115" w:type="dxa"/>
            <w:vMerge/>
          </w:tcPr>
          <w:p w14:paraId="75092EEC" w14:textId="77777777" w:rsidR="00134CEC" w:rsidRPr="00465520" w:rsidRDefault="00134CEC" w:rsidP="00465520">
            <w:pPr>
              <w:pStyle w:val="Tier1TableTextCentered"/>
              <w:suppressAutoHyphens/>
              <w:rPr>
                <w:lang w:val="en-GB"/>
              </w:rPr>
            </w:pPr>
          </w:p>
        </w:tc>
        <w:tc>
          <w:tcPr>
            <w:tcW w:w="1115" w:type="dxa"/>
            <w:vMerge/>
          </w:tcPr>
          <w:p w14:paraId="7C5A059F" w14:textId="77777777" w:rsidR="00134CEC" w:rsidRPr="00465520" w:rsidRDefault="00134CEC" w:rsidP="00465520">
            <w:pPr>
              <w:pStyle w:val="Tier1TableTextCentered"/>
              <w:suppressAutoHyphens/>
              <w:rPr>
                <w:lang w:val="en-GB"/>
              </w:rPr>
            </w:pPr>
          </w:p>
        </w:tc>
        <w:tc>
          <w:tcPr>
            <w:tcW w:w="1115" w:type="dxa"/>
          </w:tcPr>
          <w:p w14:paraId="2496A890" w14:textId="77777777" w:rsidR="00134CEC" w:rsidRPr="00465520" w:rsidRDefault="00134CEC" w:rsidP="00465520">
            <w:pPr>
              <w:pStyle w:val="Tier1TableTextCentered"/>
              <w:suppressAutoHyphens/>
              <w:rPr>
                <w:lang w:val="en-GB"/>
              </w:rPr>
            </w:pPr>
            <w:r w:rsidRPr="00465520">
              <w:rPr>
                <w:lang w:val="en-GB"/>
              </w:rPr>
              <w:t>BBCH 00</w:t>
            </w:r>
          </w:p>
        </w:tc>
        <w:tc>
          <w:tcPr>
            <w:tcW w:w="1115" w:type="dxa"/>
          </w:tcPr>
          <w:p w14:paraId="42CD6345" w14:textId="77777777" w:rsidR="00134CEC" w:rsidRPr="00465520" w:rsidRDefault="00134CEC" w:rsidP="00465520">
            <w:pPr>
              <w:pStyle w:val="Tier1TableTextCentered"/>
              <w:suppressAutoHyphens/>
              <w:rPr>
                <w:lang w:val="en-GB"/>
              </w:rPr>
            </w:pPr>
            <w:r w:rsidRPr="00465520">
              <w:rPr>
                <w:lang w:val="en-GB"/>
              </w:rPr>
              <w:t>Whole cobs</w:t>
            </w:r>
          </w:p>
        </w:tc>
        <w:tc>
          <w:tcPr>
            <w:tcW w:w="1392" w:type="dxa"/>
          </w:tcPr>
          <w:p w14:paraId="5C66286E"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5629E00C"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1F850F44"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4EA7748D" w14:textId="77777777" w:rsidR="00134CEC" w:rsidRPr="00465520" w:rsidRDefault="00134CEC" w:rsidP="00465520">
            <w:pPr>
              <w:pStyle w:val="Tier1TableTextCentered"/>
              <w:suppressAutoHyphens/>
              <w:rPr>
                <w:szCs w:val="13"/>
                <w:lang w:val="en-GB"/>
              </w:rPr>
            </w:pPr>
          </w:p>
        </w:tc>
      </w:tr>
      <w:tr w:rsidR="00134CEC" w:rsidRPr="00465520" w14:paraId="4B19B923" w14:textId="77777777" w:rsidTr="00A66AE8">
        <w:trPr>
          <w:cantSplit/>
        </w:trPr>
        <w:tc>
          <w:tcPr>
            <w:tcW w:w="1091" w:type="dxa"/>
            <w:vMerge/>
          </w:tcPr>
          <w:p w14:paraId="6FB91B21" w14:textId="77777777" w:rsidR="00134CEC" w:rsidRPr="00465520" w:rsidRDefault="00134CEC" w:rsidP="00465520">
            <w:pPr>
              <w:suppressAutoHyphens/>
              <w:rPr>
                <w:lang w:val="en-GB"/>
              </w:rPr>
            </w:pPr>
          </w:p>
        </w:tc>
        <w:tc>
          <w:tcPr>
            <w:tcW w:w="1116" w:type="dxa"/>
            <w:vMerge/>
          </w:tcPr>
          <w:p w14:paraId="2B52AEFC" w14:textId="77777777" w:rsidR="00134CEC" w:rsidRPr="00465520" w:rsidRDefault="00134CEC" w:rsidP="00465520">
            <w:pPr>
              <w:pStyle w:val="Tier1TableTextCentered"/>
              <w:suppressAutoHyphens/>
              <w:rPr>
                <w:lang w:val="en-GB"/>
              </w:rPr>
            </w:pPr>
          </w:p>
        </w:tc>
        <w:tc>
          <w:tcPr>
            <w:tcW w:w="1253" w:type="dxa"/>
            <w:vMerge/>
          </w:tcPr>
          <w:p w14:paraId="1E0FC5E7" w14:textId="77777777" w:rsidR="00134CEC" w:rsidRPr="00465520" w:rsidRDefault="00134CEC" w:rsidP="00465520">
            <w:pPr>
              <w:pStyle w:val="Tier1TableText8pt"/>
              <w:suppressAutoHyphens/>
              <w:rPr>
                <w:szCs w:val="13"/>
                <w:lang w:val="en-GB"/>
              </w:rPr>
            </w:pPr>
          </w:p>
        </w:tc>
        <w:tc>
          <w:tcPr>
            <w:tcW w:w="977" w:type="dxa"/>
            <w:vMerge/>
          </w:tcPr>
          <w:p w14:paraId="5E27E5EA" w14:textId="77777777" w:rsidR="00134CEC" w:rsidRPr="00465520" w:rsidRDefault="00134CEC" w:rsidP="00465520">
            <w:pPr>
              <w:pStyle w:val="Tier1TableTextCentered"/>
              <w:suppressAutoHyphens/>
              <w:rPr>
                <w:lang w:val="en-GB"/>
              </w:rPr>
            </w:pPr>
          </w:p>
        </w:tc>
        <w:tc>
          <w:tcPr>
            <w:tcW w:w="823" w:type="dxa"/>
            <w:vMerge/>
          </w:tcPr>
          <w:p w14:paraId="3BAC2849" w14:textId="77777777" w:rsidR="00134CEC" w:rsidRPr="00465520" w:rsidRDefault="00134CEC" w:rsidP="00465520">
            <w:pPr>
              <w:pStyle w:val="Tier1TableTextCentered"/>
              <w:suppressAutoHyphens/>
              <w:rPr>
                <w:lang w:val="en-GB"/>
              </w:rPr>
            </w:pPr>
          </w:p>
        </w:tc>
        <w:tc>
          <w:tcPr>
            <w:tcW w:w="714" w:type="dxa"/>
            <w:vMerge/>
          </w:tcPr>
          <w:p w14:paraId="56925009" w14:textId="77777777" w:rsidR="00134CEC" w:rsidRPr="00465520" w:rsidRDefault="00134CEC" w:rsidP="00465520">
            <w:pPr>
              <w:pStyle w:val="Tier1TableTextCentered"/>
              <w:suppressAutoHyphens/>
              <w:rPr>
                <w:szCs w:val="13"/>
                <w:lang w:val="en-GB"/>
              </w:rPr>
            </w:pPr>
          </w:p>
        </w:tc>
        <w:tc>
          <w:tcPr>
            <w:tcW w:w="1115" w:type="dxa"/>
            <w:vMerge/>
          </w:tcPr>
          <w:p w14:paraId="4615491A" w14:textId="77777777" w:rsidR="00134CEC" w:rsidRPr="00465520" w:rsidRDefault="00134CEC" w:rsidP="00465520">
            <w:pPr>
              <w:pStyle w:val="Tier1TableTextCentered"/>
              <w:suppressAutoHyphens/>
              <w:rPr>
                <w:lang w:val="en-GB"/>
              </w:rPr>
            </w:pPr>
          </w:p>
        </w:tc>
        <w:tc>
          <w:tcPr>
            <w:tcW w:w="1115" w:type="dxa"/>
            <w:vMerge/>
          </w:tcPr>
          <w:p w14:paraId="39A25080" w14:textId="77777777" w:rsidR="00134CEC" w:rsidRPr="00465520" w:rsidRDefault="00134CEC" w:rsidP="00465520">
            <w:pPr>
              <w:pStyle w:val="Tier1TableTextCentered"/>
              <w:suppressAutoHyphens/>
              <w:rPr>
                <w:lang w:val="en-GB"/>
              </w:rPr>
            </w:pPr>
          </w:p>
        </w:tc>
        <w:tc>
          <w:tcPr>
            <w:tcW w:w="1115" w:type="dxa"/>
          </w:tcPr>
          <w:p w14:paraId="22F7011D" w14:textId="77777777" w:rsidR="00134CEC" w:rsidRPr="00465520" w:rsidRDefault="00134CEC" w:rsidP="00465520">
            <w:pPr>
              <w:suppressAutoHyphens/>
              <w:jc w:val="center"/>
              <w:rPr>
                <w:sz w:val="16"/>
                <w:szCs w:val="16"/>
                <w:lang w:val="en-GB"/>
              </w:rPr>
            </w:pPr>
            <w:r w:rsidRPr="00465520">
              <w:rPr>
                <w:sz w:val="16"/>
                <w:szCs w:val="16"/>
                <w:lang w:val="en-GB"/>
              </w:rPr>
              <w:t>BBCH 00</w:t>
            </w:r>
          </w:p>
        </w:tc>
        <w:tc>
          <w:tcPr>
            <w:tcW w:w="1115" w:type="dxa"/>
          </w:tcPr>
          <w:p w14:paraId="78F27B5D" w14:textId="77777777" w:rsidR="00134CEC" w:rsidRPr="00465520" w:rsidRDefault="00134CEC" w:rsidP="00465520">
            <w:pPr>
              <w:pStyle w:val="Tier1TableTextCentered"/>
              <w:suppressAutoHyphens/>
              <w:rPr>
                <w:lang w:val="en-GB"/>
              </w:rPr>
            </w:pPr>
            <w:r w:rsidRPr="00465520">
              <w:rPr>
                <w:lang w:val="en-GB"/>
              </w:rPr>
              <w:t>Remaining plants</w:t>
            </w:r>
          </w:p>
        </w:tc>
        <w:tc>
          <w:tcPr>
            <w:tcW w:w="1392" w:type="dxa"/>
          </w:tcPr>
          <w:p w14:paraId="0973AA15" w14:textId="77777777" w:rsidR="00134CEC" w:rsidRPr="00465520" w:rsidRDefault="00134CEC" w:rsidP="00465520">
            <w:pPr>
              <w:pStyle w:val="Tier1TableHeaderCentered8pt"/>
              <w:suppressAutoHyphens/>
              <w:rPr>
                <w:b w:val="0"/>
                <w:lang w:val="en-GB"/>
              </w:rPr>
            </w:pPr>
            <w:r w:rsidRPr="00465520">
              <w:rPr>
                <w:b w:val="0"/>
                <w:lang w:val="en-GB"/>
              </w:rPr>
              <w:t>&lt; 0.01</w:t>
            </w:r>
          </w:p>
        </w:tc>
        <w:tc>
          <w:tcPr>
            <w:tcW w:w="560" w:type="dxa"/>
          </w:tcPr>
          <w:p w14:paraId="35508E85" w14:textId="77777777" w:rsidR="00134CEC" w:rsidRPr="00465520" w:rsidRDefault="00134CEC" w:rsidP="00465520">
            <w:pPr>
              <w:pStyle w:val="Tier1TableTextCentered"/>
              <w:suppressAutoHyphens/>
              <w:rPr>
                <w:lang w:val="en-GB"/>
              </w:rPr>
            </w:pPr>
            <w:r w:rsidRPr="00465520">
              <w:rPr>
                <w:lang w:val="en-GB"/>
              </w:rPr>
              <w:t>157</w:t>
            </w:r>
          </w:p>
        </w:tc>
        <w:tc>
          <w:tcPr>
            <w:tcW w:w="838" w:type="dxa"/>
          </w:tcPr>
          <w:p w14:paraId="6E784234" w14:textId="77777777" w:rsidR="00134CEC" w:rsidRPr="00465520" w:rsidRDefault="00134CEC" w:rsidP="00465520">
            <w:pPr>
              <w:pStyle w:val="Tier1TableTextCentered"/>
              <w:suppressAutoHyphens/>
              <w:rPr>
                <w:lang w:val="en-GB"/>
              </w:rPr>
            </w:pPr>
            <w:r w:rsidRPr="00465520">
              <w:rPr>
                <w:lang w:val="en-GB"/>
              </w:rPr>
              <w:t>07 Nov 2014</w:t>
            </w:r>
          </w:p>
        </w:tc>
        <w:tc>
          <w:tcPr>
            <w:tcW w:w="1254" w:type="dxa"/>
            <w:vMerge/>
          </w:tcPr>
          <w:p w14:paraId="1690C672" w14:textId="77777777" w:rsidR="00134CEC" w:rsidRPr="00465520" w:rsidRDefault="00134CEC" w:rsidP="00465520">
            <w:pPr>
              <w:pStyle w:val="Tier1TableTextCentered"/>
              <w:suppressAutoHyphens/>
              <w:rPr>
                <w:szCs w:val="13"/>
                <w:lang w:val="en-GB"/>
              </w:rPr>
            </w:pPr>
          </w:p>
        </w:tc>
      </w:tr>
    </w:tbl>
    <w:p w14:paraId="34E0569F" w14:textId="77777777" w:rsidR="00A66AE8" w:rsidRPr="00465520" w:rsidRDefault="00A66AE8" w:rsidP="00465520">
      <w:pPr>
        <w:pStyle w:val="RepTableFootnote"/>
        <w:tabs>
          <w:tab w:val="clear" w:pos="425"/>
          <w:tab w:val="left" w:pos="709"/>
        </w:tabs>
        <w:suppressAutoHyphens/>
        <w:rPr>
          <w:noProof w:val="0"/>
          <w:sz w:val="16"/>
          <w:szCs w:val="16"/>
          <w:lang w:val="en-GB"/>
        </w:rPr>
      </w:pPr>
      <w:r w:rsidRPr="00465520">
        <w:rPr>
          <w:noProof w:val="0"/>
          <w:sz w:val="16"/>
          <w:szCs w:val="16"/>
          <w:lang w:val="en-GB"/>
        </w:rPr>
        <w:t>(a)</w:t>
      </w:r>
      <w:r w:rsidRPr="00465520">
        <w:rPr>
          <w:noProof w:val="0"/>
          <w:sz w:val="16"/>
          <w:szCs w:val="16"/>
          <w:lang w:val="en-GB"/>
        </w:rPr>
        <w:tab/>
        <w:t>According to CODEX Classification / Guide</w:t>
      </w:r>
    </w:p>
    <w:p w14:paraId="1D67E29D" w14:textId="77777777" w:rsidR="00A66AE8" w:rsidRPr="00465520" w:rsidRDefault="00A66AE8" w:rsidP="00465520">
      <w:pPr>
        <w:pStyle w:val="RepTableFootnote"/>
        <w:tabs>
          <w:tab w:val="clear" w:pos="425"/>
          <w:tab w:val="left" w:pos="0"/>
          <w:tab w:val="left" w:pos="426"/>
        </w:tabs>
        <w:suppressAutoHyphens/>
        <w:ind w:left="0" w:firstLine="0"/>
        <w:rPr>
          <w:noProof w:val="0"/>
          <w:sz w:val="16"/>
          <w:szCs w:val="16"/>
          <w:lang w:val="en-GB"/>
        </w:rPr>
      </w:pPr>
      <w:r w:rsidRPr="00465520">
        <w:rPr>
          <w:noProof w:val="0"/>
          <w:sz w:val="16"/>
          <w:szCs w:val="16"/>
          <w:lang w:val="en-GB"/>
        </w:rPr>
        <w:t>(b)</w:t>
      </w:r>
      <w:r w:rsidRPr="00465520">
        <w:rPr>
          <w:noProof w:val="0"/>
          <w:sz w:val="16"/>
          <w:szCs w:val="16"/>
          <w:lang w:val="en-GB"/>
        </w:rPr>
        <w:tab/>
        <w:t>Only if relevant</w:t>
      </w:r>
    </w:p>
    <w:p w14:paraId="356D5423" w14:textId="77777777" w:rsidR="00A66AE8" w:rsidRPr="00465520" w:rsidRDefault="00A66AE8"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(c)</w:t>
      </w:r>
      <w:r w:rsidRPr="00465520">
        <w:rPr>
          <w:noProof w:val="0"/>
          <w:sz w:val="16"/>
          <w:szCs w:val="16"/>
          <w:lang w:val="en-GB"/>
        </w:rPr>
        <w:tab/>
        <w:t>Year must be indicated</w:t>
      </w:r>
    </w:p>
    <w:p w14:paraId="3E4197E9" w14:textId="77777777" w:rsidR="00A66AE8" w:rsidRPr="00465520" w:rsidRDefault="00A66AE8"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t>(d)</w:t>
      </w:r>
      <w:r w:rsidRPr="00465520">
        <w:rPr>
          <w:noProof w:val="0"/>
          <w:sz w:val="16"/>
          <w:szCs w:val="16"/>
          <w:lang w:val="en-GB"/>
        </w:rPr>
        <w:tab/>
        <w:t>Days after last application (Label pre-harvest interval, PHI, underline)</w:t>
      </w:r>
    </w:p>
    <w:p w14:paraId="756D8D46" w14:textId="77777777" w:rsidR="00A66AE8" w:rsidRPr="00465520" w:rsidRDefault="00A66AE8" w:rsidP="00465520">
      <w:pPr>
        <w:pStyle w:val="RepTableFootnote"/>
        <w:tabs>
          <w:tab w:val="clear" w:pos="425"/>
          <w:tab w:val="left" w:pos="426"/>
        </w:tabs>
        <w:suppressAutoHyphens/>
        <w:ind w:left="0" w:firstLine="0"/>
        <w:rPr>
          <w:noProof w:val="0"/>
          <w:sz w:val="16"/>
          <w:szCs w:val="16"/>
          <w:lang w:val="en-GB"/>
        </w:rPr>
      </w:pPr>
      <w:r w:rsidRPr="00465520">
        <w:rPr>
          <w:noProof w:val="0"/>
          <w:sz w:val="16"/>
          <w:szCs w:val="16"/>
          <w:lang w:val="en-GB"/>
        </w:rPr>
        <w:lastRenderedPageBreak/>
        <w:t>(e)</w:t>
      </w:r>
      <w:r w:rsidRPr="00465520">
        <w:rPr>
          <w:noProof w:val="0"/>
          <w:sz w:val="16"/>
          <w:szCs w:val="16"/>
          <w:lang w:val="en-GB"/>
        </w:rPr>
        <w:tab/>
        <w:t>Remarks may include: Climatic conditions; Reference to analytical method and information which metabolites are included</w:t>
      </w:r>
    </w:p>
    <w:p w14:paraId="06D1A926" w14:textId="77777777" w:rsidR="00A66AE8" w:rsidRPr="00465520" w:rsidRDefault="00A66AE8" w:rsidP="00465520">
      <w:pPr>
        <w:pStyle w:val="RepStandard"/>
        <w:suppressAutoHyphens/>
        <w:spacing w:after="0"/>
        <w:rPr>
          <w:sz w:val="16"/>
          <w:szCs w:val="16"/>
          <w:lang w:val="en-GB"/>
        </w:rPr>
      </w:pPr>
      <w:r w:rsidRPr="00465520">
        <w:rPr>
          <w:sz w:val="16"/>
          <w:szCs w:val="16"/>
          <w:lang w:val="en-GB"/>
        </w:rPr>
        <w:t>SP = storage period</w:t>
      </w:r>
    </w:p>
    <w:p w14:paraId="3452CDE1" w14:textId="77777777" w:rsidR="00A66AE8" w:rsidRPr="00465520" w:rsidRDefault="00A66AE8" w:rsidP="00465520">
      <w:pPr>
        <w:pStyle w:val="RepStandard"/>
        <w:suppressAutoHyphens/>
        <w:spacing w:after="0"/>
        <w:rPr>
          <w:sz w:val="16"/>
          <w:szCs w:val="16"/>
          <w:lang w:val="en-GB"/>
        </w:rPr>
      </w:pPr>
      <w:r w:rsidRPr="00465520">
        <w:rPr>
          <w:sz w:val="16"/>
          <w:szCs w:val="16"/>
          <w:lang w:val="en-GB"/>
        </w:rPr>
        <w:t>NR = not recorded</w:t>
      </w:r>
    </w:p>
    <w:p w14:paraId="67B0F79E" w14:textId="77777777" w:rsidR="00A66AE8" w:rsidRPr="00465520" w:rsidRDefault="00A66AE8" w:rsidP="00465520">
      <w:pPr>
        <w:pStyle w:val="RepStandard"/>
        <w:suppressAutoHyphens/>
        <w:spacing w:after="0"/>
        <w:rPr>
          <w:sz w:val="16"/>
          <w:szCs w:val="16"/>
          <w:lang w:val="en-GB"/>
        </w:rPr>
      </w:pPr>
      <w:r w:rsidRPr="00465520">
        <w:rPr>
          <w:sz w:val="16"/>
          <w:szCs w:val="16"/>
          <w:lang w:val="en-GB"/>
        </w:rPr>
        <w:t>n/a = not applicable</w:t>
      </w:r>
    </w:p>
    <w:p w14:paraId="0B186229" w14:textId="77777777" w:rsidR="00A66AE8" w:rsidRPr="00465520" w:rsidRDefault="00A66AE8" w:rsidP="00465520">
      <w:pPr>
        <w:pStyle w:val="RepStandard"/>
        <w:suppressAutoHyphens/>
        <w:spacing w:after="0"/>
        <w:rPr>
          <w:lang w:val="en-GB"/>
        </w:rPr>
        <w:sectPr w:rsidR="00A66AE8" w:rsidRPr="00465520" w:rsidSect="000624AA">
          <w:headerReference w:type="default" r:id="rId36"/>
          <w:pgSz w:w="16838" w:h="11906" w:orient="landscape" w:code="9"/>
          <w:pgMar w:top="1417" w:right="1134" w:bottom="1134" w:left="1134" w:header="709" w:footer="142" w:gutter="0"/>
          <w:pgNumType w:chapSep="period"/>
          <w:cols w:space="720"/>
          <w:docGrid w:linePitch="326"/>
        </w:sectPr>
      </w:pPr>
    </w:p>
    <w:p w14:paraId="417A78BD" w14:textId="77777777" w:rsidR="00971C71" w:rsidRPr="00465520" w:rsidRDefault="00971C71" w:rsidP="00465520">
      <w:pPr>
        <w:pStyle w:val="RepAppendix3"/>
        <w:suppressAutoHyphens/>
        <w:spacing w:before="0" w:after="0"/>
        <w:rPr>
          <w:lang w:val="en-GB"/>
        </w:rPr>
      </w:pPr>
      <w:bookmarkStart w:id="942" w:name="_Toc412812198"/>
      <w:bookmarkStart w:id="943" w:name="_Toc413928336"/>
      <w:bookmarkStart w:id="944" w:name="_Toc413931993"/>
      <w:bookmarkStart w:id="945" w:name="_Toc414015172"/>
      <w:bookmarkStart w:id="946" w:name="_Toc414018057"/>
      <w:bookmarkStart w:id="947" w:name="_Toc414023281"/>
      <w:bookmarkStart w:id="948" w:name="_Toc414028377"/>
      <w:bookmarkStart w:id="949" w:name="_Toc414028435"/>
      <w:bookmarkStart w:id="950" w:name="_Toc414029357"/>
      <w:bookmarkStart w:id="951" w:name="_Toc414282493"/>
      <w:bookmarkStart w:id="952" w:name="_Toc414616986"/>
      <w:bookmarkStart w:id="953" w:name="_Toc414623462"/>
      <w:bookmarkStart w:id="954" w:name="_Toc414623553"/>
      <w:bookmarkStart w:id="955" w:name="_Toc414623630"/>
      <w:bookmarkStart w:id="956" w:name="_Toc414623782"/>
      <w:bookmarkStart w:id="957" w:name="_Toc414625703"/>
      <w:bookmarkStart w:id="958" w:name="_Toc415564232"/>
      <w:bookmarkStart w:id="959" w:name="_Toc415566558"/>
      <w:bookmarkStart w:id="960" w:name="_Toc415566621"/>
      <w:bookmarkStart w:id="961" w:name="_Toc415581648"/>
      <w:bookmarkStart w:id="962" w:name="_Toc415654766"/>
      <w:bookmarkStart w:id="963" w:name="_Toc77085667"/>
      <w:r w:rsidRPr="00465520">
        <w:rPr>
          <w:lang w:val="en-GB"/>
        </w:rPr>
        <w:lastRenderedPageBreak/>
        <w:t>Magnitude of residues in livestock</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1276CD32" w14:textId="2C881E06" w:rsidR="006B6988" w:rsidRDefault="00210AE8" w:rsidP="00465520">
      <w:pPr>
        <w:pStyle w:val="RepStandard"/>
        <w:suppressAutoHyphens/>
        <w:spacing w:after="0"/>
        <w:rPr>
          <w:lang w:val="en-GB"/>
        </w:rPr>
      </w:pPr>
      <w:r w:rsidRPr="00465520">
        <w:rPr>
          <w:lang w:val="en-GB"/>
        </w:rPr>
        <w:t>No new data are submitted</w:t>
      </w:r>
      <w:r w:rsidR="00986DC5" w:rsidRPr="00465520">
        <w:rPr>
          <w:lang w:val="en-GB"/>
        </w:rPr>
        <w:t>.</w:t>
      </w:r>
    </w:p>
    <w:p w14:paraId="7CF48592" w14:textId="77777777" w:rsidR="00B83B5D" w:rsidRPr="00465520" w:rsidRDefault="00B83B5D" w:rsidP="00465520">
      <w:pPr>
        <w:pStyle w:val="RepStandard"/>
        <w:suppressAutoHyphens/>
        <w:spacing w:after="0"/>
        <w:rPr>
          <w:lang w:val="en-GB"/>
        </w:rPr>
      </w:pPr>
    </w:p>
    <w:p w14:paraId="72AAA52B" w14:textId="77777777" w:rsidR="00971C71" w:rsidRPr="00465520" w:rsidRDefault="00971C71" w:rsidP="00465520">
      <w:pPr>
        <w:pStyle w:val="RepAppendix3"/>
        <w:suppressAutoHyphens/>
        <w:spacing w:before="0" w:after="0"/>
        <w:rPr>
          <w:lang w:val="en-GB"/>
        </w:rPr>
      </w:pPr>
      <w:bookmarkStart w:id="964" w:name="_Toc412812201"/>
      <w:bookmarkStart w:id="965" w:name="_Toc413928339"/>
      <w:bookmarkStart w:id="966" w:name="_Toc413931996"/>
      <w:bookmarkStart w:id="967" w:name="_Toc414015175"/>
      <w:bookmarkStart w:id="968" w:name="_Toc414018060"/>
      <w:bookmarkStart w:id="969" w:name="_Toc414023284"/>
      <w:bookmarkStart w:id="970" w:name="_Toc414028378"/>
      <w:bookmarkStart w:id="971" w:name="_Toc414028436"/>
      <w:bookmarkStart w:id="972" w:name="_Toc414029358"/>
      <w:bookmarkStart w:id="973" w:name="_Toc414282494"/>
      <w:bookmarkStart w:id="974" w:name="_Toc414616987"/>
      <w:bookmarkStart w:id="975" w:name="_Toc414623463"/>
      <w:bookmarkStart w:id="976" w:name="_Toc414623554"/>
      <w:bookmarkStart w:id="977" w:name="_Toc414623631"/>
      <w:bookmarkStart w:id="978" w:name="_Toc414623783"/>
      <w:bookmarkStart w:id="979" w:name="_Toc414625704"/>
      <w:bookmarkStart w:id="980" w:name="_Toc415564233"/>
      <w:bookmarkStart w:id="981" w:name="_Toc415566559"/>
      <w:bookmarkStart w:id="982" w:name="_Toc415566622"/>
      <w:bookmarkStart w:id="983" w:name="_Toc415581649"/>
      <w:bookmarkStart w:id="984" w:name="_Toc415654767"/>
      <w:bookmarkStart w:id="985" w:name="_Toc77085668"/>
      <w:r w:rsidRPr="00465520">
        <w:rPr>
          <w:lang w:val="en-GB"/>
        </w:rPr>
        <w:t>Magnitude of residues in processed commodities (Industrial Processing and/or Household Preparation)</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14:paraId="178F50B2" w14:textId="7A111A73" w:rsidR="00986DC5" w:rsidRDefault="00210AE8" w:rsidP="00465520">
      <w:pPr>
        <w:pStyle w:val="RepStandard"/>
        <w:suppressAutoHyphens/>
        <w:spacing w:after="0"/>
        <w:rPr>
          <w:lang w:val="en-GB"/>
        </w:rPr>
      </w:pPr>
      <w:r w:rsidRPr="00465520">
        <w:rPr>
          <w:lang w:val="en-GB"/>
        </w:rPr>
        <w:t>No new data are submitted</w:t>
      </w:r>
      <w:r w:rsidR="00986DC5" w:rsidRPr="00465520">
        <w:rPr>
          <w:lang w:val="en-GB"/>
        </w:rPr>
        <w:t>.</w:t>
      </w:r>
    </w:p>
    <w:p w14:paraId="7D30A582" w14:textId="77777777" w:rsidR="00B83B5D" w:rsidRPr="00465520" w:rsidRDefault="00B83B5D" w:rsidP="00465520">
      <w:pPr>
        <w:pStyle w:val="RepStandard"/>
        <w:suppressAutoHyphens/>
        <w:spacing w:after="0"/>
        <w:rPr>
          <w:lang w:val="en-GB"/>
        </w:rPr>
      </w:pPr>
    </w:p>
    <w:p w14:paraId="701769B2" w14:textId="77777777" w:rsidR="00971C71" w:rsidRPr="00465520" w:rsidRDefault="00971C71" w:rsidP="00465520">
      <w:pPr>
        <w:pStyle w:val="RepAppendix3"/>
        <w:suppressAutoHyphens/>
        <w:spacing w:before="0" w:after="0"/>
        <w:rPr>
          <w:lang w:val="en-GB"/>
        </w:rPr>
      </w:pPr>
      <w:bookmarkStart w:id="986" w:name="_Toc412812206"/>
      <w:bookmarkStart w:id="987" w:name="_Toc413928344"/>
      <w:bookmarkStart w:id="988" w:name="_Toc413932001"/>
      <w:bookmarkStart w:id="989" w:name="_Toc414015180"/>
      <w:bookmarkStart w:id="990" w:name="_Toc414018065"/>
      <w:bookmarkStart w:id="991" w:name="_Toc414023289"/>
      <w:bookmarkStart w:id="992" w:name="_Toc414028379"/>
      <w:bookmarkStart w:id="993" w:name="_Toc414028437"/>
      <w:bookmarkStart w:id="994" w:name="_Toc414029359"/>
      <w:bookmarkStart w:id="995" w:name="_Toc414282495"/>
      <w:bookmarkStart w:id="996" w:name="_Toc414616988"/>
      <w:bookmarkStart w:id="997" w:name="_Toc414623464"/>
      <w:bookmarkStart w:id="998" w:name="_Toc414623555"/>
      <w:bookmarkStart w:id="999" w:name="_Toc414623632"/>
      <w:bookmarkStart w:id="1000" w:name="_Toc414623784"/>
      <w:bookmarkStart w:id="1001" w:name="_Toc414625705"/>
      <w:bookmarkStart w:id="1002" w:name="_Toc415564234"/>
      <w:bookmarkStart w:id="1003" w:name="_Toc415566560"/>
      <w:bookmarkStart w:id="1004" w:name="_Toc415566623"/>
      <w:bookmarkStart w:id="1005" w:name="_Toc415581650"/>
      <w:bookmarkStart w:id="1006" w:name="_Toc415654768"/>
      <w:bookmarkStart w:id="1007" w:name="_Toc77085669"/>
      <w:bookmarkEnd w:id="927"/>
      <w:r w:rsidRPr="00465520">
        <w:rPr>
          <w:lang w:val="en-GB"/>
        </w:rPr>
        <w:t xml:space="preserve">Magnitude of residues in </w:t>
      </w:r>
      <w:r w:rsidR="00373B6F" w:rsidRPr="00465520">
        <w:rPr>
          <w:lang w:val="en-GB"/>
        </w:rPr>
        <w:t>r</w:t>
      </w:r>
      <w:r w:rsidRPr="00465520">
        <w:rPr>
          <w:lang w:val="en-GB"/>
        </w:rPr>
        <w:t xml:space="preserve">epresentative </w:t>
      </w:r>
      <w:r w:rsidR="00373B6F" w:rsidRPr="00465520">
        <w:rPr>
          <w:lang w:val="en-GB"/>
        </w:rPr>
        <w:t>s</w:t>
      </w:r>
      <w:r w:rsidRPr="00465520">
        <w:rPr>
          <w:lang w:val="en-GB"/>
        </w:rPr>
        <w:t xml:space="preserve">ucceeding </w:t>
      </w:r>
      <w:r w:rsidR="00373B6F" w:rsidRPr="00465520">
        <w:rPr>
          <w:lang w:val="en-GB"/>
        </w:rPr>
        <w:t>c</w:t>
      </w:r>
      <w:r w:rsidRPr="00465520">
        <w:rPr>
          <w:lang w:val="en-GB"/>
        </w:rPr>
        <w:t>rops</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4D3EB1DF" w14:textId="1A35D0E4" w:rsidR="00971C71" w:rsidRDefault="00210AE8" w:rsidP="00465520">
      <w:pPr>
        <w:pStyle w:val="RepStandard"/>
        <w:suppressAutoHyphens/>
        <w:spacing w:after="0"/>
        <w:rPr>
          <w:lang w:val="en-GB"/>
        </w:rPr>
      </w:pPr>
      <w:r w:rsidRPr="00465520">
        <w:rPr>
          <w:lang w:val="en-GB"/>
        </w:rPr>
        <w:t>No new data are submitted</w:t>
      </w:r>
      <w:r w:rsidR="00986DC5" w:rsidRPr="00465520">
        <w:rPr>
          <w:lang w:val="en-GB"/>
        </w:rPr>
        <w:t>.</w:t>
      </w:r>
    </w:p>
    <w:p w14:paraId="1D9B817D" w14:textId="77777777" w:rsidR="00B83B5D" w:rsidRPr="00465520" w:rsidRDefault="00B83B5D" w:rsidP="00465520">
      <w:pPr>
        <w:pStyle w:val="RepStandard"/>
        <w:suppressAutoHyphens/>
        <w:spacing w:after="0"/>
        <w:rPr>
          <w:lang w:val="en-GB"/>
        </w:rPr>
      </w:pPr>
    </w:p>
    <w:p w14:paraId="793A9A8A" w14:textId="77777777" w:rsidR="00971C71" w:rsidRPr="00465520" w:rsidRDefault="00971C71" w:rsidP="00465520">
      <w:pPr>
        <w:pStyle w:val="RepAppendix3"/>
        <w:suppressAutoHyphens/>
        <w:spacing w:before="0" w:after="0"/>
        <w:rPr>
          <w:lang w:val="en-GB"/>
        </w:rPr>
      </w:pPr>
      <w:bookmarkStart w:id="1008" w:name="_Toc415654769"/>
      <w:bookmarkStart w:id="1009" w:name="_Toc77085670"/>
      <w:bookmarkStart w:id="1010" w:name="_Toc412812208"/>
      <w:bookmarkStart w:id="1011" w:name="_Toc413928346"/>
      <w:bookmarkStart w:id="1012" w:name="_Toc413932003"/>
      <w:bookmarkStart w:id="1013" w:name="_Toc414015182"/>
      <w:bookmarkStart w:id="1014" w:name="_Toc414018067"/>
      <w:bookmarkStart w:id="1015" w:name="_Toc414023291"/>
      <w:bookmarkStart w:id="1016" w:name="_Toc414028380"/>
      <w:bookmarkStart w:id="1017" w:name="_Toc414028438"/>
      <w:bookmarkStart w:id="1018" w:name="_Toc414029360"/>
      <w:bookmarkStart w:id="1019" w:name="_Toc414282496"/>
      <w:bookmarkStart w:id="1020" w:name="_Toc414616989"/>
      <w:bookmarkStart w:id="1021" w:name="_Toc414623465"/>
      <w:bookmarkStart w:id="1022" w:name="_Toc414623556"/>
      <w:bookmarkStart w:id="1023" w:name="_Toc414623633"/>
      <w:bookmarkStart w:id="1024" w:name="_Toc414623785"/>
      <w:bookmarkStart w:id="1025" w:name="_Toc414625706"/>
      <w:bookmarkStart w:id="1026" w:name="_Toc415564235"/>
      <w:bookmarkStart w:id="1027" w:name="_Toc415566561"/>
      <w:bookmarkStart w:id="1028" w:name="_Toc415566624"/>
      <w:bookmarkStart w:id="1029" w:name="_Toc415581651"/>
      <w:r w:rsidRPr="00465520">
        <w:rPr>
          <w:lang w:val="en-GB"/>
        </w:rPr>
        <w:t>Other/Special Studies</w:t>
      </w:r>
      <w:bookmarkEnd w:id="1008"/>
      <w:bookmarkEnd w:id="1009"/>
      <w:r w:rsidRPr="00465520">
        <w:rPr>
          <w:lang w:val="en-GB"/>
        </w:rPr>
        <w:t xml:space="preserve"> </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14:paraId="58479ADD" w14:textId="77777777" w:rsidR="0073501F" w:rsidRPr="00465520" w:rsidRDefault="00210AE8" w:rsidP="00465520">
      <w:pPr>
        <w:pStyle w:val="RepStandard"/>
        <w:suppressAutoHyphens/>
        <w:spacing w:after="0"/>
        <w:rPr>
          <w:lang w:val="en-GB"/>
        </w:rPr>
      </w:pPr>
      <w:r w:rsidRPr="00465520">
        <w:rPr>
          <w:lang w:val="en-GB"/>
        </w:rPr>
        <w:t>No new data are submitted</w:t>
      </w:r>
      <w:r w:rsidR="00986DC5" w:rsidRPr="00465520">
        <w:rPr>
          <w:lang w:val="en-GB"/>
        </w:rPr>
        <w:t>.</w:t>
      </w:r>
    </w:p>
    <w:p w14:paraId="4E0CFE81" w14:textId="77777777" w:rsidR="00290EDA" w:rsidRPr="00465520" w:rsidRDefault="00290EDA" w:rsidP="00465520">
      <w:pPr>
        <w:pStyle w:val="RepStandard"/>
        <w:suppressAutoHyphens/>
        <w:spacing w:after="0"/>
        <w:rPr>
          <w:lang w:val="en-GB"/>
        </w:rPr>
        <w:sectPr w:rsidR="00290EDA" w:rsidRPr="00465520" w:rsidSect="00290EDA">
          <w:headerReference w:type="even" r:id="rId37"/>
          <w:headerReference w:type="default" r:id="rId38"/>
          <w:headerReference w:type="first" r:id="rId39"/>
          <w:pgSz w:w="11909" w:h="16834" w:code="9"/>
          <w:pgMar w:top="1134" w:right="1134" w:bottom="1134" w:left="1417" w:header="709" w:footer="142" w:gutter="0"/>
          <w:pgNumType w:chapSep="period"/>
          <w:cols w:space="720"/>
          <w:noEndnote/>
          <w:docGrid w:linePitch="326"/>
        </w:sectPr>
      </w:pPr>
    </w:p>
    <w:p w14:paraId="638C7C1E" w14:textId="71C356E6" w:rsidR="00971C71" w:rsidRDefault="00971C71" w:rsidP="00465520">
      <w:pPr>
        <w:pStyle w:val="RepAppendix1"/>
        <w:suppressAutoHyphens/>
        <w:spacing w:before="0" w:after="0"/>
        <w:rPr>
          <w:lang w:val="en-GB"/>
        </w:rPr>
      </w:pPr>
      <w:bookmarkStart w:id="1030" w:name="_Toc231647950"/>
      <w:bookmarkStart w:id="1031" w:name="_Toc240618407"/>
      <w:bookmarkStart w:id="1032" w:name="_Toc240618451"/>
      <w:bookmarkStart w:id="1033" w:name="_Toc240618521"/>
      <w:bookmarkStart w:id="1034" w:name="_Toc412812211"/>
      <w:bookmarkStart w:id="1035" w:name="_Toc413928349"/>
      <w:bookmarkStart w:id="1036" w:name="_Toc413932006"/>
      <w:bookmarkStart w:id="1037" w:name="_Toc414015185"/>
      <w:bookmarkStart w:id="1038" w:name="_Toc414018070"/>
      <w:bookmarkStart w:id="1039" w:name="_Toc414023294"/>
      <w:bookmarkStart w:id="1040" w:name="_Toc414028382"/>
      <w:bookmarkStart w:id="1041" w:name="_Toc414028440"/>
      <w:bookmarkStart w:id="1042" w:name="_Toc414029362"/>
      <w:bookmarkStart w:id="1043" w:name="_Toc414282498"/>
      <w:bookmarkStart w:id="1044" w:name="_Toc414616991"/>
      <w:bookmarkStart w:id="1045" w:name="_Toc414623467"/>
      <w:bookmarkStart w:id="1046" w:name="_Toc414623558"/>
      <w:bookmarkStart w:id="1047" w:name="_Toc414623635"/>
      <w:bookmarkStart w:id="1048" w:name="_Toc414623787"/>
      <w:bookmarkStart w:id="1049" w:name="_Ref414625304"/>
      <w:bookmarkStart w:id="1050" w:name="_Toc414625708"/>
      <w:bookmarkStart w:id="1051" w:name="_Toc415564237"/>
      <w:bookmarkStart w:id="1052" w:name="_Toc415566563"/>
      <w:bookmarkStart w:id="1053" w:name="_Toc415566626"/>
      <w:bookmarkStart w:id="1054" w:name="_Toc415581653"/>
      <w:bookmarkStart w:id="1055" w:name="_Toc415654771"/>
      <w:bookmarkStart w:id="1056" w:name="_Toc77085671"/>
      <w:r w:rsidRPr="00465520">
        <w:rPr>
          <w:lang w:val="en-GB"/>
        </w:rPr>
        <w:lastRenderedPageBreak/>
        <w:t>Pesticide Residue Intake Model (</w:t>
      </w:r>
      <w:proofErr w:type="spellStart"/>
      <w:r w:rsidRPr="00465520">
        <w:rPr>
          <w:lang w:val="en-GB"/>
        </w:rPr>
        <w:t>PRIMo</w:t>
      </w:r>
      <w:proofErr w:type="spellEnd"/>
      <w:r w:rsidRPr="00465520">
        <w:rPr>
          <w:lang w:val="en-GB"/>
        </w:rPr>
        <w:t>)</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14:paraId="6DE9A220" w14:textId="77777777" w:rsidR="00B83B5D" w:rsidRPr="00B83B5D" w:rsidRDefault="00B83B5D" w:rsidP="00B83B5D">
      <w:pPr>
        <w:pStyle w:val="RepStandard"/>
        <w:rPr>
          <w:lang w:val="en-GB"/>
        </w:rPr>
      </w:pPr>
    </w:p>
    <w:p w14:paraId="1F828243" w14:textId="6E701727" w:rsidR="00971C71" w:rsidRDefault="00971C71" w:rsidP="00465520">
      <w:pPr>
        <w:pStyle w:val="RepAppendix2"/>
        <w:suppressAutoHyphens/>
        <w:spacing w:before="0" w:after="0"/>
        <w:rPr>
          <w:lang w:val="en-GB"/>
        </w:rPr>
      </w:pPr>
      <w:bookmarkStart w:id="1057" w:name="_Toc414028383"/>
      <w:bookmarkStart w:id="1058" w:name="_Toc414028441"/>
      <w:bookmarkStart w:id="1059" w:name="_Toc414029363"/>
      <w:bookmarkStart w:id="1060" w:name="_Toc414282499"/>
      <w:bookmarkStart w:id="1061" w:name="_Toc414616992"/>
      <w:bookmarkStart w:id="1062" w:name="_Toc414623468"/>
      <w:bookmarkStart w:id="1063" w:name="_Toc414623559"/>
      <w:bookmarkStart w:id="1064" w:name="_Toc414623636"/>
      <w:bookmarkStart w:id="1065" w:name="_Toc414623788"/>
      <w:bookmarkStart w:id="1066" w:name="_Toc414625709"/>
      <w:bookmarkStart w:id="1067" w:name="_Toc415564238"/>
      <w:bookmarkStart w:id="1068" w:name="_Toc415566564"/>
      <w:bookmarkStart w:id="1069" w:name="_Toc415566627"/>
      <w:bookmarkStart w:id="1070" w:name="_Toc415581654"/>
      <w:bookmarkStart w:id="1071" w:name="_Toc415654772"/>
      <w:bookmarkStart w:id="1072" w:name="_Toc77085672"/>
      <w:r w:rsidRPr="00465520">
        <w:rPr>
          <w:lang w:val="en-GB"/>
        </w:rPr>
        <w:t>TMDI</w:t>
      </w:r>
      <w:r w:rsidR="00FE64C2" w:rsidRPr="00465520">
        <w:rPr>
          <w:lang w:val="en-GB"/>
        </w:rPr>
        <w:t xml:space="preserve"> </w:t>
      </w:r>
      <w:r w:rsidRPr="00465520">
        <w:rPr>
          <w:lang w:val="en-GB"/>
        </w:rPr>
        <w:t>calculations</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5D3512E3" w14:textId="77777777" w:rsidR="001E625F" w:rsidRPr="001E625F" w:rsidRDefault="001E625F" w:rsidP="001E625F">
      <w:pPr>
        <w:pStyle w:val="RepStandard"/>
        <w:rPr>
          <w:lang w:val="en-GB"/>
        </w:rPr>
      </w:pPr>
    </w:p>
    <w:p w14:paraId="6A49D4FE" w14:textId="1E5BDD44" w:rsidR="00492668" w:rsidRPr="00465520" w:rsidRDefault="005215A2" w:rsidP="00465520">
      <w:pPr>
        <w:pStyle w:val="RepStandard"/>
        <w:spacing w:after="0"/>
        <w:rPr>
          <w:lang w:val="en-GB"/>
        </w:rPr>
      </w:pPr>
      <w:r w:rsidRPr="00465520">
        <w:rPr>
          <w:noProof/>
          <w:lang w:val="pl-PL" w:eastAsia="pl-PL"/>
        </w:rPr>
        <w:drawing>
          <wp:inline distT="0" distB="0" distL="0" distR="0" wp14:anchorId="6AD0FF38" wp14:editId="4328D94E">
            <wp:extent cx="9249410" cy="427545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9249410" cy="4275455"/>
                    </a:xfrm>
                    <a:prstGeom prst="rect">
                      <a:avLst/>
                    </a:prstGeom>
                  </pic:spPr>
                </pic:pic>
              </a:graphicData>
            </a:graphic>
          </wp:inline>
        </w:drawing>
      </w:r>
    </w:p>
    <w:p w14:paraId="69F72730" w14:textId="36FD871C" w:rsidR="00971C71" w:rsidRDefault="007A4069" w:rsidP="00465520">
      <w:pPr>
        <w:pStyle w:val="RepAppendix2"/>
        <w:suppressAutoHyphens/>
        <w:spacing w:before="0" w:after="0"/>
        <w:rPr>
          <w:lang w:val="en-GB"/>
        </w:rPr>
      </w:pPr>
      <w:bookmarkStart w:id="1073" w:name="_Toc414028384"/>
      <w:bookmarkStart w:id="1074" w:name="_Toc414028442"/>
      <w:bookmarkStart w:id="1075" w:name="_Toc414029364"/>
      <w:bookmarkStart w:id="1076" w:name="_Toc414282500"/>
      <w:bookmarkStart w:id="1077" w:name="_Toc414616993"/>
      <w:bookmarkStart w:id="1078" w:name="_Toc414623469"/>
      <w:bookmarkStart w:id="1079" w:name="_Toc414623560"/>
      <w:bookmarkStart w:id="1080" w:name="_Toc414623637"/>
      <w:bookmarkStart w:id="1081" w:name="_Toc414623789"/>
      <w:bookmarkStart w:id="1082" w:name="_Toc414625710"/>
      <w:bookmarkStart w:id="1083" w:name="_Toc415564239"/>
      <w:bookmarkStart w:id="1084" w:name="_Toc415566565"/>
      <w:bookmarkStart w:id="1085" w:name="_Toc415566628"/>
      <w:bookmarkStart w:id="1086" w:name="_Toc415581655"/>
      <w:bookmarkStart w:id="1087" w:name="_Toc415654773"/>
      <w:r w:rsidRPr="00465520">
        <w:rPr>
          <w:lang w:val="en-GB"/>
        </w:rPr>
        <w:br w:type="page"/>
      </w:r>
      <w:bookmarkStart w:id="1088" w:name="_Toc77085673"/>
      <w:r w:rsidR="00971C71" w:rsidRPr="00465520">
        <w:rPr>
          <w:lang w:val="en-GB"/>
        </w:rPr>
        <w:lastRenderedPageBreak/>
        <w:t>IEDI calculations</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14:paraId="3734FCC9" w14:textId="77777777" w:rsidR="00B83B5D" w:rsidRPr="00B83B5D" w:rsidRDefault="00B83B5D" w:rsidP="00B83B5D">
      <w:pPr>
        <w:pStyle w:val="RepStandard"/>
        <w:rPr>
          <w:lang w:val="en-GB"/>
        </w:rPr>
      </w:pPr>
    </w:p>
    <w:p w14:paraId="49A74B42" w14:textId="71CD9674" w:rsidR="00971C71" w:rsidRPr="00465520" w:rsidRDefault="005215A2" w:rsidP="00465520">
      <w:pPr>
        <w:pStyle w:val="RepStandard"/>
        <w:spacing w:after="0"/>
        <w:rPr>
          <w:lang w:val="en-GB"/>
        </w:rPr>
      </w:pPr>
      <w:r w:rsidRPr="00465520">
        <w:rPr>
          <w:noProof/>
          <w:lang w:val="pl-PL" w:eastAsia="pl-PL"/>
        </w:rPr>
        <w:drawing>
          <wp:inline distT="0" distB="0" distL="0" distR="0" wp14:anchorId="54C4E7BA" wp14:editId="671E854C">
            <wp:extent cx="7821629" cy="4779645"/>
            <wp:effectExtent l="0" t="0" r="825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7831303" cy="4785557"/>
                    </a:xfrm>
                    <a:prstGeom prst="rect">
                      <a:avLst/>
                    </a:prstGeom>
                  </pic:spPr>
                </pic:pic>
              </a:graphicData>
            </a:graphic>
          </wp:inline>
        </w:drawing>
      </w:r>
    </w:p>
    <w:p w14:paraId="31FEEF41" w14:textId="77777777" w:rsidR="00971C71" w:rsidRPr="00465520" w:rsidRDefault="00971C71" w:rsidP="00465520">
      <w:pPr>
        <w:pStyle w:val="RepStandard"/>
        <w:suppressAutoHyphens/>
        <w:spacing w:after="0"/>
        <w:rPr>
          <w:lang w:val="en-GB"/>
        </w:rPr>
        <w:sectPr w:rsidR="00971C71" w:rsidRPr="00465520" w:rsidSect="000624AA">
          <w:headerReference w:type="default" r:id="rId42"/>
          <w:pgSz w:w="16834" w:h="11909" w:orient="landscape" w:code="9"/>
          <w:pgMar w:top="1417" w:right="1134" w:bottom="1134" w:left="1134" w:header="709" w:footer="142" w:gutter="0"/>
          <w:pgNumType w:chapSep="period"/>
          <w:cols w:space="720"/>
          <w:noEndnote/>
          <w:docGrid w:linePitch="326"/>
        </w:sectPr>
      </w:pPr>
    </w:p>
    <w:p w14:paraId="1C2D6702" w14:textId="3716CF7D" w:rsidR="007A4069" w:rsidRDefault="007A4069" w:rsidP="00465520">
      <w:pPr>
        <w:pStyle w:val="RepAppendix2"/>
        <w:suppressAutoHyphens/>
        <w:spacing w:before="0" w:after="0"/>
        <w:rPr>
          <w:lang w:val="en-GB"/>
        </w:rPr>
      </w:pPr>
      <w:bookmarkStart w:id="1089" w:name="_Toc77085674"/>
      <w:r w:rsidRPr="00465520">
        <w:rPr>
          <w:lang w:val="en-GB"/>
        </w:rPr>
        <w:lastRenderedPageBreak/>
        <w:t>IESTI calculations - Raw commodities</w:t>
      </w:r>
      <w:bookmarkEnd w:id="1089"/>
    </w:p>
    <w:p w14:paraId="0122AD34" w14:textId="77777777" w:rsidR="001E625F" w:rsidRPr="001E625F" w:rsidRDefault="001E625F" w:rsidP="001E625F">
      <w:pPr>
        <w:pStyle w:val="RepStandard"/>
        <w:rPr>
          <w:lang w:val="en-GB"/>
        </w:rPr>
      </w:pPr>
    </w:p>
    <w:p w14:paraId="14D57BC4" w14:textId="06D28D08" w:rsidR="007A4069" w:rsidRDefault="00D23356" w:rsidP="00465520">
      <w:pPr>
        <w:pStyle w:val="RepStandard"/>
        <w:suppressAutoHyphens/>
        <w:spacing w:after="0"/>
        <w:rPr>
          <w:lang w:val="en-GB"/>
        </w:rPr>
      </w:pPr>
      <w:r w:rsidRPr="00465520">
        <w:rPr>
          <w:lang w:val="en-GB"/>
        </w:rPr>
        <w:t>Because no</w:t>
      </w:r>
      <w:r w:rsidR="007A4069" w:rsidRPr="00465520">
        <w:rPr>
          <w:lang w:val="en-GB"/>
        </w:rPr>
        <w:t xml:space="preserve"> </w:t>
      </w:r>
      <w:proofErr w:type="spellStart"/>
      <w:r w:rsidR="007A4069" w:rsidRPr="00465520">
        <w:rPr>
          <w:lang w:val="en-GB"/>
        </w:rPr>
        <w:t>ARfD</w:t>
      </w:r>
      <w:proofErr w:type="spellEnd"/>
      <w:r w:rsidR="007A4069" w:rsidRPr="00465520">
        <w:rPr>
          <w:lang w:val="en-GB"/>
        </w:rPr>
        <w:t xml:space="preserve"> was deemed necessary, acute risk assessment is not re</w:t>
      </w:r>
      <w:r w:rsidRPr="00465520">
        <w:rPr>
          <w:lang w:val="en-GB"/>
        </w:rPr>
        <w:t>quired</w:t>
      </w:r>
      <w:r w:rsidR="007A4069" w:rsidRPr="00465520">
        <w:rPr>
          <w:lang w:val="en-GB"/>
        </w:rPr>
        <w:t>.</w:t>
      </w:r>
    </w:p>
    <w:p w14:paraId="56790F7F" w14:textId="77777777" w:rsidR="00B83B5D" w:rsidRPr="00465520" w:rsidRDefault="00B83B5D" w:rsidP="00465520">
      <w:pPr>
        <w:pStyle w:val="RepStandard"/>
        <w:suppressAutoHyphens/>
        <w:spacing w:after="0"/>
        <w:rPr>
          <w:lang w:val="en-GB"/>
        </w:rPr>
      </w:pPr>
    </w:p>
    <w:p w14:paraId="5CF9BEFB" w14:textId="2A5B5F9C" w:rsidR="007A4069" w:rsidRDefault="007A4069" w:rsidP="00465520">
      <w:pPr>
        <w:pStyle w:val="RepAppendix2"/>
        <w:suppressAutoHyphens/>
        <w:spacing w:before="0" w:after="0"/>
        <w:rPr>
          <w:lang w:val="en-GB"/>
        </w:rPr>
      </w:pPr>
      <w:bookmarkStart w:id="1090" w:name="_Toc414028386"/>
      <w:bookmarkStart w:id="1091" w:name="_Toc414028444"/>
      <w:bookmarkStart w:id="1092" w:name="_Toc414029366"/>
      <w:bookmarkStart w:id="1093" w:name="_Toc414282502"/>
      <w:bookmarkStart w:id="1094" w:name="_Toc414616995"/>
      <w:bookmarkStart w:id="1095" w:name="_Toc414623471"/>
      <w:bookmarkStart w:id="1096" w:name="_Toc414623562"/>
      <w:bookmarkStart w:id="1097" w:name="_Toc414623639"/>
      <w:bookmarkStart w:id="1098" w:name="_Toc414623791"/>
      <w:bookmarkStart w:id="1099" w:name="_Toc414625712"/>
      <w:bookmarkStart w:id="1100" w:name="_Toc415564241"/>
      <w:bookmarkStart w:id="1101" w:name="_Toc415566567"/>
      <w:bookmarkStart w:id="1102" w:name="_Toc415566630"/>
      <w:bookmarkStart w:id="1103" w:name="_Toc415581657"/>
      <w:bookmarkStart w:id="1104" w:name="_Toc415654775"/>
      <w:bookmarkStart w:id="1105" w:name="_Toc77085675"/>
      <w:r w:rsidRPr="00465520">
        <w:rPr>
          <w:lang w:val="en-GB"/>
        </w:rPr>
        <w:t>IESTI calculations - Processed commodities</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14:paraId="0E6FB499" w14:textId="77777777" w:rsidR="001E625F" w:rsidRPr="001E625F" w:rsidRDefault="001E625F" w:rsidP="001E625F">
      <w:pPr>
        <w:pStyle w:val="RepStandard"/>
        <w:rPr>
          <w:lang w:val="en-GB"/>
        </w:rPr>
      </w:pPr>
    </w:p>
    <w:p w14:paraId="74208689" w14:textId="3F5DF0B9" w:rsidR="006B6988" w:rsidRPr="00465520" w:rsidRDefault="007A4069" w:rsidP="00465520">
      <w:pPr>
        <w:pStyle w:val="RepStandard"/>
        <w:suppressAutoHyphens/>
        <w:spacing w:after="0"/>
        <w:rPr>
          <w:lang w:val="en-GB"/>
        </w:rPr>
      </w:pPr>
      <w:r w:rsidRPr="00465520">
        <w:rPr>
          <w:lang w:val="en-GB"/>
        </w:rPr>
        <w:t xml:space="preserve">As quantifiable residues of </w:t>
      </w:r>
      <w:proofErr w:type="spellStart"/>
      <w:r w:rsidRPr="00465520">
        <w:rPr>
          <w:lang w:val="en-GB"/>
        </w:rPr>
        <w:t>cyantraniliprole</w:t>
      </w:r>
      <w:proofErr w:type="spellEnd"/>
      <w:r w:rsidRPr="00465520">
        <w:rPr>
          <w:lang w:val="en-GB"/>
        </w:rPr>
        <w:t xml:space="preserve"> are not expected in the treated crop, and the contribution of </w:t>
      </w:r>
      <w:r w:rsidR="002B353A" w:rsidRPr="00465520">
        <w:rPr>
          <w:lang w:val="en-GB"/>
        </w:rPr>
        <w:t>maize</w:t>
      </w:r>
      <w:r w:rsidRPr="00465520">
        <w:rPr>
          <w:lang w:val="en-GB"/>
        </w:rPr>
        <w:t xml:space="preserve"> to the TMDI is &lt;10% (see also 7.2.8), there is no need to investigate the effect of industrial and/or household processing.</w:t>
      </w:r>
    </w:p>
    <w:sectPr w:rsidR="006B6988" w:rsidRPr="00465520" w:rsidSect="000624AA">
      <w:headerReference w:type="default" r:id="rId43"/>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D9D6E" w14:textId="77777777" w:rsidR="00A60FFE" w:rsidRDefault="00A60FFE">
      <w:r>
        <w:separator/>
      </w:r>
    </w:p>
  </w:endnote>
  <w:endnote w:type="continuationSeparator" w:id="0">
    <w:p w14:paraId="4922781B" w14:textId="77777777" w:rsidR="00A60FFE" w:rsidRDefault="00A60FFE">
      <w:r>
        <w:continuationSeparator/>
      </w:r>
    </w:p>
  </w:endnote>
  <w:endnote w:type="continuationNotice" w:id="1">
    <w:p w14:paraId="59FA6EF3" w14:textId="77777777" w:rsidR="00A60FFE" w:rsidRDefault="00A60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B0319" w14:textId="77777777" w:rsidR="00A407C6" w:rsidRDefault="00A407C6" w:rsidP="000624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245</w:t>
    </w:r>
    <w:r>
      <w:rPr>
        <w:rStyle w:val="Numerstrony"/>
      </w:rPr>
      <w:fldChar w:fldCharType="end"/>
    </w:r>
  </w:p>
  <w:p w14:paraId="6592CAF8" w14:textId="77777777" w:rsidR="00A407C6" w:rsidRDefault="00A407C6" w:rsidP="00832E3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55268" w14:textId="77777777" w:rsidR="001043B9" w:rsidRDefault="001043B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B0767" w14:textId="77777777" w:rsidR="001043B9" w:rsidRDefault="001043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7865F" w14:textId="77777777" w:rsidR="00A60FFE" w:rsidRDefault="00A60FFE">
      <w:r>
        <w:separator/>
      </w:r>
    </w:p>
  </w:footnote>
  <w:footnote w:type="continuationSeparator" w:id="0">
    <w:p w14:paraId="7A872D5B" w14:textId="77777777" w:rsidR="00A60FFE" w:rsidRDefault="00A60FFE">
      <w:r>
        <w:continuationSeparator/>
      </w:r>
    </w:p>
  </w:footnote>
  <w:footnote w:type="continuationNotice" w:id="1">
    <w:p w14:paraId="7C00C01F" w14:textId="77777777" w:rsidR="00A60FFE" w:rsidRDefault="00A60F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318A8" w14:textId="77777777" w:rsidR="001043B9" w:rsidRDefault="001043B9">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9"/>
      <w:gridCol w:w="4679"/>
    </w:tblGrid>
    <w:tr w:rsidR="001043B9" w:rsidRPr="00DF7542" w14:paraId="16DC857A" w14:textId="77777777" w:rsidTr="00465520">
      <w:trPr>
        <w:trHeight w:val="238"/>
      </w:trPr>
      <w:tc>
        <w:tcPr>
          <w:tcW w:w="2500" w:type="pct"/>
          <w:shd w:val="clear" w:color="auto" w:fill="auto"/>
        </w:tcPr>
        <w:p w14:paraId="2CD7B0AD"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69A1B0D7"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7B0A19B2"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4D88A997"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37</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0EDEDD4D"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24F95D22" w14:textId="77777777" w:rsidR="001043B9" w:rsidRPr="008D2FEC" w:rsidRDefault="001043B9" w:rsidP="007C4BE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67BB7" w14:textId="77777777" w:rsidR="00A407C6" w:rsidRDefault="00A407C6">
    <w:pPr>
      <w:framePr w:wrap="around" w:vAnchor="text" w:hAnchor="margin" w:xAlign="right" w:y="1"/>
    </w:pPr>
    <w:r>
      <w:rPr>
        <w:noProof/>
      </w:rPr>
      <w:fldChar w:fldCharType="begin"/>
    </w:r>
    <w:r>
      <w:rPr>
        <w:noProof/>
      </w:rPr>
      <w:instrText xml:space="preserve">PAGE  </w:instrText>
    </w:r>
    <w:r>
      <w:rPr>
        <w:noProof/>
      </w:rPr>
      <w:fldChar w:fldCharType="separate"/>
    </w:r>
    <w:r>
      <w:rPr>
        <w:noProof/>
      </w:rPr>
      <w:t>65</w:t>
    </w:r>
    <w:r>
      <w:rPr>
        <w:noProof/>
      </w:rPr>
      <w:fldChar w:fldCharType="end"/>
    </w:r>
  </w:p>
  <w:p w14:paraId="4BF4EE20" w14:textId="77777777" w:rsidR="00A407C6" w:rsidRDefault="00A407C6">
    <w:pPr>
      <w:ind w:right="36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3"/>
      <w:gridCol w:w="7283"/>
    </w:tblGrid>
    <w:tr w:rsidR="001043B9" w:rsidRPr="00DF7542" w14:paraId="043B7C01" w14:textId="77777777" w:rsidTr="00465520">
      <w:trPr>
        <w:trHeight w:val="238"/>
      </w:trPr>
      <w:tc>
        <w:tcPr>
          <w:tcW w:w="2500" w:type="pct"/>
          <w:shd w:val="clear" w:color="auto" w:fill="auto"/>
        </w:tcPr>
        <w:p w14:paraId="2302EB4C"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42097CC1"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0103D028"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0A55526B"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43</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06479C15"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7910EE31" w14:textId="77777777" w:rsidR="001043B9" w:rsidRPr="008D2FEC" w:rsidRDefault="001043B9" w:rsidP="007C4BE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CFEC1" w14:textId="77777777" w:rsidR="00A407C6" w:rsidRDefault="00A407C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7"/>
      <w:gridCol w:w="4678"/>
    </w:tblGrid>
    <w:tr w:rsidR="001043B9" w:rsidRPr="00DF7542" w14:paraId="5D8D4833" w14:textId="77777777" w:rsidTr="00465520">
      <w:trPr>
        <w:trHeight w:val="238"/>
      </w:trPr>
      <w:tc>
        <w:tcPr>
          <w:tcW w:w="2500" w:type="pct"/>
          <w:shd w:val="clear" w:color="auto" w:fill="auto"/>
        </w:tcPr>
        <w:p w14:paraId="6EEF63ED"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70D97DD8"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62BDC652"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256E2590"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46</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0DA3BCC3"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1017B1AF" w14:textId="77777777" w:rsidR="001043B9" w:rsidRPr="008D2FEC" w:rsidRDefault="001043B9" w:rsidP="007C4BEE"/>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5"/>
      <w:gridCol w:w="7285"/>
    </w:tblGrid>
    <w:tr w:rsidR="001043B9" w:rsidRPr="00DF7542" w14:paraId="7308D833" w14:textId="77777777" w:rsidTr="00465520">
      <w:trPr>
        <w:trHeight w:val="238"/>
      </w:trPr>
      <w:tc>
        <w:tcPr>
          <w:tcW w:w="2500" w:type="pct"/>
          <w:shd w:val="clear" w:color="auto" w:fill="auto"/>
        </w:tcPr>
        <w:p w14:paraId="64A0DFBF"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0AB49029"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4C0B2C57"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63B0EF54"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47</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15DA4EAC"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355B13D0" w14:textId="77777777" w:rsidR="001043B9" w:rsidRPr="008D2FEC" w:rsidRDefault="001043B9" w:rsidP="007C4BE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7"/>
      <w:gridCol w:w="4678"/>
    </w:tblGrid>
    <w:tr w:rsidR="001043B9" w:rsidRPr="00DF7542" w14:paraId="6205C204" w14:textId="77777777" w:rsidTr="00465520">
      <w:trPr>
        <w:trHeight w:val="238"/>
      </w:trPr>
      <w:tc>
        <w:tcPr>
          <w:tcW w:w="2500" w:type="pct"/>
          <w:shd w:val="clear" w:color="auto" w:fill="auto"/>
        </w:tcPr>
        <w:p w14:paraId="6E0A6B0E"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20B9E722"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16E4BE53"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606627C1"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54</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4A0FFA65"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11F0FEAE" w14:textId="77777777" w:rsidR="001043B9" w:rsidRPr="008D2FEC" w:rsidRDefault="001043B9" w:rsidP="007C4BEE"/>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5"/>
      <w:gridCol w:w="7285"/>
    </w:tblGrid>
    <w:tr w:rsidR="001043B9" w:rsidRPr="00DF7542" w14:paraId="57E40074" w14:textId="77777777" w:rsidTr="00465520">
      <w:trPr>
        <w:trHeight w:val="238"/>
      </w:trPr>
      <w:tc>
        <w:tcPr>
          <w:tcW w:w="2500" w:type="pct"/>
          <w:shd w:val="clear" w:color="auto" w:fill="auto"/>
        </w:tcPr>
        <w:p w14:paraId="60F1DFF6"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3A29BBEE"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6E1B71F3"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2DEF64F9"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57</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54017B4C"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60F246EB" w14:textId="77777777" w:rsidR="001043B9" w:rsidRPr="008D2FEC" w:rsidRDefault="001043B9" w:rsidP="007C4BE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7"/>
      <w:gridCol w:w="4678"/>
    </w:tblGrid>
    <w:tr w:rsidR="001043B9" w:rsidRPr="00DF7542" w14:paraId="104CB96F" w14:textId="77777777" w:rsidTr="00465520">
      <w:trPr>
        <w:trHeight w:val="238"/>
      </w:trPr>
      <w:tc>
        <w:tcPr>
          <w:tcW w:w="2500" w:type="pct"/>
          <w:shd w:val="clear" w:color="auto" w:fill="auto"/>
        </w:tcPr>
        <w:p w14:paraId="3E6643A5"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743DE8AE"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06144FF4"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544BF71E"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58</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01540B93"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6A727F2F" w14:textId="77777777" w:rsidR="001043B9" w:rsidRPr="008D2FEC" w:rsidRDefault="001043B9" w:rsidP="007C4BEE"/>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5"/>
      <w:gridCol w:w="7285"/>
    </w:tblGrid>
    <w:tr w:rsidR="001043B9" w:rsidRPr="00DF7542" w14:paraId="05EE3761" w14:textId="77777777" w:rsidTr="00465520">
      <w:trPr>
        <w:trHeight w:val="238"/>
      </w:trPr>
      <w:tc>
        <w:tcPr>
          <w:tcW w:w="2500" w:type="pct"/>
          <w:shd w:val="clear" w:color="auto" w:fill="auto"/>
        </w:tcPr>
        <w:p w14:paraId="2B2BB104"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4632B607"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227E00A3"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56EB3BBD"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61</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195FA94A"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1ECF4042" w14:textId="77777777" w:rsidR="001043B9" w:rsidRPr="008D2FEC" w:rsidRDefault="001043B9" w:rsidP="007C4B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8"/>
      <w:gridCol w:w="4678"/>
    </w:tblGrid>
    <w:tr w:rsidR="00465520" w:rsidRPr="00DF7542" w14:paraId="38B5C41D" w14:textId="77777777" w:rsidTr="00465520">
      <w:trPr>
        <w:trHeight w:val="238"/>
      </w:trPr>
      <w:tc>
        <w:tcPr>
          <w:tcW w:w="2500" w:type="pct"/>
          <w:shd w:val="clear" w:color="auto" w:fill="auto"/>
        </w:tcPr>
        <w:p w14:paraId="7C5623B5" w14:textId="1C77085C" w:rsidR="00465520" w:rsidRPr="00DF7542" w:rsidRDefault="00465520"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0FA4D490" w14:textId="7118E22D" w:rsidR="00465520" w:rsidRPr="00DF7542" w:rsidRDefault="00465520"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417B4AE4" w14:textId="77777777" w:rsidR="00465520" w:rsidRPr="00DF7542" w:rsidRDefault="00465520"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31F4D79C" w14:textId="77777777" w:rsidR="00465520" w:rsidRPr="00DF7542" w:rsidRDefault="00465520"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sidR="001043B9">
            <w:rPr>
              <w:rStyle w:val="Numerstrony"/>
              <w:noProof/>
              <w:sz w:val="16"/>
              <w:szCs w:val="16"/>
            </w:rPr>
            <w:t>7</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sidR="001043B9">
            <w:rPr>
              <w:rStyle w:val="Numerstrony"/>
              <w:noProof/>
              <w:sz w:val="16"/>
              <w:szCs w:val="16"/>
            </w:rPr>
            <w:t>16</w:t>
          </w:r>
          <w:r w:rsidRPr="00DF7542">
            <w:rPr>
              <w:rStyle w:val="Numerstrony"/>
              <w:sz w:val="16"/>
              <w:szCs w:val="16"/>
            </w:rPr>
            <w:fldChar w:fldCharType="end"/>
          </w:r>
        </w:p>
        <w:p w14:paraId="190039CA" w14:textId="0E7645C7" w:rsidR="00465520" w:rsidRPr="00DF7542" w:rsidRDefault="00465520" w:rsidP="001043B9">
          <w:pPr>
            <w:pStyle w:val="RepPageHeader"/>
            <w:jc w:val="right"/>
            <w:rPr>
              <w:sz w:val="16"/>
              <w:szCs w:val="16"/>
            </w:rPr>
          </w:pPr>
          <w:r w:rsidRPr="00DF7542">
            <w:rPr>
              <w:sz w:val="16"/>
              <w:szCs w:val="16"/>
              <w:lang w:val="en-US"/>
            </w:rPr>
            <w:t xml:space="preserve">Version: </w:t>
          </w:r>
          <w:r w:rsidR="001043B9">
            <w:rPr>
              <w:sz w:val="16"/>
              <w:szCs w:val="16"/>
            </w:rPr>
            <w:t>December</w:t>
          </w:r>
          <w:r w:rsidRPr="00DF7542">
            <w:rPr>
              <w:sz w:val="16"/>
              <w:szCs w:val="16"/>
            </w:rPr>
            <w:t xml:space="preserve"> 202</w:t>
          </w:r>
          <w:r>
            <w:rPr>
              <w:sz w:val="16"/>
              <w:szCs w:val="16"/>
            </w:rPr>
            <w:t>1</w:t>
          </w:r>
        </w:p>
      </w:tc>
    </w:tr>
  </w:tbl>
  <w:p w14:paraId="42FD8F43" w14:textId="77777777" w:rsidR="00A407C6" w:rsidRPr="008D2FEC" w:rsidRDefault="00A407C6" w:rsidP="007C4BEE"/>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3D138" w14:textId="77777777" w:rsidR="00A407C6" w:rsidRDefault="00A407C6"/>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9"/>
      <w:gridCol w:w="4679"/>
    </w:tblGrid>
    <w:tr w:rsidR="001043B9" w:rsidRPr="00DF7542" w14:paraId="5C04AD3E" w14:textId="77777777" w:rsidTr="00465520">
      <w:trPr>
        <w:trHeight w:val="238"/>
      </w:trPr>
      <w:tc>
        <w:tcPr>
          <w:tcW w:w="2500" w:type="pct"/>
          <w:shd w:val="clear" w:color="auto" w:fill="auto"/>
        </w:tcPr>
        <w:p w14:paraId="275F3F3B"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0C097C99"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62FDBBF7"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3B20F063"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62</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79B2D0E4"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3A770B73" w14:textId="77777777" w:rsidR="001043B9" w:rsidRPr="008D2FEC" w:rsidRDefault="001043B9" w:rsidP="007C4BEE"/>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66E4C" w14:textId="77777777" w:rsidR="00A407C6" w:rsidRDefault="00A407C6"/>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3"/>
      <w:gridCol w:w="7283"/>
    </w:tblGrid>
    <w:tr w:rsidR="001043B9" w:rsidRPr="00DF7542" w14:paraId="6D5754FF" w14:textId="77777777" w:rsidTr="00465520">
      <w:trPr>
        <w:trHeight w:val="238"/>
      </w:trPr>
      <w:tc>
        <w:tcPr>
          <w:tcW w:w="2500" w:type="pct"/>
          <w:shd w:val="clear" w:color="auto" w:fill="auto"/>
        </w:tcPr>
        <w:p w14:paraId="53D06C76"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7DDDDA22"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43064070"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61E2ECB7"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64</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59A01520"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4A64BBD0" w14:textId="77777777" w:rsidR="001043B9" w:rsidRPr="008D2FEC" w:rsidRDefault="001043B9" w:rsidP="007C4BEE"/>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9"/>
      <w:gridCol w:w="4679"/>
    </w:tblGrid>
    <w:tr w:rsidR="001043B9" w:rsidRPr="00DF7542" w14:paraId="6119352F" w14:textId="77777777" w:rsidTr="00465520">
      <w:trPr>
        <w:trHeight w:val="238"/>
      </w:trPr>
      <w:tc>
        <w:tcPr>
          <w:tcW w:w="2500" w:type="pct"/>
          <w:shd w:val="clear" w:color="auto" w:fill="auto"/>
        </w:tcPr>
        <w:p w14:paraId="06734D7E" w14:textId="77777777" w:rsidR="001043B9" w:rsidRPr="00DF7542" w:rsidRDefault="001043B9" w:rsidP="00465520">
          <w:pPr>
            <w:pStyle w:val="RepPageHeader"/>
            <w:rPr>
              <w:sz w:val="16"/>
              <w:szCs w:val="16"/>
            </w:rPr>
          </w:pPr>
          <w:bookmarkStart w:id="1106" w:name="_GoBack"/>
          <w:bookmarkEnd w:id="1106"/>
          <w:r w:rsidRPr="00D8178B">
            <w:rPr>
              <w:sz w:val="16"/>
              <w:szCs w:val="16"/>
            </w:rPr>
            <w:t xml:space="preserve">A17960B </w:t>
          </w:r>
          <w:r w:rsidRPr="00DF7542">
            <w:rPr>
              <w:sz w:val="16"/>
              <w:szCs w:val="16"/>
            </w:rPr>
            <w:t xml:space="preserve">/ </w:t>
          </w:r>
          <w:r>
            <w:rPr>
              <w:sz w:val="16"/>
              <w:szCs w:val="16"/>
            </w:rPr>
            <w:t>Fortenza</w:t>
          </w:r>
        </w:p>
        <w:p w14:paraId="1070918D"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498C793B"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2D13B051"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65</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65</w:t>
          </w:r>
          <w:r w:rsidRPr="00DF7542">
            <w:rPr>
              <w:rStyle w:val="Numerstrony"/>
              <w:sz w:val="16"/>
              <w:szCs w:val="16"/>
            </w:rPr>
            <w:fldChar w:fldCharType="end"/>
          </w:r>
        </w:p>
        <w:p w14:paraId="675FCBC5"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1F1A2624" w14:textId="77777777" w:rsidR="001043B9" w:rsidRPr="008D2FEC" w:rsidRDefault="001043B9" w:rsidP="007C4BE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0AB6F" w14:textId="77777777" w:rsidR="001043B9" w:rsidRDefault="001043B9">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7"/>
      <w:gridCol w:w="4678"/>
    </w:tblGrid>
    <w:tr w:rsidR="00A979CC" w:rsidRPr="00DF7542" w14:paraId="0074AE8F" w14:textId="77777777" w:rsidTr="00A942A6">
      <w:trPr>
        <w:trHeight w:val="238"/>
      </w:trPr>
      <w:tc>
        <w:tcPr>
          <w:tcW w:w="2500" w:type="pct"/>
          <w:shd w:val="clear" w:color="auto" w:fill="auto"/>
        </w:tcPr>
        <w:p w14:paraId="6FAF6E43" w14:textId="77777777" w:rsidR="00A979CC" w:rsidRPr="00DF7542" w:rsidRDefault="00A979CC" w:rsidP="00A979CC">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3825F5FA" w14:textId="77777777" w:rsidR="00A979CC" w:rsidRPr="00DF7542" w:rsidRDefault="00A979CC" w:rsidP="00A979CC">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235A588E" w14:textId="77777777" w:rsidR="00A979CC" w:rsidRPr="00DF7542" w:rsidRDefault="00A979CC" w:rsidP="00A979CC">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5C04062B" w14:textId="77777777" w:rsidR="00A979CC" w:rsidRPr="00DF7542" w:rsidRDefault="00A979CC" w:rsidP="00A979CC">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sidR="001043B9">
            <w:rPr>
              <w:rStyle w:val="Numerstrony"/>
              <w:noProof/>
              <w:sz w:val="16"/>
              <w:szCs w:val="16"/>
            </w:rPr>
            <w:t>2</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sidR="001043B9">
            <w:rPr>
              <w:rStyle w:val="Numerstrony"/>
              <w:noProof/>
              <w:sz w:val="16"/>
              <w:szCs w:val="16"/>
            </w:rPr>
            <w:t>16</w:t>
          </w:r>
          <w:r w:rsidRPr="00DF7542">
            <w:rPr>
              <w:rStyle w:val="Numerstrony"/>
              <w:sz w:val="16"/>
              <w:szCs w:val="16"/>
            </w:rPr>
            <w:fldChar w:fldCharType="end"/>
          </w:r>
        </w:p>
        <w:p w14:paraId="216D7D82" w14:textId="0631F5E8" w:rsidR="00A979CC" w:rsidRPr="00DF7542" w:rsidRDefault="00A979CC" w:rsidP="001043B9">
          <w:pPr>
            <w:pStyle w:val="RepPageHeader"/>
            <w:jc w:val="right"/>
            <w:rPr>
              <w:sz w:val="16"/>
              <w:szCs w:val="16"/>
            </w:rPr>
          </w:pPr>
          <w:r w:rsidRPr="00DF7542">
            <w:rPr>
              <w:sz w:val="16"/>
              <w:szCs w:val="16"/>
              <w:lang w:val="en-US"/>
            </w:rPr>
            <w:t xml:space="preserve">Version: </w:t>
          </w:r>
          <w:r w:rsidR="001043B9">
            <w:rPr>
              <w:sz w:val="16"/>
              <w:szCs w:val="16"/>
            </w:rPr>
            <w:t xml:space="preserve">December </w:t>
          </w:r>
          <w:r w:rsidRPr="00DF7542">
            <w:rPr>
              <w:sz w:val="16"/>
              <w:szCs w:val="16"/>
            </w:rPr>
            <w:t>202</w:t>
          </w:r>
          <w:r>
            <w:rPr>
              <w:sz w:val="16"/>
              <w:szCs w:val="16"/>
            </w:rPr>
            <w:t>1</w:t>
          </w:r>
        </w:p>
      </w:tc>
    </w:tr>
  </w:tbl>
  <w:p w14:paraId="17595E9F" w14:textId="77777777" w:rsidR="00A979CC" w:rsidRDefault="00A979CC">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6"/>
      <w:gridCol w:w="7286"/>
    </w:tblGrid>
    <w:tr w:rsidR="001043B9" w:rsidRPr="00DF7542" w14:paraId="27981FC8" w14:textId="77777777" w:rsidTr="00465520">
      <w:trPr>
        <w:trHeight w:val="238"/>
      </w:trPr>
      <w:tc>
        <w:tcPr>
          <w:tcW w:w="2500" w:type="pct"/>
          <w:shd w:val="clear" w:color="auto" w:fill="auto"/>
        </w:tcPr>
        <w:p w14:paraId="72829C86"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17BBADA1"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1600B12A"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33994A29"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9</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25</w:t>
          </w:r>
          <w:r w:rsidRPr="00DF7542">
            <w:rPr>
              <w:rStyle w:val="Numerstrony"/>
              <w:sz w:val="16"/>
              <w:szCs w:val="16"/>
            </w:rPr>
            <w:fldChar w:fldCharType="end"/>
          </w:r>
        </w:p>
        <w:p w14:paraId="1ABEDFB0"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12080204" w14:textId="77777777" w:rsidR="001043B9" w:rsidRPr="008D2FEC" w:rsidRDefault="001043B9" w:rsidP="007C4BE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8"/>
      <w:gridCol w:w="4678"/>
    </w:tblGrid>
    <w:tr w:rsidR="001043B9" w:rsidRPr="00DF7542" w14:paraId="6EF60DC2" w14:textId="77777777" w:rsidTr="00465520">
      <w:trPr>
        <w:trHeight w:val="238"/>
      </w:trPr>
      <w:tc>
        <w:tcPr>
          <w:tcW w:w="2500" w:type="pct"/>
          <w:shd w:val="clear" w:color="auto" w:fill="auto"/>
        </w:tcPr>
        <w:p w14:paraId="304D9015"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2A9D4355"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6E2CD537"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48FC87CE"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22</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26</w:t>
          </w:r>
          <w:r w:rsidRPr="00DF7542">
            <w:rPr>
              <w:rStyle w:val="Numerstrony"/>
              <w:sz w:val="16"/>
              <w:szCs w:val="16"/>
            </w:rPr>
            <w:fldChar w:fldCharType="end"/>
          </w:r>
        </w:p>
        <w:p w14:paraId="1AF2C82C"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707ABA25" w14:textId="77777777" w:rsidR="001043B9" w:rsidRPr="008D2FEC" w:rsidRDefault="001043B9" w:rsidP="007C4BE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6"/>
      <w:gridCol w:w="7286"/>
    </w:tblGrid>
    <w:tr w:rsidR="001043B9" w:rsidRPr="00DF7542" w14:paraId="1AD11CA2" w14:textId="77777777" w:rsidTr="00465520">
      <w:trPr>
        <w:trHeight w:val="238"/>
      </w:trPr>
      <w:tc>
        <w:tcPr>
          <w:tcW w:w="2500" w:type="pct"/>
          <w:shd w:val="clear" w:color="auto" w:fill="auto"/>
        </w:tcPr>
        <w:p w14:paraId="6080C41C"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46F0560A"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0D219EBE"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5DD3A215"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24</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31</w:t>
          </w:r>
          <w:r w:rsidRPr="00DF7542">
            <w:rPr>
              <w:rStyle w:val="Numerstrony"/>
              <w:sz w:val="16"/>
              <w:szCs w:val="16"/>
            </w:rPr>
            <w:fldChar w:fldCharType="end"/>
          </w:r>
        </w:p>
        <w:p w14:paraId="1AFDEF46"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63444246" w14:textId="77777777" w:rsidR="001043B9" w:rsidRPr="008D2FEC" w:rsidRDefault="001043B9" w:rsidP="007C4BE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677"/>
      <w:gridCol w:w="4678"/>
    </w:tblGrid>
    <w:tr w:rsidR="001043B9" w:rsidRPr="00DF7542" w14:paraId="3EBFBF7E" w14:textId="77777777" w:rsidTr="00465520">
      <w:trPr>
        <w:trHeight w:val="238"/>
      </w:trPr>
      <w:tc>
        <w:tcPr>
          <w:tcW w:w="2500" w:type="pct"/>
          <w:shd w:val="clear" w:color="auto" w:fill="auto"/>
        </w:tcPr>
        <w:p w14:paraId="3D6A1BED"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2ABE2EBD"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5D13C1C1"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59FCF2B0"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28</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33</w:t>
          </w:r>
          <w:r w:rsidRPr="00DF7542">
            <w:rPr>
              <w:rStyle w:val="Numerstrony"/>
              <w:sz w:val="16"/>
              <w:szCs w:val="16"/>
            </w:rPr>
            <w:fldChar w:fldCharType="end"/>
          </w:r>
        </w:p>
        <w:p w14:paraId="57F72127"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5D2214F2" w14:textId="77777777" w:rsidR="001043B9" w:rsidRPr="008D2FEC" w:rsidRDefault="001043B9" w:rsidP="007C4BE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85"/>
      <w:gridCol w:w="7285"/>
    </w:tblGrid>
    <w:tr w:rsidR="001043B9" w:rsidRPr="00DF7542" w14:paraId="420FC14F" w14:textId="77777777" w:rsidTr="00465520">
      <w:trPr>
        <w:trHeight w:val="238"/>
      </w:trPr>
      <w:tc>
        <w:tcPr>
          <w:tcW w:w="2500" w:type="pct"/>
          <w:shd w:val="clear" w:color="auto" w:fill="auto"/>
        </w:tcPr>
        <w:p w14:paraId="5C17B8EA" w14:textId="77777777" w:rsidR="001043B9" w:rsidRPr="00DF7542" w:rsidRDefault="001043B9" w:rsidP="00465520">
          <w:pPr>
            <w:pStyle w:val="RepPageHeader"/>
            <w:rPr>
              <w:sz w:val="16"/>
              <w:szCs w:val="16"/>
            </w:rPr>
          </w:pPr>
          <w:r w:rsidRPr="00D8178B">
            <w:rPr>
              <w:sz w:val="16"/>
              <w:szCs w:val="16"/>
            </w:rPr>
            <w:t xml:space="preserve">A17960B </w:t>
          </w:r>
          <w:r w:rsidRPr="00DF7542">
            <w:rPr>
              <w:sz w:val="16"/>
              <w:szCs w:val="16"/>
            </w:rPr>
            <w:t xml:space="preserve">/ </w:t>
          </w:r>
          <w:r>
            <w:rPr>
              <w:sz w:val="16"/>
              <w:szCs w:val="16"/>
            </w:rPr>
            <w:t>Fortenza</w:t>
          </w:r>
        </w:p>
        <w:p w14:paraId="151DC699" w14:textId="77777777" w:rsidR="001043B9" w:rsidRPr="00DF7542" w:rsidRDefault="001043B9" w:rsidP="00465520">
          <w:pPr>
            <w:pStyle w:val="RepPageHeader"/>
            <w:rPr>
              <w:sz w:val="16"/>
              <w:szCs w:val="16"/>
            </w:rPr>
          </w:pPr>
          <w:r w:rsidRPr="00DF7542">
            <w:rPr>
              <w:sz w:val="16"/>
              <w:szCs w:val="16"/>
            </w:rPr>
            <w:t xml:space="preserve">Part B – Section 7 – </w:t>
          </w:r>
          <w:r>
            <w:rPr>
              <w:sz w:val="16"/>
              <w:szCs w:val="16"/>
            </w:rPr>
            <w:t xml:space="preserve">Interzonal </w:t>
          </w:r>
          <w:r w:rsidRPr="00DF7542">
            <w:rPr>
              <w:sz w:val="16"/>
              <w:szCs w:val="16"/>
            </w:rPr>
            <w:t>Core Assessment</w:t>
          </w:r>
        </w:p>
        <w:p w14:paraId="32588A0A" w14:textId="77777777" w:rsidR="001043B9" w:rsidRPr="00DF7542" w:rsidRDefault="001043B9" w:rsidP="00465520">
          <w:pPr>
            <w:pStyle w:val="RepPageHeader"/>
            <w:rPr>
              <w:sz w:val="16"/>
              <w:szCs w:val="16"/>
            </w:rPr>
          </w:pPr>
          <w:r>
            <w:rPr>
              <w:sz w:val="16"/>
              <w:szCs w:val="16"/>
            </w:rPr>
            <w:t>z</w:t>
          </w:r>
          <w:r w:rsidRPr="00DF7542">
            <w:rPr>
              <w:sz w:val="16"/>
              <w:szCs w:val="16"/>
            </w:rPr>
            <w:t>RMS version</w:t>
          </w:r>
        </w:p>
      </w:tc>
      <w:tc>
        <w:tcPr>
          <w:tcW w:w="2500" w:type="pct"/>
          <w:shd w:val="clear" w:color="auto" w:fill="auto"/>
        </w:tcPr>
        <w:p w14:paraId="09B46CCA" w14:textId="77777777" w:rsidR="001043B9" w:rsidRPr="00DF7542" w:rsidRDefault="001043B9" w:rsidP="00465520">
          <w:pPr>
            <w:pStyle w:val="RepPageHeader"/>
            <w:jc w:val="right"/>
            <w:rPr>
              <w:rStyle w:val="Numerstrony"/>
              <w:sz w:val="16"/>
              <w:szCs w:val="16"/>
            </w:rPr>
          </w:pPr>
          <w:r w:rsidRPr="00DF7542">
            <w:rPr>
              <w:noProof/>
              <w:sz w:val="16"/>
              <w:szCs w:val="16"/>
            </w:rPr>
            <w:t xml:space="preserve">Page </w:t>
          </w:r>
          <w:r w:rsidRPr="00DF7542">
            <w:rPr>
              <w:rStyle w:val="Numerstrony"/>
              <w:noProof/>
              <w:sz w:val="16"/>
              <w:szCs w:val="16"/>
            </w:rPr>
            <w:t xml:space="preserve"> </w:t>
          </w:r>
          <w:r w:rsidRPr="00DF7542">
            <w:rPr>
              <w:rStyle w:val="Numerstrony"/>
              <w:noProof/>
              <w:sz w:val="16"/>
              <w:szCs w:val="16"/>
            </w:rPr>
            <w:fldChar w:fldCharType="begin"/>
          </w:r>
          <w:r w:rsidRPr="00DF7542">
            <w:rPr>
              <w:rStyle w:val="Numerstrony"/>
              <w:noProof/>
              <w:sz w:val="16"/>
              <w:szCs w:val="16"/>
            </w:rPr>
            <w:instrText xml:space="preserve"> PAGE  \* Arabic </w:instrText>
          </w:r>
          <w:r w:rsidRPr="00DF7542">
            <w:rPr>
              <w:rStyle w:val="Numerstrony"/>
              <w:noProof/>
              <w:sz w:val="16"/>
              <w:szCs w:val="16"/>
            </w:rPr>
            <w:fldChar w:fldCharType="separate"/>
          </w:r>
          <w:r>
            <w:rPr>
              <w:rStyle w:val="Numerstrony"/>
              <w:noProof/>
              <w:sz w:val="16"/>
              <w:szCs w:val="16"/>
            </w:rPr>
            <w:t>30</w:t>
          </w:r>
          <w:r w:rsidRPr="00DF7542">
            <w:rPr>
              <w:rStyle w:val="Numerstrony"/>
              <w:noProof/>
              <w:sz w:val="16"/>
              <w:szCs w:val="16"/>
            </w:rPr>
            <w:fldChar w:fldCharType="end"/>
          </w:r>
          <w:r w:rsidRPr="00DF7542">
            <w:rPr>
              <w:rStyle w:val="Numerstrony"/>
              <w:noProof/>
              <w:sz w:val="16"/>
              <w:szCs w:val="16"/>
            </w:rPr>
            <w:t xml:space="preserve"> /</w:t>
          </w:r>
          <w:r w:rsidRPr="00DF7542">
            <w:rPr>
              <w:rStyle w:val="Numerstrony"/>
              <w:sz w:val="16"/>
              <w:szCs w:val="16"/>
            </w:rPr>
            <w:fldChar w:fldCharType="begin"/>
          </w:r>
          <w:r w:rsidRPr="00DF7542">
            <w:rPr>
              <w:rStyle w:val="Numerstrony"/>
              <w:sz w:val="16"/>
              <w:szCs w:val="16"/>
            </w:rPr>
            <w:instrText xml:space="preserve"> NUMPAGES </w:instrText>
          </w:r>
          <w:r w:rsidRPr="00DF7542">
            <w:rPr>
              <w:rStyle w:val="Numerstrony"/>
              <w:sz w:val="16"/>
              <w:szCs w:val="16"/>
            </w:rPr>
            <w:fldChar w:fldCharType="separate"/>
          </w:r>
          <w:r>
            <w:rPr>
              <w:rStyle w:val="Numerstrony"/>
              <w:noProof/>
              <w:sz w:val="16"/>
              <w:szCs w:val="16"/>
            </w:rPr>
            <w:t>33</w:t>
          </w:r>
          <w:r w:rsidRPr="00DF7542">
            <w:rPr>
              <w:rStyle w:val="Numerstrony"/>
              <w:sz w:val="16"/>
              <w:szCs w:val="16"/>
            </w:rPr>
            <w:fldChar w:fldCharType="end"/>
          </w:r>
        </w:p>
        <w:p w14:paraId="69BE3BF9" w14:textId="77777777" w:rsidR="001043B9" w:rsidRPr="00DF7542" w:rsidRDefault="001043B9" w:rsidP="001043B9">
          <w:pPr>
            <w:pStyle w:val="RepPageHeader"/>
            <w:jc w:val="right"/>
            <w:rPr>
              <w:sz w:val="16"/>
              <w:szCs w:val="16"/>
            </w:rPr>
          </w:pPr>
          <w:r w:rsidRPr="00DF7542">
            <w:rPr>
              <w:sz w:val="16"/>
              <w:szCs w:val="16"/>
              <w:lang w:val="en-US"/>
            </w:rPr>
            <w:t xml:space="preserve">Version: </w:t>
          </w:r>
          <w:r>
            <w:rPr>
              <w:sz w:val="16"/>
              <w:szCs w:val="16"/>
            </w:rPr>
            <w:t>December</w:t>
          </w:r>
          <w:r w:rsidRPr="00DF7542">
            <w:rPr>
              <w:sz w:val="16"/>
              <w:szCs w:val="16"/>
            </w:rPr>
            <w:t xml:space="preserve"> 202</w:t>
          </w:r>
          <w:r>
            <w:rPr>
              <w:sz w:val="16"/>
              <w:szCs w:val="16"/>
            </w:rPr>
            <w:t>1</w:t>
          </w:r>
        </w:p>
      </w:tc>
    </w:tr>
  </w:tbl>
  <w:p w14:paraId="7177C538" w14:textId="77777777" w:rsidR="001043B9" w:rsidRPr="008D2FEC" w:rsidRDefault="001043B9" w:rsidP="007C4B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66F5E"/>
    <w:multiLevelType w:val="multilevel"/>
    <w:tmpl w:val="F7D2C802"/>
    <w:name w:val="dRRAppendix33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1A220A"/>
    <w:multiLevelType w:val="multilevel"/>
    <w:tmpl w:val="F9665A54"/>
    <w:name w:val="dRRAppendix33222222222222223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614A5B"/>
    <w:multiLevelType w:val="multilevel"/>
    <w:tmpl w:val="CCF20500"/>
    <w:name w:val="dRRAppendix3322222222222222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94486"/>
    <w:multiLevelType w:val="multilevel"/>
    <w:tmpl w:val="5CEE849E"/>
    <w:lvl w:ilvl="0">
      <w:start w:val="7"/>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7B20DF"/>
    <w:multiLevelType w:val="hybridMultilevel"/>
    <w:tmpl w:val="D070DDB4"/>
    <w:lvl w:ilvl="0" w:tplc="365E0150">
      <w:start w:val="3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4BD7290"/>
    <w:multiLevelType w:val="multilevel"/>
    <w:tmpl w:val="8E8AD9B8"/>
    <w:name w:val="dRRAppendix3322222222222222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F3111"/>
    <w:multiLevelType w:val="multilevel"/>
    <w:tmpl w:val="50DED04A"/>
    <w:name w:val="dRRAppendix33222222222222223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78652D6"/>
    <w:multiLevelType w:val="hybridMultilevel"/>
    <w:tmpl w:val="7FE044B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3" w15:restartNumberingAfterBreak="0">
    <w:nsid w:val="08A54309"/>
    <w:multiLevelType w:val="hybridMultilevel"/>
    <w:tmpl w:val="BBDA369A"/>
    <w:lvl w:ilvl="0" w:tplc="1C286930">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0A465078"/>
    <w:multiLevelType w:val="multilevel"/>
    <w:tmpl w:val="A5B001C0"/>
    <w:name w:val="dRRAppendix33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A4D5BDE"/>
    <w:multiLevelType w:val="multilevel"/>
    <w:tmpl w:val="96B4DC12"/>
    <w:name w:val="dRRAppendix33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BA565AB"/>
    <w:multiLevelType w:val="hybridMultilevel"/>
    <w:tmpl w:val="5128EF98"/>
    <w:name w:val="RepAppendix"/>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FFFFFFFF" w:tentative="1">
      <w:start w:val="1"/>
      <w:numFmt w:val="bullet"/>
      <w:lvlText w:val=""/>
      <w:lvlJc w:val="left"/>
      <w:pPr>
        <w:tabs>
          <w:tab w:val="num" w:pos="1260"/>
        </w:tabs>
        <w:ind w:left="1260" w:hanging="360"/>
      </w:pPr>
      <w:rPr>
        <w:rFonts w:ascii="Symbol" w:hAnsi="Symbol" w:hint="default"/>
      </w:rPr>
    </w:lvl>
    <w:lvl w:ilvl="4" w:tplc="FFFFFFFF" w:tentative="1">
      <w:start w:val="1"/>
      <w:numFmt w:val="bullet"/>
      <w:lvlText w:val="o"/>
      <w:lvlJc w:val="left"/>
      <w:pPr>
        <w:tabs>
          <w:tab w:val="num" w:pos="1980"/>
        </w:tabs>
        <w:ind w:left="1980" w:hanging="360"/>
      </w:pPr>
      <w:rPr>
        <w:rFonts w:ascii="Courier New" w:hAnsi="Courier New" w:hint="default"/>
      </w:rPr>
    </w:lvl>
    <w:lvl w:ilvl="5" w:tplc="FFFFFFFF" w:tentative="1">
      <w:start w:val="1"/>
      <w:numFmt w:val="bullet"/>
      <w:lvlText w:val=""/>
      <w:lvlJc w:val="left"/>
      <w:pPr>
        <w:tabs>
          <w:tab w:val="num" w:pos="2700"/>
        </w:tabs>
        <w:ind w:left="2700" w:hanging="360"/>
      </w:pPr>
      <w:rPr>
        <w:rFonts w:ascii="Wingdings" w:hAnsi="Wingdings" w:hint="default"/>
      </w:rPr>
    </w:lvl>
    <w:lvl w:ilvl="6" w:tplc="FFFFFFFF" w:tentative="1">
      <w:start w:val="1"/>
      <w:numFmt w:val="bullet"/>
      <w:lvlText w:val=""/>
      <w:lvlJc w:val="left"/>
      <w:pPr>
        <w:tabs>
          <w:tab w:val="num" w:pos="3420"/>
        </w:tabs>
        <w:ind w:left="3420" w:hanging="360"/>
      </w:pPr>
      <w:rPr>
        <w:rFonts w:ascii="Symbol" w:hAnsi="Symbol" w:hint="default"/>
      </w:rPr>
    </w:lvl>
    <w:lvl w:ilvl="7" w:tplc="FFFFFFFF" w:tentative="1">
      <w:start w:val="1"/>
      <w:numFmt w:val="bullet"/>
      <w:lvlText w:val="o"/>
      <w:lvlJc w:val="left"/>
      <w:pPr>
        <w:tabs>
          <w:tab w:val="num" w:pos="4140"/>
        </w:tabs>
        <w:ind w:left="4140" w:hanging="360"/>
      </w:pPr>
      <w:rPr>
        <w:rFonts w:ascii="Courier New" w:hAnsi="Courier New" w:hint="default"/>
      </w:rPr>
    </w:lvl>
    <w:lvl w:ilvl="8" w:tplc="FFFFFFFF" w:tentative="1">
      <w:start w:val="1"/>
      <w:numFmt w:val="bullet"/>
      <w:lvlText w:val=""/>
      <w:lvlJc w:val="left"/>
      <w:pPr>
        <w:tabs>
          <w:tab w:val="num" w:pos="4860"/>
        </w:tabs>
        <w:ind w:left="4860" w:hanging="360"/>
      </w:pPr>
      <w:rPr>
        <w:rFonts w:ascii="Wingdings" w:hAnsi="Wingdings" w:hint="default"/>
      </w:rPr>
    </w:lvl>
  </w:abstractNum>
  <w:abstractNum w:abstractNumId="17" w15:restartNumberingAfterBreak="0">
    <w:nsid w:val="10082A44"/>
    <w:multiLevelType w:val="multilevel"/>
    <w:tmpl w:val="3442453C"/>
    <w:name w:val="dRRAppendix33222222222222223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37C2C12"/>
    <w:multiLevelType w:val="hybridMultilevel"/>
    <w:tmpl w:val="E828D940"/>
    <w:name w:val="dRRAppendix3322222222222222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9" w15:restartNumberingAfterBreak="0">
    <w:nsid w:val="15EF21AB"/>
    <w:multiLevelType w:val="multilevel"/>
    <w:tmpl w:val="AE28E0A2"/>
    <w:name w:val="dRRAppendix332222222222222232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16F3184C"/>
    <w:multiLevelType w:val="multilevel"/>
    <w:tmpl w:val="338A87D0"/>
    <w:name w:val="dRRAppendix33222222222222223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8CE56B1"/>
    <w:multiLevelType w:val="multilevel"/>
    <w:tmpl w:val="57A4B2DC"/>
    <w:name w:val="dRRAppendix33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6A6F85"/>
    <w:multiLevelType w:val="multilevel"/>
    <w:tmpl w:val="861E97B4"/>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E27BB2"/>
    <w:multiLevelType w:val="multilevel"/>
    <w:tmpl w:val="ACEC4DD4"/>
    <w:name w:val="dRRAppendix33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EF01217"/>
    <w:multiLevelType w:val="multilevel"/>
    <w:tmpl w:val="2F8A50DC"/>
    <w:name w:val="dRRAppendix33222222222222223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1FB4753E"/>
    <w:multiLevelType w:val="multilevel"/>
    <w:tmpl w:val="19321526"/>
    <w:name w:val="dRRAppendix3322222222222222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C7796B"/>
    <w:multiLevelType w:val="multilevel"/>
    <w:tmpl w:val="A7141352"/>
    <w:name w:val="dRRAppendix33222222222222223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2F6613E"/>
    <w:multiLevelType w:val="multilevel"/>
    <w:tmpl w:val="8F368FE2"/>
    <w:name w:val="dRRAppendix33222222222222223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4225E59"/>
    <w:multiLevelType w:val="singleLevel"/>
    <w:tmpl w:val="CFEAF65A"/>
    <w:name w:val="dRRAppendix3322222222222222222222"/>
    <w:lvl w:ilvl="0">
      <w:start w:val="1"/>
      <w:numFmt w:val="bullet"/>
      <w:lvlText w:val="–"/>
      <w:lvlJc w:val="left"/>
      <w:pPr>
        <w:tabs>
          <w:tab w:val="num" w:pos="3163"/>
        </w:tabs>
        <w:ind w:left="3163" w:hanging="283"/>
      </w:pPr>
      <w:rPr>
        <w:rFonts w:ascii="Times New Roman" w:hAnsi="Times New Roman"/>
      </w:rPr>
    </w:lvl>
  </w:abstractNum>
  <w:abstractNum w:abstractNumId="31" w15:restartNumberingAfterBreak="0">
    <w:nsid w:val="25932C8F"/>
    <w:multiLevelType w:val="hybridMultilevel"/>
    <w:tmpl w:val="36A4BEE0"/>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32" w15:restartNumberingAfterBreak="0">
    <w:nsid w:val="2AF8370B"/>
    <w:multiLevelType w:val="multilevel"/>
    <w:tmpl w:val="FF562D5C"/>
    <w:name w:val="dRRAppendix332222"/>
    <w:lvl w:ilvl="0">
      <w:start w:val="1"/>
      <w:numFmt w:val="decimal"/>
      <w:lvlRestart w:val="0"/>
      <w:lvlText w:val="7.%1"/>
      <w:lvlJc w:val="left"/>
      <w:pPr>
        <w:tabs>
          <w:tab w:val="num" w:pos="1440"/>
        </w:tabs>
        <w:ind w:left="1134" w:hanging="1134"/>
      </w:pPr>
      <w:rPr>
        <w:rFonts w:hint="default"/>
      </w:rPr>
    </w:lvl>
    <w:lvl w:ilvl="1">
      <w:start w:val="1"/>
      <w:numFmt w:val="decimal"/>
      <w:lvlText w:val="7.%1.%2"/>
      <w:lvlJc w:val="left"/>
      <w:pPr>
        <w:tabs>
          <w:tab w:val="num" w:pos="1920"/>
        </w:tabs>
        <w:ind w:left="1614" w:hanging="1134"/>
      </w:pPr>
      <w:rPr>
        <w:rFonts w:hint="default"/>
      </w:rPr>
    </w:lvl>
    <w:lvl w:ilvl="2">
      <w:start w:val="1"/>
      <w:numFmt w:val="decimal"/>
      <w:lvlText w:val="7.%1.%2.%3"/>
      <w:lvlJc w:val="left"/>
      <w:pPr>
        <w:tabs>
          <w:tab w:val="num" w:pos="2880"/>
        </w:tabs>
        <w:ind w:left="2574" w:hanging="1134"/>
      </w:pPr>
      <w:rPr>
        <w:rFonts w:hint="default"/>
      </w:rPr>
    </w:lvl>
    <w:lvl w:ilvl="3">
      <w:start w:val="1"/>
      <w:numFmt w:val="decimal"/>
      <w:lvlText w:val="7.%1.%2.%3.%4"/>
      <w:lvlJc w:val="left"/>
      <w:pPr>
        <w:tabs>
          <w:tab w:val="num" w:pos="1779"/>
        </w:tabs>
        <w:ind w:left="1473" w:hanging="1134"/>
      </w:pPr>
      <w:rPr>
        <w:rFonts w:ascii="Times New Roman" w:hAnsi="Times New Roman" w:cs="Times New Roman" w:hint="default"/>
        <w:b w:val="0"/>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A2 7.%5"/>
      <w:lvlJc w:val="left"/>
      <w:pPr>
        <w:tabs>
          <w:tab w:val="num" w:pos="1892"/>
        </w:tabs>
        <w:ind w:left="1586" w:hanging="1134"/>
      </w:pPr>
      <w:rPr>
        <w:rFonts w:hint="default"/>
      </w:rPr>
    </w:lvl>
    <w:lvl w:ilvl="5">
      <w:start w:val="1"/>
      <w:numFmt w:val="decimal"/>
      <w:lvlText w:val="A2 7.%5.%6"/>
      <w:lvlJc w:val="left"/>
      <w:pPr>
        <w:tabs>
          <w:tab w:val="num" w:pos="1680"/>
        </w:tabs>
        <w:ind w:left="1374" w:hanging="1134"/>
      </w:pPr>
      <w:rPr>
        <w:rFonts w:hint="default"/>
        <w:color w:val="auto"/>
      </w:rPr>
    </w:lvl>
    <w:lvl w:ilvl="6">
      <w:start w:val="1"/>
      <w:numFmt w:val="decimal"/>
      <w:lvlText w:val="A2 7.%5.%6.%7"/>
      <w:lvlJc w:val="left"/>
      <w:pPr>
        <w:tabs>
          <w:tab w:val="num" w:pos="2118"/>
        </w:tabs>
        <w:ind w:left="1812" w:hanging="1134"/>
      </w:pPr>
      <w:rPr>
        <w:rFonts w:hint="default"/>
      </w:rPr>
    </w:lvl>
    <w:lvl w:ilvl="7">
      <w:start w:val="1"/>
      <w:numFmt w:val="decimal"/>
      <w:lvlText w:val="A2 7.%5.%6.%7.%8"/>
      <w:lvlJc w:val="left"/>
      <w:pPr>
        <w:tabs>
          <w:tab w:val="num" w:pos="2231"/>
        </w:tabs>
        <w:ind w:left="1925" w:hanging="1134"/>
      </w:pPr>
      <w:rPr>
        <w:rFonts w:hint="default"/>
      </w:rPr>
    </w:lvl>
    <w:lvl w:ilvl="8">
      <w:start w:val="1"/>
      <w:numFmt w:val="decimal"/>
      <w:lvlText w:val="A2 7.%5.%6.%7.%8.%9"/>
      <w:lvlJc w:val="left"/>
      <w:pPr>
        <w:tabs>
          <w:tab w:val="num" w:pos="2280"/>
        </w:tabs>
        <w:ind w:left="1974" w:hanging="1134"/>
      </w:pPr>
      <w:rPr>
        <w:rFonts w:hint="default"/>
      </w:rPr>
    </w:lvl>
  </w:abstractNum>
  <w:abstractNum w:abstractNumId="33" w15:restartNumberingAfterBreak="0">
    <w:nsid w:val="2E3313FC"/>
    <w:multiLevelType w:val="multilevel"/>
    <w:tmpl w:val="03B81CAA"/>
    <w:name w:val="dRRAppendix33222222222222223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2E3851D5"/>
    <w:multiLevelType w:val="hybridMultilevel"/>
    <w:tmpl w:val="421A3740"/>
    <w:lvl w:ilvl="0" w:tplc="24D2E5FA">
      <w:start w:val="1"/>
      <w:numFmt w:val="bullet"/>
      <w:lvlText w:val="-"/>
      <w:lvlJc w:val="left"/>
      <w:pPr>
        <w:tabs>
          <w:tab w:val="num" w:pos="720"/>
        </w:tabs>
        <w:ind w:left="720" w:hanging="360"/>
      </w:pPr>
      <w:rPr>
        <w:rFonts w:ascii="Times New Roman" w:hAnsi="Times New Roman" w:hint="default"/>
      </w:rPr>
    </w:lvl>
    <w:lvl w:ilvl="1" w:tplc="2566277C">
      <w:start w:val="1"/>
      <w:numFmt w:val="bullet"/>
      <w:lvlText w:val="-"/>
      <w:lvlJc w:val="left"/>
      <w:pPr>
        <w:tabs>
          <w:tab w:val="num" w:pos="1440"/>
        </w:tabs>
        <w:ind w:left="1440" w:hanging="360"/>
      </w:pPr>
      <w:rPr>
        <w:rFonts w:ascii="Times New Roman" w:hAnsi="Times New Roman" w:hint="default"/>
      </w:rPr>
    </w:lvl>
    <w:lvl w:ilvl="2" w:tplc="41E43092" w:tentative="1">
      <w:start w:val="1"/>
      <w:numFmt w:val="bullet"/>
      <w:lvlText w:val="-"/>
      <w:lvlJc w:val="left"/>
      <w:pPr>
        <w:tabs>
          <w:tab w:val="num" w:pos="2160"/>
        </w:tabs>
        <w:ind w:left="2160" w:hanging="360"/>
      </w:pPr>
      <w:rPr>
        <w:rFonts w:ascii="Times New Roman" w:hAnsi="Times New Roman" w:hint="default"/>
      </w:rPr>
    </w:lvl>
    <w:lvl w:ilvl="3" w:tplc="C65A03B2" w:tentative="1">
      <w:start w:val="1"/>
      <w:numFmt w:val="bullet"/>
      <w:lvlText w:val="-"/>
      <w:lvlJc w:val="left"/>
      <w:pPr>
        <w:tabs>
          <w:tab w:val="num" w:pos="2880"/>
        </w:tabs>
        <w:ind w:left="2880" w:hanging="360"/>
      </w:pPr>
      <w:rPr>
        <w:rFonts w:ascii="Times New Roman" w:hAnsi="Times New Roman" w:hint="default"/>
      </w:rPr>
    </w:lvl>
    <w:lvl w:ilvl="4" w:tplc="4554F3BA" w:tentative="1">
      <w:start w:val="1"/>
      <w:numFmt w:val="bullet"/>
      <w:lvlText w:val="-"/>
      <w:lvlJc w:val="left"/>
      <w:pPr>
        <w:tabs>
          <w:tab w:val="num" w:pos="3600"/>
        </w:tabs>
        <w:ind w:left="3600" w:hanging="360"/>
      </w:pPr>
      <w:rPr>
        <w:rFonts w:ascii="Times New Roman" w:hAnsi="Times New Roman" w:hint="default"/>
      </w:rPr>
    </w:lvl>
    <w:lvl w:ilvl="5" w:tplc="DC4C0D1C" w:tentative="1">
      <w:start w:val="1"/>
      <w:numFmt w:val="bullet"/>
      <w:lvlText w:val="-"/>
      <w:lvlJc w:val="left"/>
      <w:pPr>
        <w:tabs>
          <w:tab w:val="num" w:pos="4320"/>
        </w:tabs>
        <w:ind w:left="4320" w:hanging="360"/>
      </w:pPr>
      <w:rPr>
        <w:rFonts w:ascii="Times New Roman" w:hAnsi="Times New Roman" w:hint="default"/>
      </w:rPr>
    </w:lvl>
    <w:lvl w:ilvl="6" w:tplc="44642782" w:tentative="1">
      <w:start w:val="1"/>
      <w:numFmt w:val="bullet"/>
      <w:lvlText w:val="-"/>
      <w:lvlJc w:val="left"/>
      <w:pPr>
        <w:tabs>
          <w:tab w:val="num" w:pos="5040"/>
        </w:tabs>
        <w:ind w:left="5040" w:hanging="360"/>
      </w:pPr>
      <w:rPr>
        <w:rFonts w:ascii="Times New Roman" w:hAnsi="Times New Roman" w:hint="default"/>
      </w:rPr>
    </w:lvl>
    <w:lvl w:ilvl="7" w:tplc="0684523E" w:tentative="1">
      <w:start w:val="1"/>
      <w:numFmt w:val="bullet"/>
      <w:lvlText w:val="-"/>
      <w:lvlJc w:val="left"/>
      <w:pPr>
        <w:tabs>
          <w:tab w:val="num" w:pos="5760"/>
        </w:tabs>
        <w:ind w:left="5760" w:hanging="360"/>
      </w:pPr>
      <w:rPr>
        <w:rFonts w:ascii="Times New Roman" w:hAnsi="Times New Roman" w:hint="default"/>
      </w:rPr>
    </w:lvl>
    <w:lvl w:ilvl="8" w:tplc="8E105C8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30783835"/>
    <w:multiLevelType w:val="multilevel"/>
    <w:tmpl w:val="9B3A9B98"/>
    <w:name w:val="dRRAppendix33222222222222223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BAA376F"/>
    <w:multiLevelType w:val="hybridMultilevel"/>
    <w:tmpl w:val="6FB4E292"/>
    <w:lvl w:ilvl="0" w:tplc="6CBAB398">
      <w:start w:val="1"/>
      <w:numFmt w:val="bullet"/>
      <w:lvlRestart w:val="0"/>
      <w:lvlText w:val=""/>
      <w:lvlJc w:val="left"/>
      <w:pPr>
        <w:tabs>
          <w:tab w:val="num" w:pos="568"/>
        </w:tabs>
        <w:ind w:left="568" w:hanging="284"/>
      </w:pPr>
      <w:rPr>
        <w:rFonts w:ascii="Symbol" w:hAnsi="Symbol" w:hint="default"/>
        <w:color w:val="auto"/>
        <w:sz w:val="16"/>
      </w:rPr>
    </w:lvl>
    <w:lvl w:ilvl="1" w:tplc="810AC70A">
      <w:start w:val="1"/>
      <w:numFmt w:val="bullet"/>
      <w:lvlText w:val="o"/>
      <w:lvlJc w:val="left"/>
      <w:pPr>
        <w:tabs>
          <w:tab w:val="num" w:pos="1440"/>
        </w:tabs>
        <w:ind w:left="1440" w:hanging="360"/>
      </w:pPr>
      <w:rPr>
        <w:rFonts w:ascii="Courier New" w:hAnsi="Courier New" w:cs="Courier New" w:hint="default"/>
      </w:rPr>
    </w:lvl>
    <w:lvl w:ilvl="2" w:tplc="88AA7902" w:tentative="1">
      <w:start w:val="1"/>
      <w:numFmt w:val="bullet"/>
      <w:lvlText w:val=""/>
      <w:lvlJc w:val="left"/>
      <w:pPr>
        <w:tabs>
          <w:tab w:val="num" w:pos="2160"/>
        </w:tabs>
        <w:ind w:left="2160" w:hanging="360"/>
      </w:pPr>
      <w:rPr>
        <w:rFonts w:ascii="Wingdings" w:hAnsi="Wingdings" w:hint="default"/>
      </w:rPr>
    </w:lvl>
    <w:lvl w:ilvl="3" w:tplc="AE48B3C4" w:tentative="1">
      <w:start w:val="1"/>
      <w:numFmt w:val="bullet"/>
      <w:lvlText w:val=""/>
      <w:lvlJc w:val="left"/>
      <w:pPr>
        <w:tabs>
          <w:tab w:val="num" w:pos="2880"/>
        </w:tabs>
        <w:ind w:left="2880" w:hanging="360"/>
      </w:pPr>
      <w:rPr>
        <w:rFonts w:ascii="Symbol" w:hAnsi="Symbol" w:hint="default"/>
      </w:rPr>
    </w:lvl>
    <w:lvl w:ilvl="4" w:tplc="FA702784" w:tentative="1">
      <w:start w:val="1"/>
      <w:numFmt w:val="bullet"/>
      <w:lvlText w:val="o"/>
      <w:lvlJc w:val="left"/>
      <w:pPr>
        <w:tabs>
          <w:tab w:val="num" w:pos="3600"/>
        </w:tabs>
        <w:ind w:left="3600" w:hanging="360"/>
      </w:pPr>
      <w:rPr>
        <w:rFonts w:ascii="Courier New" w:hAnsi="Courier New" w:cs="Courier New" w:hint="default"/>
      </w:rPr>
    </w:lvl>
    <w:lvl w:ilvl="5" w:tplc="50E4B944" w:tentative="1">
      <w:start w:val="1"/>
      <w:numFmt w:val="bullet"/>
      <w:lvlText w:val=""/>
      <w:lvlJc w:val="left"/>
      <w:pPr>
        <w:tabs>
          <w:tab w:val="num" w:pos="4320"/>
        </w:tabs>
        <w:ind w:left="4320" w:hanging="360"/>
      </w:pPr>
      <w:rPr>
        <w:rFonts w:ascii="Wingdings" w:hAnsi="Wingdings" w:hint="default"/>
      </w:rPr>
    </w:lvl>
    <w:lvl w:ilvl="6" w:tplc="F2E8472C" w:tentative="1">
      <w:start w:val="1"/>
      <w:numFmt w:val="bullet"/>
      <w:lvlText w:val=""/>
      <w:lvlJc w:val="left"/>
      <w:pPr>
        <w:tabs>
          <w:tab w:val="num" w:pos="5040"/>
        </w:tabs>
        <w:ind w:left="5040" w:hanging="360"/>
      </w:pPr>
      <w:rPr>
        <w:rFonts w:ascii="Symbol" w:hAnsi="Symbol" w:hint="default"/>
      </w:rPr>
    </w:lvl>
    <w:lvl w:ilvl="7" w:tplc="E73C6D12" w:tentative="1">
      <w:start w:val="1"/>
      <w:numFmt w:val="bullet"/>
      <w:lvlText w:val="o"/>
      <w:lvlJc w:val="left"/>
      <w:pPr>
        <w:tabs>
          <w:tab w:val="num" w:pos="5760"/>
        </w:tabs>
        <w:ind w:left="5760" w:hanging="360"/>
      </w:pPr>
      <w:rPr>
        <w:rFonts w:ascii="Courier New" w:hAnsi="Courier New" w:cs="Courier New" w:hint="default"/>
      </w:rPr>
    </w:lvl>
    <w:lvl w:ilvl="8" w:tplc="DF7899D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D802065"/>
    <w:multiLevelType w:val="multilevel"/>
    <w:tmpl w:val="193A4E88"/>
    <w:name w:val="dRRAppendix33222222222222223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0E96C8A"/>
    <w:multiLevelType w:val="multilevel"/>
    <w:tmpl w:val="58B8DD54"/>
    <w:name w:val="dRRAppendix332222222222222232222222222222222222222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2F57648"/>
    <w:multiLevelType w:val="hybridMultilevel"/>
    <w:tmpl w:val="9208A90C"/>
    <w:lvl w:ilvl="0" w:tplc="29285B72">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0" w15:restartNumberingAfterBreak="0">
    <w:nsid w:val="43A008D0"/>
    <w:multiLevelType w:val="multilevel"/>
    <w:tmpl w:val="1EAAB0B0"/>
    <w:name w:val="dRRAppendix3322222222222222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4787A00"/>
    <w:multiLevelType w:val="multilevel"/>
    <w:tmpl w:val="D1E86320"/>
    <w:name w:val="dRRAppendix33222222222222223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4F079B5"/>
    <w:multiLevelType w:val="multilevel"/>
    <w:tmpl w:val="CA5E3692"/>
    <w:name w:val="dRRAppendix3322222222222222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76109EE"/>
    <w:multiLevelType w:val="multilevel"/>
    <w:tmpl w:val="F26A7F04"/>
    <w:name w:val="dRRAppendix33222222222222223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929663D"/>
    <w:multiLevelType w:val="multilevel"/>
    <w:tmpl w:val="3EAE1AE4"/>
    <w:name w:val="dRRAppendix33222222222222223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4A683137"/>
    <w:multiLevelType w:val="hybridMultilevel"/>
    <w:tmpl w:val="1CEC0EC8"/>
    <w:lvl w:ilvl="0" w:tplc="9028BE8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6" w15:restartNumberingAfterBreak="0">
    <w:nsid w:val="4D003E37"/>
    <w:multiLevelType w:val="multilevel"/>
    <w:tmpl w:val="61822BE0"/>
    <w:name w:val="dRRAppendix33222222222222223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D450265"/>
    <w:multiLevelType w:val="multilevel"/>
    <w:tmpl w:val="CAD26558"/>
    <w:name w:val="dRRAppendix33222222222222223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0580CA0"/>
    <w:multiLevelType w:val="multilevel"/>
    <w:tmpl w:val="FA9E38BA"/>
    <w:name w:val="dRRAppendix33222222222222223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2803F4E"/>
    <w:multiLevelType w:val="multilevel"/>
    <w:tmpl w:val="040C001D"/>
    <w:name w:val="dRRAppendix3322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3A82A87"/>
    <w:multiLevelType w:val="multilevel"/>
    <w:tmpl w:val="F0B02FF8"/>
    <w:name w:val="dRRAppendix33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559C164E"/>
    <w:multiLevelType w:val="multilevel"/>
    <w:tmpl w:val="B2D40062"/>
    <w:name w:val="dRRAppendix3322222222222222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55AA25A8"/>
    <w:multiLevelType w:val="multilevel"/>
    <w:tmpl w:val="31B8EA92"/>
    <w:name w:val="dRRAppendix33222222222222223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57686D5A"/>
    <w:multiLevelType w:val="multilevel"/>
    <w:tmpl w:val="4BDA81C8"/>
    <w:name w:val="dRRAppendix33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58812334"/>
    <w:multiLevelType w:val="multilevel"/>
    <w:tmpl w:val="51440D78"/>
    <w:name w:val="dRRAppendix33222222222222223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5D2E0A96"/>
    <w:multiLevelType w:val="hybridMultilevel"/>
    <w:tmpl w:val="82D006EE"/>
    <w:lvl w:ilvl="0" w:tplc="E6ACD700">
      <w:start w:val="1"/>
      <w:numFmt w:val="bullet"/>
      <w:lvlRestart w:val="0"/>
      <w:lvlText w:val=""/>
      <w:lvlJc w:val="left"/>
      <w:pPr>
        <w:tabs>
          <w:tab w:val="num" w:pos="1135"/>
        </w:tabs>
        <w:ind w:left="1135" w:hanging="284"/>
      </w:pPr>
      <w:rPr>
        <w:rFonts w:ascii="Wingdings" w:hAnsi="Wingdings" w:hint="default"/>
        <w:sz w:val="16"/>
      </w:rPr>
    </w:lvl>
    <w:lvl w:ilvl="1" w:tplc="BA9C8AEC" w:tentative="1">
      <w:start w:val="1"/>
      <w:numFmt w:val="bullet"/>
      <w:lvlText w:val="o"/>
      <w:lvlJc w:val="left"/>
      <w:pPr>
        <w:tabs>
          <w:tab w:val="num" w:pos="2154"/>
        </w:tabs>
        <w:ind w:left="2154" w:hanging="360"/>
      </w:pPr>
      <w:rPr>
        <w:rFonts w:ascii="Courier New" w:hAnsi="Courier New" w:cs="Courier New" w:hint="default"/>
      </w:rPr>
    </w:lvl>
    <w:lvl w:ilvl="2" w:tplc="1C8459EA" w:tentative="1">
      <w:start w:val="1"/>
      <w:numFmt w:val="bullet"/>
      <w:lvlText w:val=""/>
      <w:lvlJc w:val="left"/>
      <w:pPr>
        <w:tabs>
          <w:tab w:val="num" w:pos="2874"/>
        </w:tabs>
        <w:ind w:left="2874" w:hanging="360"/>
      </w:pPr>
      <w:rPr>
        <w:rFonts w:ascii="Wingdings" w:hAnsi="Wingdings" w:hint="default"/>
      </w:rPr>
    </w:lvl>
    <w:lvl w:ilvl="3" w:tplc="BB288100" w:tentative="1">
      <w:start w:val="1"/>
      <w:numFmt w:val="bullet"/>
      <w:lvlText w:val=""/>
      <w:lvlJc w:val="left"/>
      <w:pPr>
        <w:tabs>
          <w:tab w:val="num" w:pos="3594"/>
        </w:tabs>
        <w:ind w:left="3594" w:hanging="360"/>
      </w:pPr>
      <w:rPr>
        <w:rFonts w:ascii="Symbol" w:hAnsi="Symbol" w:hint="default"/>
      </w:rPr>
    </w:lvl>
    <w:lvl w:ilvl="4" w:tplc="4F1AECB2" w:tentative="1">
      <w:start w:val="1"/>
      <w:numFmt w:val="bullet"/>
      <w:lvlText w:val="o"/>
      <w:lvlJc w:val="left"/>
      <w:pPr>
        <w:tabs>
          <w:tab w:val="num" w:pos="4314"/>
        </w:tabs>
        <w:ind w:left="4314" w:hanging="360"/>
      </w:pPr>
      <w:rPr>
        <w:rFonts w:ascii="Courier New" w:hAnsi="Courier New" w:cs="Courier New" w:hint="default"/>
      </w:rPr>
    </w:lvl>
    <w:lvl w:ilvl="5" w:tplc="0B5C3C34" w:tentative="1">
      <w:start w:val="1"/>
      <w:numFmt w:val="bullet"/>
      <w:lvlText w:val=""/>
      <w:lvlJc w:val="left"/>
      <w:pPr>
        <w:tabs>
          <w:tab w:val="num" w:pos="5034"/>
        </w:tabs>
        <w:ind w:left="5034" w:hanging="360"/>
      </w:pPr>
      <w:rPr>
        <w:rFonts w:ascii="Wingdings" w:hAnsi="Wingdings" w:hint="default"/>
      </w:rPr>
    </w:lvl>
    <w:lvl w:ilvl="6" w:tplc="07B63218" w:tentative="1">
      <w:start w:val="1"/>
      <w:numFmt w:val="bullet"/>
      <w:lvlText w:val=""/>
      <w:lvlJc w:val="left"/>
      <w:pPr>
        <w:tabs>
          <w:tab w:val="num" w:pos="5754"/>
        </w:tabs>
        <w:ind w:left="5754" w:hanging="360"/>
      </w:pPr>
      <w:rPr>
        <w:rFonts w:ascii="Symbol" w:hAnsi="Symbol" w:hint="default"/>
      </w:rPr>
    </w:lvl>
    <w:lvl w:ilvl="7" w:tplc="2DF2187A" w:tentative="1">
      <w:start w:val="1"/>
      <w:numFmt w:val="bullet"/>
      <w:lvlText w:val="o"/>
      <w:lvlJc w:val="left"/>
      <w:pPr>
        <w:tabs>
          <w:tab w:val="num" w:pos="6474"/>
        </w:tabs>
        <w:ind w:left="6474" w:hanging="360"/>
      </w:pPr>
      <w:rPr>
        <w:rFonts w:ascii="Courier New" w:hAnsi="Courier New" w:cs="Courier New" w:hint="default"/>
      </w:rPr>
    </w:lvl>
    <w:lvl w:ilvl="8" w:tplc="68D41BB0" w:tentative="1">
      <w:start w:val="1"/>
      <w:numFmt w:val="bullet"/>
      <w:lvlText w:val=""/>
      <w:lvlJc w:val="left"/>
      <w:pPr>
        <w:tabs>
          <w:tab w:val="num" w:pos="7194"/>
        </w:tabs>
        <w:ind w:left="7194" w:hanging="360"/>
      </w:pPr>
      <w:rPr>
        <w:rFonts w:ascii="Wingdings" w:hAnsi="Wingdings" w:hint="default"/>
      </w:rPr>
    </w:lvl>
  </w:abstractNum>
  <w:abstractNum w:abstractNumId="57" w15:restartNumberingAfterBreak="0">
    <w:nsid w:val="5F3D77D6"/>
    <w:multiLevelType w:val="multilevel"/>
    <w:tmpl w:val="B628A5C0"/>
    <w:name w:val="dRRAppendix33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04220DC"/>
    <w:multiLevelType w:val="multilevel"/>
    <w:tmpl w:val="D5281944"/>
    <w:name w:val="dRRAppendix33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0DD3F85"/>
    <w:multiLevelType w:val="multilevel"/>
    <w:tmpl w:val="4664F236"/>
    <w:name w:val="dRRAppendix3322222222222222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3534515"/>
    <w:multiLevelType w:val="multilevel"/>
    <w:tmpl w:val="76BA5F38"/>
    <w:name w:val="dRRAppendix33222222222222223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67F75BB"/>
    <w:multiLevelType w:val="multilevel"/>
    <w:tmpl w:val="E08877E0"/>
    <w:name w:val="dRRAppendix33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68D778A"/>
    <w:multiLevelType w:val="multilevel"/>
    <w:tmpl w:val="D48A35FC"/>
    <w:name w:val="dRRAppendix33222222222222223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6E93DB0"/>
    <w:multiLevelType w:val="multilevel"/>
    <w:tmpl w:val="FB84C160"/>
    <w:name w:val="dRRAppendix3322222222222222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6F92120"/>
    <w:multiLevelType w:val="hybridMultilevel"/>
    <w:tmpl w:val="E8269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67060E0A"/>
    <w:multiLevelType w:val="multilevel"/>
    <w:tmpl w:val="B6B6E936"/>
    <w:name w:val="dRRAppendix33222222222222223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674E6C46"/>
    <w:multiLevelType w:val="multilevel"/>
    <w:tmpl w:val="A040657E"/>
    <w:name w:val="dRRAppendix33222222222222223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0D9035F"/>
    <w:multiLevelType w:val="multilevel"/>
    <w:tmpl w:val="6CB82AF2"/>
    <w:name w:val="dRRAppendix33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3B94D29"/>
    <w:multiLevelType w:val="multilevel"/>
    <w:tmpl w:val="901ABC1E"/>
    <w:name w:val="dRRAppendix33222222222222223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71"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2" w15:restartNumberingAfterBreak="0">
    <w:nsid w:val="7A846AE8"/>
    <w:multiLevelType w:val="multilevel"/>
    <w:tmpl w:val="E1088DF0"/>
    <w:name w:val="dRRAppendix3322222222222222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EAC6DD0"/>
    <w:multiLevelType w:val="multilevel"/>
    <w:tmpl w:val="08203552"/>
    <w:name w:val="dRRAppendix3322222222222222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2"/>
  </w:num>
  <w:num w:numId="3">
    <w:abstractNumId w:val="1"/>
  </w:num>
  <w:num w:numId="4">
    <w:abstractNumId w:val="0"/>
  </w:num>
  <w:num w:numId="5">
    <w:abstractNumId w:val="8"/>
  </w:num>
  <w:num w:numId="6">
    <w:abstractNumId w:val="4"/>
  </w:num>
  <w:num w:numId="7">
    <w:abstractNumId w:val="36"/>
  </w:num>
  <w:num w:numId="8">
    <w:abstractNumId w:val="56"/>
  </w:num>
  <w:num w:numId="9">
    <w:abstractNumId w:val="20"/>
  </w:num>
  <w:num w:numId="10">
    <w:abstractNumId w:val="51"/>
  </w:num>
  <w:num w:numId="11">
    <w:abstractNumId w:val="71"/>
  </w:num>
  <w:num w:numId="12">
    <w:abstractNumId w:val="38"/>
  </w:num>
  <w:num w:numId="13">
    <w:abstractNumId w:val="8"/>
  </w:num>
  <w:num w:numId="14">
    <w:abstractNumId w:val="9"/>
  </w:num>
  <w:num w:numId="15">
    <w:abstractNumId w:val="8"/>
  </w:num>
  <w:num w:numId="16">
    <w:abstractNumId w:val="39"/>
  </w:num>
  <w:num w:numId="17">
    <w:abstractNumId w:val="13"/>
  </w:num>
  <w:num w:numId="18">
    <w:abstractNumId w:val="45"/>
  </w:num>
  <w:num w:numId="19">
    <w:abstractNumId w:val="38"/>
  </w:num>
  <w:num w:numId="20">
    <w:abstractNumId w:val="34"/>
  </w:num>
  <w:num w:numId="2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num>
  <w:num w:numId="24">
    <w:abstractNumId w:val="12"/>
  </w:num>
  <w:num w:numId="25">
    <w:abstractNumId w:val="64"/>
  </w:num>
  <w:num w:numId="26">
    <w:abstractNumId w:val="31"/>
  </w:num>
  <w:num w:numId="2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s-ES" w:vendorID="64" w:dllVersion="6" w:nlCheck="1" w:checkStyle="1"/>
  <w:activeWritingStyle w:appName="MSWord" w:lang="de-CH"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0301"/>
    <w:rsid w:val="000030E5"/>
    <w:rsid w:val="00003496"/>
    <w:rsid w:val="00004A86"/>
    <w:rsid w:val="00005620"/>
    <w:rsid w:val="000066CA"/>
    <w:rsid w:val="000071B3"/>
    <w:rsid w:val="00007AEA"/>
    <w:rsid w:val="0001403A"/>
    <w:rsid w:val="00014BCC"/>
    <w:rsid w:val="00023D43"/>
    <w:rsid w:val="00024BD9"/>
    <w:rsid w:val="00025B66"/>
    <w:rsid w:val="00026A55"/>
    <w:rsid w:val="00026CF9"/>
    <w:rsid w:val="00027EF7"/>
    <w:rsid w:val="0003043C"/>
    <w:rsid w:val="000308A2"/>
    <w:rsid w:val="0003152E"/>
    <w:rsid w:val="00031B8F"/>
    <w:rsid w:val="00034E90"/>
    <w:rsid w:val="00035F26"/>
    <w:rsid w:val="000411E1"/>
    <w:rsid w:val="00042526"/>
    <w:rsid w:val="00042ABC"/>
    <w:rsid w:val="0004399D"/>
    <w:rsid w:val="00053A6F"/>
    <w:rsid w:val="00055925"/>
    <w:rsid w:val="000624AA"/>
    <w:rsid w:val="0006664D"/>
    <w:rsid w:val="000666FB"/>
    <w:rsid w:val="00066E4A"/>
    <w:rsid w:val="0006703D"/>
    <w:rsid w:val="0007068B"/>
    <w:rsid w:val="00070BC5"/>
    <w:rsid w:val="00071ABD"/>
    <w:rsid w:val="00073732"/>
    <w:rsid w:val="00076C6D"/>
    <w:rsid w:val="00080175"/>
    <w:rsid w:val="0008162D"/>
    <w:rsid w:val="00081B64"/>
    <w:rsid w:val="00082764"/>
    <w:rsid w:val="0008461A"/>
    <w:rsid w:val="00092F35"/>
    <w:rsid w:val="00094B99"/>
    <w:rsid w:val="00094E9B"/>
    <w:rsid w:val="0009537D"/>
    <w:rsid w:val="00096F6B"/>
    <w:rsid w:val="0009759E"/>
    <w:rsid w:val="000A2117"/>
    <w:rsid w:val="000A21FC"/>
    <w:rsid w:val="000A310A"/>
    <w:rsid w:val="000A3587"/>
    <w:rsid w:val="000A3751"/>
    <w:rsid w:val="000A471B"/>
    <w:rsid w:val="000A4BC8"/>
    <w:rsid w:val="000A58FB"/>
    <w:rsid w:val="000A5A8C"/>
    <w:rsid w:val="000A6876"/>
    <w:rsid w:val="000A7262"/>
    <w:rsid w:val="000B217D"/>
    <w:rsid w:val="000B6766"/>
    <w:rsid w:val="000B6850"/>
    <w:rsid w:val="000B6BBD"/>
    <w:rsid w:val="000C0819"/>
    <w:rsid w:val="000C1399"/>
    <w:rsid w:val="000C14C1"/>
    <w:rsid w:val="000C1AF3"/>
    <w:rsid w:val="000C1FD2"/>
    <w:rsid w:val="000C6C56"/>
    <w:rsid w:val="000D0D4A"/>
    <w:rsid w:val="000D1274"/>
    <w:rsid w:val="000D1B88"/>
    <w:rsid w:val="000D2314"/>
    <w:rsid w:val="000D2326"/>
    <w:rsid w:val="000D2EE5"/>
    <w:rsid w:val="000E1CAC"/>
    <w:rsid w:val="000E2564"/>
    <w:rsid w:val="000E5BB4"/>
    <w:rsid w:val="000E5F5F"/>
    <w:rsid w:val="000E6C62"/>
    <w:rsid w:val="000F12AD"/>
    <w:rsid w:val="00101BA4"/>
    <w:rsid w:val="001043B9"/>
    <w:rsid w:val="0010456A"/>
    <w:rsid w:val="00104922"/>
    <w:rsid w:val="00107278"/>
    <w:rsid w:val="00110238"/>
    <w:rsid w:val="00115594"/>
    <w:rsid w:val="00115BDB"/>
    <w:rsid w:val="001168F7"/>
    <w:rsid w:val="001169E5"/>
    <w:rsid w:val="0012195F"/>
    <w:rsid w:val="00123153"/>
    <w:rsid w:val="001232B1"/>
    <w:rsid w:val="00125923"/>
    <w:rsid w:val="0013154F"/>
    <w:rsid w:val="00131B63"/>
    <w:rsid w:val="001337DB"/>
    <w:rsid w:val="00134CEC"/>
    <w:rsid w:val="0013791C"/>
    <w:rsid w:val="00145D64"/>
    <w:rsid w:val="00147B39"/>
    <w:rsid w:val="00150A3C"/>
    <w:rsid w:val="00152AB1"/>
    <w:rsid w:val="001534CD"/>
    <w:rsid w:val="00157CDD"/>
    <w:rsid w:val="001602A9"/>
    <w:rsid w:val="00161C7D"/>
    <w:rsid w:val="00164696"/>
    <w:rsid w:val="00164CDE"/>
    <w:rsid w:val="001656AA"/>
    <w:rsid w:val="001670DD"/>
    <w:rsid w:val="001701F3"/>
    <w:rsid w:val="00172798"/>
    <w:rsid w:val="0017375B"/>
    <w:rsid w:val="00174EA5"/>
    <w:rsid w:val="00176BEE"/>
    <w:rsid w:val="00177282"/>
    <w:rsid w:val="00177C12"/>
    <w:rsid w:val="0018249B"/>
    <w:rsid w:val="001868C4"/>
    <w:rsid w:val="00196451"/>
    <w:rsid w:val="001A2727"/>
    <w:rsid w:val="001A2FF7"/>
    <w:rsid w:val="001A4050"/>
    <w:rsid w:val="001A76E6"/>
    <w:rsid w:val="001B09B6"/>
    <w:rsid w:val="001B2D56"/>
    <w:rsid w:val="001B4260"/>
    <w:rsid w:val="001B6893"/>
    <w:rsid w:val="001C2E50"/>
    <w:rsid w:val="001C41B3"/>
    <w:rsid w:val="001C707B"/>
    <w:rsid w:val="001C7662"/>
    <w:rsid w:val="001D1027"/>
    <w:rsid w:val="001D18EB"/>
    <w:rsid w:val="001D37C7"/>
    <w:rsid w:val="001D780E"/>
    <w:rsid w:val="001E09AB"/>
    <w:rsid w:val="001E1862"/>
    <w:rsid w:val="001E3417"/>
    <w:rsid w:val="001E4094"/>
    <w:rsid w:val="001E625F"/>
    <w:rsid w:val="001F28AB"/>
    <w:rsid w:val="001F344C"/>
    <w:rsid w:val="002021B8"/>
    <w:rsid w:val="00204142"/>
    <w:rsid w:val="00205B16"/>
    <w:rsid w:val="00210AE8"/>
    <w:rsid w:val="0021256E"/>
    <w:rsid w:val="00215039"/>
    <w:rsid w:val="002165B4"/>
    <w:rsid w:val="00216DE8"/>
    <w:rsid w:val="00220DFD"/>
    <w:rsid w:val="002259E1"/>
    <w:rsid w:val="00234302"/>
    <w:rsid w:val="002400E7"/>
    <w:rsid w:val="00241C0F"/>
    <w:rsid w:val="002435F3"/>
    <w:rsid w:val="002436A6"/>
    <w:rsid w:val="00243D19"/>
    <w:rsid w:val="002442E5"/>
    <w:rsid w:val="00244757"/>
    <w:rsid w:val="002470F4"/>
    <w:rsid w:val="00250D7B"/>
    <w:rsid w:val="0025155D"/>
    <w:rsid w:val="00254546"/>
    <w:rsid w:val="00256E7B"/>
    <w:rsid w:val="002575B6"/>
    <w:rsid w:val="00261298"/>
    <w:rsid w:val="002612D7"/>
    <w:rsid w:val="00262AAD"/>
    <w:rsid w:val="00262B32"/>
    <w:rsid w:val="00263264"/>
    <w:rsid w:val="002655FE"/>
    <w:rsid w:val="002661E3"/>
    <w:rsid w:val="00266C86"/>
    <w:rsid w:val="00266FA8"/>
    <w:rsid w:val="00270A36"/>
    <w:rsid w:val="002711E5"/>
    <w:rsid w:val="00273639"/>
    <w:rsid w:val="0027536C"/>
    <w:rsid w:val="00275D5B"/>
    <w:rsid w:val="0027758A"/>
    <w:rsid w:val="002801ED"/>
    <w:rsid w:val="00280EB3"/>
    <w:rsid w:val="00281952"/>
    <w:rsid w:val="00281A8A"/>
    <w:rsid w:val="002850CE"/>
    <w:rsid w:val="00290EDA"/>
    <w:rsid w:val="00291442"/>
    <w:rsid w:val="00291884"/>
    <w:rsid w:val="0029281D"/>
    <w:rsid w:val="0029395C"/>
    <w:rsid w:val="00294098"/>
    <w:rsid w:val="00295D67"/>
    <w:rsid w:val="00297CA5"/>
    <w:rsid w:val="002A1A94"/>
    <w:rsid w:val="002A27BF"/>
    <w:rsid w:val="002A32DD"/>
    <w:rsid w:val="002A4F53"/>
    <w:rsid w:val="002A5C18"/>
    <w:rsid w:val="002A71DC"/>
    <w:rsid w:val="002A795A"/>
    <w:rsid w:val="002B044A"/>
    <w:rsid w:val="002B353A"/>
    <w:rsid w:val="002B3A0C"/>
    <w:rsid w:val="002C21EB"/>
    <w:rsid w:val="002C2267"/>
    <w:rsid w:val="002C3679"/>
    <w:rsid w:val="002C4763"/>
    <w:rsid w:val="002C78EF"/>
    <w:rsid w:val="002D2874"/>
    <w:rsid w:val="002D65A8"/>
    <w:rsid w:val="002D65D7"/>
    <w:rsid w:val="002D6A60"/>
    <w:rsid w:val="002D744C"/>
    <w:rsid w:val="002E1564"/>
    <w:rsid w:val="002E207D"/>
    <w:rsid w:val="002E2407"/>
    <w:rsid w:val="002E44C4"/>
    <w:rsid w:val="002E56F6"/>
    <w:rsid w:val="002E6B44"/>
    <w:rsid w:val="002E73CD"/>
    <w:rsid w:val="002F0AAB"/>
    <w:rsid w:val="002F3D3C"/>
    <w:rsid w:val="002F410F"/>
    <w:rsid w:val="002F44CD"/>
    <w:rsid w:val="002F4E7D"/>
    <w:rsid w:val="002F55F1"/>
    <w:rsid w:val="002F7BCC"/>
    <w:rsid w:val="00300C0E"/>
    <w:rsid w:val="003017C0"/>
    <w:rsid w:val="00301884"/>
    <w:rsid w:val="00304115"/>
    <w:rsid w:val="00307F29"/>
    <w:rsid w:val="003111E7"/>
    <w:rsid w:val="00311CEF"/>
    <w:rsid w:val="00315736"/>
    <w:rsid w:val="00315FDA"/>
    <w:rsid w:val="00320EAE"/>
    <w:rsid w:val="003211AB"/>
    <w:rsid w:val="00321FA3"/>
    <w:rsid w:val="00323841"/>
    <w:rsid w:val="003250B4"/>
    <w:rsid w:val="003264F9"/>
    <w:rsid w:val="00330055"/>
    <w:rsid w:val="00332B61"/>
    <w:rsid w:val="003339BE"/>
    <w:rsid w:val="00334742"/>
    <w:rsid w:val="00335635"/>
    <w:rsid w:val="00337065"/>
    <w:rsid w:val="003379BA"/>
    <w:rsid w:val="00345B59"/>
    <w:rsid w:val="00346B4D"/>
    <w:rsid w:val="003475F4"/>
    <w:rsid w:val="0035209D"/>
    <w:rsid w:val="00352B93"/>
    <w:rsid w:val="00352E13"/>
    <w:rsid w:val="00353735"/>
    <w:rsid w:val="003551F1"/>
    <w:rsid w:val="00356BA2"/>
    <w:rsid w:val="00356D54"/>
    <w:rsid w:val="00361FE9"/>
    <w:rsid w:val="003626E9"/>
    <w:rsid w:val="0036270F"/>
    <w:rsid w:val="0036545F"/>
    <w:rsid w:val="00365C9C"/>
    <w:rsid w:val="00366749"/>
    <w:rsid w:val="00366892"/>
    <w:rsid w:val="00366EE2"/>
    <w:rsid w:val="003674BF"/>
    <w:rsid w:val="003677CE"/>
    <w:rsid w:val="00372A62"/>
    <w:rsid w:val="00372E04"/>
    <w:rsid w:val="0037304F"/>
    <w:rsid w:val="0037387B"/>
    <w:rsid w:val="00373B6F"/>
    <w:rsid w:val="00376D69"/>
    <w:rsid w:val="00377A18"/>
    <w:rsid w:val="003814F8"/>
    <w:rsid w:val="00382B2D"/>
    <w:rsid w:val="003847C1"/>
    <w:rsid w:val="003858F5"/>
    <w:rsid w:val="003867B2"/>
    <w:rsid w:val="00386E78"/>
    <w:rsid w:val="00391FD7"/>
    <w:rsid w:val="00393587"/>
    <w:rsid w:val="00393B98"/>
    <w:rsid w:val="00396F62"/>
    <w:rsid w:val="0039759B"/>
    <w:rsid w:val="003A6715"/>
    <w:rsid w:val="003B09F1"/>
    <w:rsid w:val="003B599F"/>
    <w:rsid w:val="003B7B36"/>
    <w:rsid w:val="003C1D67"/>
    <w:rsid w:val="003C2079"/>
    <w:rsid w:val="003C3DA6"/>
    <w:rsid w:val="003C5413"/>
    <w:rsid w:val="003C7672"/>
    <w:rsid w:val="003D1858"/>
    <w:rsid w:val="003D2902"/>
    <w:rsid w:val="003D4EA0"/>
    <w:rsid w:val="003D6C1A"/>
    <w:rsid w:val="003E230A"/>
    <w:rsid w:val="003E2D4E"/>
    <w:rsid w:val="003E4617"/>
    <w:rsid w:val="003F16FC"/>
    <w:rsid w:val="003F694D"/>
    <w:rsid w:val="003F6B00"/>
    <w:rsid w:val="00400A06"/>
    <w:rsid w:val="00402430"/>
    <w:rsid w:val="00402AA0"/>
    <w:rsid w:val="00402E62"/>
    <w:rsid w:val="00403460"/>
    <w:rsid w:val="00403E1E"/>
    <w:rsid w:val="00407279"/>
    <w:rsid w:val="0040787F"/>
    <w:rsid w:val="004133B3"/>
    <w:rsid w:val="004217B8"/>
    <w:rsid w:val="004243E0"/>
    <w:rsid w:val="004276D7"/>
    <w:rsid w:val="0043076D"/>
    <w:rsid w:val="004319F1"/>
    <w:rsid w:val="00431BB1"/>
    <w:rsid w:val="00432BD7"/>
    <w:rsid w:val="00434375"/>
    <w:rsid w:val="004346CC"/>
    <w:rsid w:val="004346CD"/>
    <w:rsid w:val="00434F2E"/>
    <w:rsid w:val="00436699"/>
    <w:rsid w:val="00436EC7"/>
    <w:rsid w:val="004370D7"/>
    <w:rsid w:val="0044050A"/>
    <w:rsid w:val="00442688"/>
    <w:rsid w:val="00443028"/>
    <w:rsid w:val="004447F7"/>
    <w:rsid w:val="00447709"/>
    <w:rsid w:val="00450C56"/>
    <w:rsid w:val="00452C92"/>
    <w:rsid w:val="004537E5"/>
    <w:rsid w:val="00456E14"/>
    <w:rsid w:val="00461F6A"/>
    <w:rsid w:val="00465520"/>
    <w:rsid w:val="00470F6E"/>
    <w:rsid w:val="00471A0D"/>
    <w:rsid w:val="00472306"/>
    <w:rsid w:val="00472605"/>
    <w:rsid w:val="00473009"/>
    <w:rsid w:val="00473FB0"/>
    <w:rsid w:val="004750DE"/>
    <w:rsid w:val="00480696"/>
    <w:rsid w:val="00482250"/>
    <w:rsid w:val="004829E5"/>
    <w:rsid w:val="00483057"/>
    <w:rsid w:val="0048449A"/>
    <w:rsid w:val="004852A3"/>
    <w:rsid w:val="0049022B"/>
    <w:rsid w:val="004919B3"/>
    <w:rsid w:val="00491B3E"/>
    <w:rsid w:val="00492668"/>
    <w:rsid w:val="0049434D"/>
    <w:rsid w:val="00495918"/>
    <w:rsid w:val="004A0886"/>
    <w:rsid w:val="004A1760"/>
    <w:rsid w:val="004A2166"/>
    <w:rsid w:val="004A47C3"/>
    <w:rsid w:val="004A6416"/>
    <w:rsid w:val="004B3AF5"/>
    <w:rsid w:val="004B50D6"/>
    <w:rsid w:val="004B7912"/>
    <w:rsid w:val="004C03B5"/>
    <w:rsid w:val="004C05C7"/>
    <w:rsid w:val="004C0A23"/>
    <w:rsid w:val="004C169C"/>
    <w:rsid w:val="004C17E9"/>
    <w:rsid w:val="004C1D10"/>
    <w:rsid w:val="004C22B6"/>
    <w:rsid w:val="004C4393"/>
    <w:rsid w:val="004C7A54"/>
    <w:rsid w:val="004D0F8D"/>
    <w:rsid w:val="004D1530"/>
    <w:rsid w:val="004D3296"/>
    <w:rsid w:val="004D3A83"/>
    <w:rsid w:val="004D4073"/>
    <w:rsid w:val="004D4180"/>
    <w:rsid w:val="004D624B"/>
    <w:rsid w:val="004E0991"/>
    <w:rsid w:val="004E2065"/>
    <w:rsid w:val="004E3B1C"/>
    <w:rsid w:val="004E4C63"/>
    <w:rsid w:val="004E5622"/>
    <w:rsid w:val="004E5FED"/>
    <w:rsid w:val="004E6B6D"/>
    <w:rsid w:val="004E7B4C"/>
    <w:rsid w:val="004F1C98"/>
    <w:rsid w:val="004F45EA"/>
    <w:rsid w:val="00503440"/>
    <w:rsid w:val="00503831"/>
    <w:rsid w:val="00505510"/>
    <w:rsid w:val="00505B34"/>
    <w:rsid w:val="0050658E"/>
    <w:rsid w:val="005074B0"/>
    <w:rsid w:val="005105A1"/>
    <w:rsid w:val="00510D68"/>
    <w:rsid w:val="005116E2"/>
    <w:rsid w:val="00511BEC"/>
    <w:rsid w:val="00512EF9"/>
    <w:rsid w:val="00512F28"/>
    <w:rsid w:val="00513FD7"/>
    <w:rsid w:val="0052084C"/>
    <w:rsid w:val="0052154E"/>
    <w:rsid w:val="005215A2"/>
    <w:rsid w:val="0052353C"/>
    <w:rsid w:val="00525CBF"/>
    <w:rsid w:val="005267A3"/>
    <w:rsid w:val="005276BF"/>
    <w:rsid w:val="00527DB0"/>
    <w:rsid w:val="0053068B"/>
    <w:rsid w:val="00530CCD"/>
    <w:rsid w:val="00534A3C"/>
    <w:rsid w:val="00540C2E"/>
    <w:rsid w:val="00540D8F"/>
    <w:rsid w:val="005448E4"/>
    <w:rsid w:val="00546DFA"/>
    <w:rsid w:val="00547BD1"/>
    <w:rsid w:val="00550C67"/>
    <w:rsid w:val="00551B6E"/>
    <w:rsid w:val="00552014"/>
    <w:rsid w:val="0055690A"/>
    <w:rsid w:val="00560C2B"/>
    <w:rsid w:val="0056333E"/>
    <w:rsid w:val="0056412F"/>
    <w:rsid w:val="005649F7"/>
    <w:rsid w:val="005671D6"/>
    <w:rsid w:val="005702B7"/>
    <w:rsid w:val="005704ED"/>
    <w:rsid w:val="005732E0"/>
    <w:rsid w:val="0057496E"/>
    <w:rsid w:val="0058169E"/>
    <w:rsid w:val="00584DDE"/>
    <w:rsid w:val="00586B4A"/>
    <w:rsid w:val="00592E55"/>
    <w:rsid w:val="00596696"/>
    <w:rsid w:val="005B1207"/>
    <w:rsid w:val="005B4EA5"/>
    <w:rsid w:val="005B51FD"/>
    <w:rsid w:val="005C0317"/>
    <w:rsid w:val="005C3224"/>
    <w:rsid w:val="005C59CC"/>
    <w:rsid w:val="005C6132"/>
    <w:rsid w:val="005C7356"/>
    <w:rsid w:val="005D3876"/>
    <w:rsid w:val="005D46FA"/>
    <w:rsid w:val="005D7578"/>
    <w:rsid w:val="005D7D22"/>
    <w:rsid w:val="005E0345"/>
    <w:rsid w:val="005E1D87"/>
    <w:rsid w:val="005E29E1"/>
    <w:rsid w:val="005E3852"/>
    <w:rsid w:val="005E482B"/>
    <w:rsid w:val="005E4F0C"/>
    <w:rsid w:val="005E6983"/>
    <w:rsid w:val="005E74CC"/>
    <w:rsid w:val="005F789C"/>
    <w:rsid w:val="005F78DF"/>
    <w:rsid w:val="006000F4"/>
    <w:rsid w:val="006010E4"/>
    <w:rsid w:val="0060219F"/>
    <w:rsid w:val="006035AD"/>
    <w:rsid w:val="006035C8"/>
    <w:rsid w:val="00604912"/>
    <w:rsid w:val="0060775A"/>
    <w:rsid w:val="006104FE"/>
    <w:rsid w:val="00610A59"/>
    <w:rsid w:val="00611007"/>
    <w:rsid w:val="00611534"/>
    <w:rsid w:val="006124D6"/>
    <w:rsid w:val="00612DEE"/>
    <w:rsid w:val="0061336C"/>
    <w:rsid w:val="00614B2D"/>
    <w:rsid w:val="00616914"/>
    <w:rsid w:val="0062096B"/>
    <w:rsid w:val="0062340E"/>
    <w:rsid w:val="00625309"/>
    <w:rsid w:val="00625D92"/>
    <w:rsid w:val="00625E61"/>
    <w:rsid w:val="0062661B"/>
    <w:rsid w:val="00631197"/>
    <w:rsid w:val="00632FAD"/>
    <w:rsid w:val="00633D28"/>
    <w:rsid w:val="0063428D"/>
    <w:rsid w:val="00635A7D"/>
    <w:rsid w:val="006375F9"/>
    <w:rsid w:val="00637CA8"/>
    <w:rsid w:val="00643DDC"/>
    <w:rsid w:val="00645D5D"/>
    <w:rsid w:val="00647A71"/>
    <w:rsid w:val="00650D6C"/>
    <w:rsid w:val="00651B2F"/>
    <w:rsid w:val="00651F4D"/>
    <w:rsid w:val="006544C8"/>
    <w:rsid w:val="0065463B"/>
    <w:rsid w:val="0065466E"/>
    <w:rsid w:val="0066040B"/>
    <w:rsid w:val="00660F90"/>
    <w:rsid w:val="0066281E"/>
    <w:rsid w:val="00663938"/>
    <w:rsid w:val="00664026"/>
    <w:rsid w:val="006651E4"/>
    <w:rsid w:val="0066526C"/>
    <w:rsid w:val="00665509"/>
    <w:rsid w:val="00665D44"/>
    <w:rsid w:val="00665F07"/>
    <w:rsid w:val="006701D3"/>
    <w:rsid w:val="00671211"/>
    <w:rsid w:val="00672C32"/>
    <w:rsid w:val="00673932"/>
    <w:rsid w:val="00676E27"/>
    <w:rsid w:val="00676F35"/>
    <w:rsid w:val="006776EE"/>
    <w:rsid w:val="006778B3"/>
    <w:rsid w:val="006802EC"/>
    <w:rsid w:val="00687F37"/>
    <w:rsid w:val="00690473"/>
    <w:rsid w:val="006910A6"/>
    <w:rsid w:val="006923D7"/>
    <w:rsid w:val="00692A52"/>
    <w:rsid w:val="00693CC3"/>
    <w:rsid w:val="00694291"/>
    <w:rsid w:val="0069431C"/>
    <w:rsid w:val="006976DF"/>
    <w:rsid w:val="006A1A63"/>
    <w:rsid w:val="006A5ED7"/>
    <w:rsid w:val="006A6FA2"/>
    <w:rsid w:val="006A7B47"/>
    <w:rsid w:val="006A7EC2"/>
    <w:rsid w:val="006B0722"/>
    <w:rsid w:val="006B1E51"/>
    <w:rsid w:val="006B21C4"/>
    <w:rsid w:val="006B2B7C"/>
    <w:rsid w:val="006B3162"/>
    <w:rsid w:val="006B3A36"/>
    <w:rsid w:val="006B59FB"/>
    <w:rsid w:val="006B6988"/>
    <w:rsid w:val="006C0D2C"/>
    <w:rsid w:val="006C166D"/>
    <w:rsid w:val="006C2885"/>
    <w:rsid w:val="006C4972"/>
    <w:rsid w:val="006C4E52"/>
    <w:rsid w:val="006C535E"/>
    <w:rsid w:val="006C5B9A"/>
    <w:rsid w:val="006D0503"/>
    <w:rsid w:val="006D0BEC"/>
    <w:rsid w:val="006D3E15"/>
    <w:rsid w:val="006D53E4"/>
    <w:rsid w:val="006D5787"/>
    <w:rsid w:val="006D70F3"/>
    <w:rsid w:val="006E2424"/>
    <w:rsid w:val="006E285C"/>
    <w:rsid w:val="006E6FF4"/>
    <w:rsid w:val="006E7470"/>
    <w:rsid w:val="006F0329"/>
    <w:rsid w:val="006F09FF"/>
    <w:rsid w:val="006F1E66"/>
    <w:rsid w:val="006F368C"/>
    <w:rsid w:val="006F492A"/>
    <w:rsid w:val="006F4BD2"/>
    <w:rsid w:val="006F607F"/>
    <w:rsid w:val="006F6489"/>
    <w:rsid w:val="006F661F"/>
    <w:rsid w:val="006F71CA"/>
    <w:rsid w:val="007000DA"/>
    <w:rsid w:val="00702214"/>
    <w:rsid w:val="007045AF"/>
    <w:rsid w:val="00706157"/>
    <w:rsid w:val="007062F3"/>
    <w:rsid w:val="0070661B"/>
    <w:rsid w:val="00712260"/>
    <w:rsid w:val="00712B08"/>
    <w:rsid w:val="00712FD9"/>
    <w:rsid w:val="00717C61"/>
    <w:rsid w:val="007218FA"/>
    <w:rsid w:val="00721F9C"/>
    <w:rsid w:val="00722AEE"/>
    <w:rsid w:val="00723667"/>
    <w:rsid w:val="00723F19"/>
    <w:rsid w:val="00724CA6"/>
    <w:rsid w:val="0072610D"/>
    <w:rsid w:val="00730493"/>
    <w:rsid w:val="007338BF"/>
    <w:rsid w:val="00733D3C"/>
    <w:rsid w:val="007345B6"/>
    <w:rsid w:val="00734AB4"/>
    <w:rsid w:val="0073501F"/>
    <w:rsid w:val="007376BB"/>
    <w:rsid w:val="00741EAC"/>
    <w:rsid w:val="00744D97"/>
    <w:rsid w:val="00744F0E"/>
    <w:rsid w:val="00745AFA"/>
    <w:rsid w:val="00746181"/>
    <w:rsid w:val="00746312"/>
    <w:rsid w:val="007475B8"/>
    <w:rsid w:val="00747F7D"/>
    <w:rsid w:val="0075082C"/>
    <w:rsid w:val="0075386E"/>
    <w:rsid w:val="0075666A"/>
    <w:rsid w:val="0075737D"/>
    <w:rsid w:val="0076131F"/>
    <w:rsid w:val="0076266E"/>
    <w:rsid w:val="00764971"/>
    <w:rsid w:val="007663AA"/>
    <w:rsid w:val="007677C8"/>
    <w:rsid w:val="0076797A"/>
    <w:rsid w:val="00770BC2"/>
    <w:rsid w:val="007714ED"/>
    <w:rsid w:val="00772980"/>
    <w:rsid w:val="007734EE"/>
    <w:rsid w:val="007751A5"/>
    <w:rsid w:val="00776593"/>
    <w:rsid w:val="00781CE8"/>
    <w:rsid w:val="00782C86"/>
    <w:rsid w:val="0078532C"/>
    <w:rsid w:val="00786E40"/>
    <w:rsid w:val="00787765"/>
    <w:rsid w:val="0079112D"/>
    <w:rsid w:val="00791C79"/>
    <w:rsid w:val="00793AD0"/>
    <w:rsid w:val="00794BD1"/>
    <w:rsid w:val="007A2C20"/>
    <w:rsid w:val="007A370C"/>
    <w:rsid w:val="007A4069"/>
    <w:rsid w:val="007A5A93"/>
    <w:rsid w:val="007A605A"/>
    <w:rsid w:val="007A6AC7"/>
    <w:rsid w:val="007A6C81"/>
    <w:rsid w:val="007B1734"/>
    <w:rsid w:val="007B2855"/>
    <w:rsid w:val="007B775B"/>
    <w:rsid w:val="007B7890"/>
    <w:rsid w:val="007C1F30"/>
    <w:rsid w:val="007C2F51"/>
    <w:rsid w:val="007C305A"/>
    <w:rsid w:val="007C4BEE"/>
    <w:rsid w:val="007C4DA5"/>
    <w:rsid w:val="007C6F95"/>
    <w:rsid w:val="007C7930"/>
    <w:rsid w:val="007C7BD5"/>
    <w:rsid w:val="007D0D54"/>
    <w:rsid w:val="007D102F"/>
    <w:rsid w:val="007D165E"/>
    <w:rsid w:val="007D2E37"/>
    <w:rsid w:val="007D4974"/>
    <w:rsid w:val="007D541E"/>
    <w:rsid w:val="007D7B8E"/>
    <w:rsid w:val="007E1524"/>
    <w:rsid w:val="007E1998"/>
    <w:rsid w:val="007E1C7A"/>
    <w:rsid w:val="007E225E"/>
    <w:rsid w:val="007E5835"/>
    <w:rsid w:val="007E7737"/>
    <w:rsid w:val="007F33D5"/>
    <w:rsid w:val="007F408B"/>
    <w:rsid w:val="007F6EFF"/>
    <w:rsid w:val="007F765C"/>
    <w:rsid w:val="00800506"/>
    <w:rsid w:val="00803220"/>
    <w:rsid w:val="008037A2"/>
    <w:rsid w:val="00803F19"/>
    <w:rsid w:val="008046FC"/>
    <w:rsid w:val="00810CD0"/>
    <w:rsid w:val="00812D4A"/>
    <w:rsid w:val="00813C33"/>
    <w:rsid w:val="00814F1E"/>
    <w:rsid w:val="0081573F"/>
    <w:rsid w:val="00815DB3"/>
    <w:rsid w:val="0081751A"/>
    <w:rsid w:val="0081787C"/>
    <w:rsid w:val="008203A0"/>
    <w:rsid w:val="00820519"/>
    <w:rsid w:val="008230FC"/>
    <w:rsid w:val="00825C1F"/>
    <w:rsid w:val="008265A5"/>
    <w:rsid w:val="008269CC"/>
    <w:rsid w:val="00827C5D"/>
    <w:rsid w:val="0083005D"/>
    <w:rsid w:val="0083138C"/>
    <w:rsid w:val="0083168B"/>
    <w:rsid w:val="00832E39"/>
    <w:rsid w:val="008335BA"/>
    <w:rsid w:val="00834BF8"/>
    <w:rsid w:val="00837227"/>
    <w:rsid w:val="00837B07"/>
    <w:rsid w:val="008404CA"/>
    <w:rsid w:val="008417A4"/>
    <w:rsid w:val="00847B6B"/>
    <w:rsid w:val="00850295"/>
    <w:rsid w:val="0085127C"/>
    <w:rsid w:val="00853A96"/>
    <w:rsid w:val="00853EDC"/>
    <w:rsid w:val="00855804"/>
    <w:rsid w:val="00855B12"/>
    <w:rsid w:val="00862E81"/>
    <w:rsid w:val="008632BC"/>
    <w:rsid w:val="00865361"/>
    <w:rsid w:val="00865F48"/>
    <w:rsid w:val="00867E29"/>
    <w:rsid w:val="00872307"/>
    <w:rsid w:val="00873516"/>
    <w:rsid w:val="008804BD"/>
    <w:rsid w:val="008804C5"/>
    <w:rsid w:val="00892395"/>
    <w:rsid w:val="00893B36"/>
    <w:rsid w:val="0089483C"/>
    <w:rsid w:val="008953A3"/>
    <w:rsid w:val="008957D9"/>
    <w:rsid w:val="008A0ED1"/>
    <w:rsid w:val="008A323A"/>
    <w:rsid w:val="008A7713"/>
    <w:rsid w:val="008B027F"/>
    <w:rsid w:val="008B02EE"/>
    <w:rsid w:val="008B1AC9"/>
    <w:rsid w:val="008B2005"/>
    <w:rsid w:val="008B2688"/>
    <w:rsid w:val="008B44F2"/>
    <w:rsid w:val="008B6AAE"/>
    <w:rsid w:val="008B7947"/>
    <w:rsid w:val="008C1A6F"/>
    <w:rsid w:val="008C24AC"/>
    <w:rsid w:val="008C45F7"/>
    <w:rsid w:val="008C6E52"/>
    <w:rsid w:val="008D1A44"/>
    <w:rsid w:val="008D2FEC"/>
    <w:rsid w:val="008D6579"/>
    <w:rsid w:val="008E2DCC"/>
    <w:rsid w:val="008E62F2"/>
    <w:rsid w:val="008E6DB1"/>
    <w:rsid w:val="008E746D"/>
    <w:rsid w:val="008E7B96"/>
    <w:rsid w:val="008F015C"/>
    <w:rsid w:val="008F0BBA"/>
    <w:rsid w:val="008F1D17"/>
    <w:rsid w:val="008F3422"/>
    <w:rsid w:val="008F367C"/>
    <w:rsid w:val="008F3911"/>
    <w:rsid w:val="009015FB"/>
    <w:rsid w:val="00901C8F"/>
    <w:rsid w:val="00913E33"/>
    <w:rsid w:val="009175F2"/>
    <w:rsid w:val="00921F13"/>
    <w:rsid w:val="009269EB"/>
    <w:rsid w:val="009320B2"/>
    <w:rsid w:val="00933B01"/>
    <w:rsid w:val="00940086"/>
    <w:rsid w:val="009440FE"/>
    <w:rsid w:val="009462E1"/>
    <w:rsid w:val="00950303"/>
    <w:rsid w:val="0095123A"/>
    <w:rsid w:val="0095250D"/>
    <w:rsid w:val="00953141"/>
    <w:rsid w:val="0095373F"/>
    <w:rsid w:val="009629AE"/>
    <w:rsid w:val="00962CB4"/>
    <w:rsid w:val="00963BB1"/>
    <w:rsid w:val="00964758"/>
    <w:rsid w:val="00965159"/>
    <w:rsid w:val="0097131B"/>
    <w:rsid w:val="00971C71"/>
    <w:rsid w:val="00972186"/>
    <w:rsid w:val="00973E89"/>
    <w:rsid w:val="0097663E"/>
    <w:rsid w:val="00976BAD"/>
    <w:rsid w:val="009814CE"/>
    <w:rsid w:val="00985A42"/>
    <w:rsid w:val="0098650B"/>
    <w:rsid w:val="00986DC5"/>
    <w:rsid w:val="009A04C4"/>
    <w:rsid w:val="009A0BD6"/>
    <w:rsid w:val="009A1B8F"/>
    <w:rsid w:val="009A3092"/>
    <w:rsid w:val="009A4D55"/>
    <w:rsid w:val="009A55CF"/>
    <w:rsid w:val="009B22F7"/>
    <w:rsid w:val="009B4ABE"/>
    <w:rsid w:val="009B4B59"/>
    <w:rsid w:val="009B4CA2"/>
    <w:rsid w:val="009B52FB"/>
    <w:rsid w:val="009B63E8"/>
    <w:rsid w:val="009B6730"/>
    <w:rsid w:val="009B6DC7"/>
    <w:rsid w:val="009C0252"/>
    <w:rsid w:val="009C449B"/>
    <w:rsid w:val="009C52D6"/>
    <w:rsid w:val="009C552B"/>
    <w:rsid w:val="009C5621"/>
    <w:rsid w:val="009D0A88"/>
    <w:rsid w:val="009D1FB4"/>
    <w:rsid w:val="009D3AD0"/>
    <w:rsid w:val="009D3D40"/>
    <w:rsid w:val="009D4499"/>
    <w:rsid w:val="009D6EF4"/>
    <w:rsid w:val="009F159A"/>
    <w:rsid w:val="009F1EDC"/>
    <w:rsid w:val="009F59BE"/>
    <w:rsid w:val="009F6C6D"/>
    <w:rsid w:val="009F6E4D"/>
    <w:rsid w:val="00A01F31"/>
    <w:rsid w:val="00A02FA4"/>
    <w:rsid w:val="00A107FF"/>
    <w:rsid w:val="00A10A2B"/>
    <w:rsid w:val="00A11252"/>
    <w:rsid w:val="00A1204A"/>
    <w:rsid w:val="00A123C4"/>
    <w:rsid w:val="00A2075D"/>
    <w:rsid w:val="00A22A99"/>
    <w:rsid w:val="00A22C60"/>
    <w:rsid w:val="00A23BCE"/>
    <w:rsid w:val="00A23ECB"/>
    <w:rsid w:val="00A244EE"/>
    <w:rsid w:val="00A24629"/>
    <w:rsid w:val="00A25058"/>
    <w:rsid w:val="00A2602C"/>
    <w:rsid w:val="00A27E6C"/>
    <w:rsid w:val="00A3062A"/>
    <w:rsid w:val="00A308F9"/>
    <w:rsid w:val="00A32229"/>
    <w:rsid w:val="00A368F0"/>
    <w:rsid w:val="00A407BB"/>
    <w:rsid w:val="00A407C6"/>
    <w:rsid w:val="00A426D0"/>
    <w:rsid w:val="00A430A0"/>
    <w:rsid w:val="00A539D2"/>
    <w:rsid w:val="00A56D23"/>
    <w:rsid w:val="00A5709A"/>
    <w:rsid w:val="00A57416"/>
    <w:rsid w:val="00A5771A"/>
    <w:rsid w:val="00A57EE1"/>
    <w:rsid w:val="00A60EBD"/>
    <w:rsid w:val="00A60FFE"/>
    <w:rsid w:val="00A61DFB"/>
    <w:rsid w:val="00A647BB"/>
    <w:rsid w:val="00A66AE8"/>
    <w:rsid w:val="00A6702B"/>
    <w:rsid w:val="00A674FA"/>
    <w:rsid w:val="00A71E14"/>
    <w:rsid w:val="00A74566"/>
    <w:rsid w:val="00A77189"/>
    <w:rsid w:val="00A80710"/>
    <w:rsid w:val="00A80BFB"/>
    <w:rsid w:val="00A867CF"/>
    <w:rsid w:val="00A9042A"/>
    <w:rsid w:val="00A965CE"/>
    <w:rsid w:val="00A969C9"/>
    <w:rsid w:val="00A979CC"/>
    <w:rsid w:val="00AA01E0"/>
    <w:rsid w:val="00AA094D"/>
    <w:rsid w:val="00AA0A60"/>
    <w:rsid w:val="00AA3D3C"/>
    <w:rsid w:val="00AA418C"/>
    <w:rsid w:val="00AA42B5"/>
    <w:rsid w:val="00AA4359"/>
    <w:rsid w:val="00AA45B3"/>
    <w:rsid w:val="00AA5251"/>
    <w:rsid w:val="00AA597A"/>
    <w:rsid w:val="00AC0A88"/>
    <w:rsid w:val="00AC0D5C"/>
    <w:rsid w:val="00AC10D7"/>
    <w:rsid w:val="00AD0A3F"/>
    <w:rsid w:val="00AD245E"/>
    <w:rsid w:val="00AD2629"/>
    <w:rsid w:val="00AD40DD"/>
    <w:rsid w:val="00AD425E"/>
    <w:rsid w:val="00AD4588"/>
    <w:rsid w:val="00AD45AB"/>
    <w:rsid w:val="00AD4A07"/>
    <w:rsid w:val="00AD654F"/>
    <w:rsid w:val="00AE5D04"/>
    <w:rsid w:val="00AE607E"/>
    <w:rsid w:val="00AE6D7A"/>
    <w:rsid w:val="00AE72B4"/>
    <w:rsid w:val="00AE7619"/>
    <w:rsid w:val="00AE792B"/>
    <w:rsid w:val="00AE7F80"/>
    <w:rsid w:val="00AF0561"/>
    <w:rsid w:val="00AF06F6"/>
    <w:rsid w:val="00AF21A4"/>
    <w:rsid w:val="00AF2447"/>
    <w:rsid w:val="00AF43D7"/>
    <w:rsid w:val="00AF4F75"/>
    <w:rsid w:val="00AF7FE0"/>
    <w:rsid w:val="00B01367"/>
    <w:rsid w:val="00B0322C"/>
    <w:rsid w:val="00B0329D"/>
    <w:rsid w:val="00B040F0"/>
    <w:rsid w:val="00B04926"/>
    <w:rsid w:val="00B102F7"/>
    <w:rsid w:val="00B11B54"/>
    <w:rsid w:val="00B138F1"/>
    <w:rsid w:val="00B144F8"/>
    <w:rsid w:val="00B15146"/>
    <w:rsid w:val="00B15590"/>
    <w:rsid w:val="00B20998"/>
    <w:rsid w:val="00B20E5A"/>
    <w:rsid w:val="00B21AFE"/>
    <w:rsid w:val="00B23333"/>
    <w:rsid w:val="00B2431C"/>
    <w:rsid w:val="00B257C2"/>
    <w:rsid w:val="00B26D5C"/>
    <w:rsid w:val="00B27A65"/>
    <w:rsid w:val="00B369AC"/>
    <w:rsid w:val="00B36D07"/>
    <w:rsid w:val="00B409B8"/>
    <w:rsid w:val="00B410CE"/>
    <w:rsid w:val="00B41B21"/>
    <w:rsid w:val="00B42244"/>
    <w:rsid w:val="00B42EE0"/>
    <w:rsid w:val="00B42F03"/>
    <w:rsid w:val="00B4435B"/>
    <w:rsid w:val="00B465C6"/>
    <w:rsid w:val="00B47002"/>
    <w:rsid w:val="00B54FAD"/>
    <w:rsid w:val="00B55915"/>
    <w:rsid w:val="00B5711E"/>
    <w:rsid w:val="00B605A4"/>
    <w:rsid w:val="00B60C6F"/>
    <w:rsid w:val="00B63107"/>
    <w:rsid w:val="00B64E48"/>
    <w:rsid w:val="00B70BEA"/>
    <w:rsid w:val="00B724EB"/>
    <w:rsid w:val="00B7318B"/>
    <w:rsid w:val="00B7341B"/>
    <w:rsid w:val="00B75869"/>
    <w:rsid w:val="00B7593D"/>
    <w:rsid w:val="00B764B1"/>
    <w:rsid w:val="00B807F6"/>
    <w:rsid w:val="00B83B5D"/>
    <w:rsid w:val="00B863D7"/>
    <w:rsid w:val="00B90605"/>
    <w:rsid w:val="00B9216D"/>
    <w:rsid w:val="00B93965"/>
    <w:rsid w:val="00B93B22"/>
    <w:rsid w:val="00B95529"/>
    <w:rsid w:val="00BA1C50"/>
    <w:rsid w:val="00BA33AD"/>
    <w:rsid w:val="00BA3E00"/>
    <w:rsid w:val="00BA6DB0"/>
    <w:rsid w:val="00BB14AA"/>
    <w:rsid w:val="00BB231E"/>
    <w:rsid w:val="00BB273D"/>
    <w:rsid w:val="00BB37F6"/>
    <w:rsid w:val="00BB4536"/>
    <w:rsid w:val="00BB55BD"/>
    <w:rsid w:val="00BB7C1A"/>
    <w:rsid w:val="00BC3F5F"/>
    <w:rsid w:val="00BC5449"/>
    <w:rsid w:val="00BC6727"/>
    <w:rsid w:val="00BC7906"/>
    <w:rsid w:val="00BD0CFC"/>
    <w:rsid w:val="00BD0E7C"/>
    <w:rsid w:val="00BD1AF6"/>
    <w:rsid w:val="00BD5173"/>
    <w:rsid w:val="00BD5C87"/>
    <w:rsid w:val="00BE11AA"/>
    <w:rsid w:val="00BE4C9F"/>
    <w:rsid w:val="00BE5875"/>
    <w:rsid w:val="00BE5BB8"/>
    <w:rsid w:val="00BE7305"/>
    <w:rsid w:val="00BF03F1"/>
    <w:rsid w:val="00BF1C1A"/>
    <w:rsid w:val="00BF2C1A"/>
    <w:rsid w:val="00BF4567"/>
    <w:rsid w:val="00BF5085"/>
    <w:rsid w:val="00BF7762"/>
    <w:rsid w:val="00C024C6"/>
    <w:rsid w:val="00C05569"/>
    <w:rsid w:val="00C0776E"/>
    <w:rsid w:val="00C07C92"/>
    <w:rsid w:val="00C101AC"/>
    <w:rsid w:val="00C11FC2"/>
    <w:rsid w:val="00C12195"/>
    <w:rsid w:val="00C13CDA"/>
    <w:rsid w:val="00C155EB"/>
    <w:rsid w:val="00C22E3A"/>
    <w:rsid w:val="00C22EC8"/>
    <w:rsid w:val="00C24DEF"/>
    <w:rsid w:val="00C26B33"/>
    <w:rsid w:val="00C27268"/>
    <w:rsid w:val="00C27BF9"/>
    <w:rsid w:val="00C304E4"/>
    <w:rsid w:val="00C30DA0"/>
    <w:rsid w:val="00C322B0"/>
    <w:rsid w:val="00C33A2E"/>
    <w:rsid w:val="00C34198"/>
    <w:rsid w:val="00C36B95"/>
    <w:rsid w:val="00C40D6A"/>
    <w:rsid w:val="00C432C1"/>
    <w:rsid w:val="00C43AD6"/>
    <w:rsid w:val="00C44572"/>
    <w:rsid w:val="00C46CA7"/>
    <w:rsid w:val="00C47815"/>
    <w:rsid w:val="00C47D2E"/>
    <w:rsid w:val="00C504AB"/>
    <w:rsid w:val="00C54E46"/>
    <w:rsid w:val="00C60B8E"/>
    <w:rsid w:val="00C61894"/>
    <w:rsid w:val="00C61C0E"/>
    <w:rsid w:val="00C63936"/>
    <w:rsid w:val="00C63C73"/>
    <w:rsid w:val="00C63E73"/>
    <w:rsid w:val="00C64B11"/>
    <w:rsid w:val="00C650C7"/>
    <w:rsid w:val="00C70FAC"/>
    <w:rsid w:val="00C714CC"/>
    <w:rsid w:val="00C75749"/>
    <w:rsid w:val="00C8288B"/>
    <w:rsid w:val="00C82EB1"/>
    <w:rsid w:val="00C83067"/>
    <w:rsid w:val="00C8520E"/>
    <w:rsid w:val="00C87689"/>
    <w:rsid w:val="00C90AE7"/>
    <w:rsid w:val="00C91885"/>
    <w:rsid w:val="00C940F5"/>
    <w:rsid w:val="00CA0945"/>
    <w:rsid w:val="00CA0F85"/>
    <w:rsid w:val="00CA1529"/>
    <w:rsid w:val="00CA1540"/>
    <w:rsid w:val="00CA263A"/>
    <w:rsid w:val="00CA2643"/>
    <w:rsid w:val="00CA3591"/>
    <w:rsid w:val="00CA407D"/>
    <w:rsid w:val="00CA4720"/>
    <w:rsid w:val="00CA6109"/>
    <w:rsid w:val="00CA64E4"/>
    <w:rsid w:val="00CA6793"/>
    <w:rsid w:val="00CA731B"/>
    <w:rsid w:val="00CB4E0A"/>
    <w:rsid w:val="00CB59AA"/>
    <w:rsid w:val="00CC0267"/>
    <w:rsid w:val="00CC26E8"/>
    <w:rsid w:val="00CC4C42"/>
    <w:rsid w:val="00CD10FB"/>
    <w:rsid w:val="00CD435C"/>
    <w:rsid w:val="00CD4D4C"/>
    <w:rsid w:val="00CD7D17"/>
    <w:rsid w:val="00CE020A"/>
    <w:rsid w:val="00CE1B45"/>
    <w:rsid w:val="00CE23EE"/>
    <w:rsid w:val="00CE2629"/>
    <w:rsid w:val="00CE4CBC"/>
    <w:rsid w:val="00CF1877"/>
    <w:rsid w:val="00CF1939"/>
    <w:rsid w:val="00CF699D"/>
    <w:rsid w:val="00CF6BE7"/>
    <w:rsid w:val="00D001D6"/>
    <w:rsid w:val="00D033E8"/>
    <w:rsid w:val="00D036F3"/>
    <w:rsid w:val="00D043E6"/>
    <w:rsid w:val="00D120F9"/>
    <w:rsid w:val="00D13494"/>
    <w:rsid w:val="00D13A01"/>
    <w:rsid w:val="00D157D8"/>
    <w:rsid w:val="00D201A9"/>
    <w:rsid w:val="00D23356"/>
    <w:rsid w:val="00D2340C"/>
    <w:rsid w:val="00D238D2"/>
    <w:rsid w:val="00D2650D"/>
    <w:rsid w:val="00D2763C"/>
    <w:rsid w:val="00D30A3A"/>
    <w:rsid w:val="00D41AEC"/>
    <w:rsid w:val="00D50237"/>
    <w:rsid w:val="00D50C11"/>
    <w:rsid w:val="00D57DA5"/>
    <w:rsid w:val="00D65D98"/>
    <w:rsid w:val="00D66E0A"/>
    <w:rsid w:val="00D70125"/>
    <w:rsid w:val="00D707DA"/>
    <w:rsid w:val="00D7316C"/>
    <w:rsid w:val="00D73758"/>
    <w:rsid w:val="00D756A1"/>
    <w:rsid w:val="00D7794A"/>
    <w:rsid w:val="00D810F1"/>
    <w:rsid w:val="00D83782"/>
    <w:rsid w:val="00D91856"/>
    <w:rsid w:val="00D918E1"/>
    <w:rsid w:val="00D91A14"/>
    <w:rsid w:val="00D91E2A"/>
    <w:rsid w:val="00D93590"/>
    <w:rsid w:val="00D97CBC"/>
    <w:rsid w:val="00DA6729"/>
    <w:rsid w:val="00DA6D18"/>
    <w:rsid w:val="00DB0448"/>
    <w:rsid w:val="00DB4DBE"/>
    <w:rsid w:val="00DB588A"/>
    <w:rsid w:val="00DB6EDA"/>
    <w:rsid w:val="00DC0145"/>
    <w:rsid w:val="00DC0CB3"/>
    <w:rsid w:val="00DC1B0B"/>
    <w:rsid w:val="00DC3933"/>
    <w:rsid w:val="00DC4B1F"/>
    <w:rsid w:val="00DC70C7"/>
    <w:rsid w:val="00DD0A62"/>
    <w:rsid w:val="00DD24DD"/>
    <w:rsid w:val="00DD3940"/>
    <w:rsid w:val="00DD4DB0"/>
    <w:rsid w:val="00DD505B"/>
    <w:rsid w:val="00DE1C8E"/>
    <w:rsid w:val="00DE2DBF"/>
    <w:rsid w:val="00DE38F8"/>
    <w:rsid w:val="00DE3B2A"/>
    <w:rsid w:val="00DE4138"/>
    <w:rsid w:val="00DE4222"/>
    <w:rsid w:val="00DE789B"/>
    <w:rsid w:val="00DF147F"/>
    <w:rsid w:val="00DF1C35"/>
    <w:rsid w:val="00DF31F0"/>
    <w:rsid w:val="00DF3DDF"/>
    <w:rsid w:val="00DF4E61"/>
    <w:rsid w:val="00DF4E9B"/>
    <w:rsid w:val="00DF55BE"/>
    <w:rsid w:val="00DF5983"/>
    <w:rsid w:val="00DF5CFA"/>
    <w:rsid w:val="00E0489E"/>
    <w:rsid w:val="00E10579"/>
    <w:rsid w:val="00E10C2A"/>
    <w:rsid w:val="00E122B4"/>
    <w:rsid w:val="00E13963"/>
    <w:rsid w:val="00E139E6"/>
    <w:rsid w:val="00E20CA3"/>
    <w:rsid w:val="00E22248"/>
    <w:rsid w:val="00E240F0"/>
    <w:rsid w:val="00E24330"/>
    <w:rsid w:val="00E2493F"/>
    <w:rsid w:val="00E25819"/>
    <w:rsid w:val="00E27B21"/>
    <w:rsid w:val="00E31183"/>
    <w:rsid w:val="00E364E3"/>
    <w:rsid w:val="00E36AC1"/>
    <w:rsid w:val="00E40D64"/>
    <w:rsid w:val="00E41491"/>
    <w:rsid w:val="00E42F30"/>
    <w:rsid w:val="00E43851"/>
    <w:rsid w:val="00E43CA1"/>
    <w:rsid w:val="00E4530C"/>
    <w:rsid w:val="00E46807"/>
    <w:rsid w:val="00E4731D"/>
    <w:rsid w:val="00E47E0C"/>
    <w:rsid w:val="00E50391"/>
    <w:rsid w:val="00E51DD0"/>
    <w:rsid w:val="00E5240C"/>
    <w:rsid w:val="00E5250E"/>
    <w:rsid w:val="00E541EA"/>
    <w:rsid w:val="00E56118"/>
    <w:rsid w:val="00E607F2"/>
    <w:rsid w:val="00E60B2F"/>
    <w:rsid w:val="00E6172F"/>
    <w:rsid w:val="00E61A3C"/>
    <w:rsid w:val="00E61D18"/>
    <w:rsid w:val="00E65B94"/>
    <w:rsid w:val="00E717B0"/>
    <w:rsid w:val="00E71839"/>
    <w:rsid w:val="00E76CBE"/>
    <w:rsid w:val="00E76D64"/>
    <w:rsid w:val="00E80DFA"/>
    <w:rsid w:val="00E815A9"/>
    <w:rsid w:val="00E83340"/>
    <w:rsid w:val="00E83884"/>
    <w:rsid w:val="00E83A37"/>
    <w:rsid w:val="00E858A8"/>
    <w:rsid w:val="00E872B9"/>
    <w:rsid w:val="00E91A78"/>
    <w:rsid w:val="00E923C0"/>
    <w:rsid w:val="00EA1B6D"/>
    <w:rsid w:val="00EA1F3D"/>
    <w:rsid w:val="00EA28B5"/>
    <w:rsid w:val="00EA41BA"/>
    <w:rsid w:val="00EA7082"/>
    <w:rsid w:val="00EB0DF6"/>
    <w:rsid w:val="00EB15D4"/>
    <w:rsid w:val="00EB2B73"/>
    <w:rsid w:val="00EB312F"/>
    <w:rsid w:val="00EB6552"/>
    <w:rsid w:val="00EC259A"/>
    <w:rsid w:val="00EC2B2C"/>
    <w:rsid w:val="00EC433C"/>
    <w:rsid w:val="00EC6E0F"/>
    <w:rsid w:val="00ED1BBA"/>
    <w:rsid w:val="00ED34A1"/>
    <w:rsid w:val="00ED46E2"/>
    <w:rsid w:val="00ED6581"/>
    <w:rsid w:val="00ED6D0E"/>
    <w:rsid w:val="00EE0244"/>
    <w:rsid w:val="00EE13D9"/>
    <w:rsid w:val="00EE26FF"/>
    <w:rsid w:val="00EE3A52"/>
    <w:rsid w:val="00EE53A2"/>
    <w:rsid w:val="00EE68A7"/>
    <w:rsid w:val="00EE6F62"/>
    <w:rsid w:val="00EF0415"/>
    <w:rsid w:val="00EF7291"/>
    <w:rsid w:val="00EF7CD4"/>
    <w:rsid w:val="00F04535"/>
    <w:rsid w:val="00F06D65"/>
    <w:rsid w:val="00F0712E"/>
    <w:rsid w:val="00F0717E"/>
    <w:rsid w:val="00F1155E"/>
    <w:rsid w:val="00F13391"/>
    <w:rsid w:val="00F15C39"/>
    <w:rsid w:val="00F16C12"/>
    <w:rsid w:val="00F1789B"/>
    <w:rsid w:val="00F200A4"/>
    <w:rsid w:val="00F2115C"/>
    <w:rsid w:val="00F2340A"/>
    <w:rsid w:val="00F24D3B"/>
    <w:rsid w:val="00F30CCB"/>
    <w:rsid w:val="00F31B8F"/>
    <w:rsid w:val="00F3247A"/>
    <w:rsid w:val="00F3580F"/>
    <w:rsid w:val="00F36192"/>
    <w:rsid w:val="00F373FE"/>
    <w:rsid w:val="00F37F99"/>
    <w:rsid w:val="00F43A0C"/>
    <w:rsid w:val="00F43D70"/>
    <w:rsid w:val="00F45ABF"/>
    <w:rsid w:val="00F45FBF"/>
    <w:rsid w:val="00F4721D"/>
    <w:rsid w:val="00F510D7"/>
    <w:rsid w:val="00F52E35"/>
    <w:rsid w:val="00F53434"/>
    <w:rsid w:val="00F54B43"/>
    <w:rsid w:val="00F5582C"/>
    <w:rsid w:val="00F566C1"/>
    <w:rsid w:val="00F6055A"/>
    <w:rsid w:val="00F6223E"/>
    <w:rsid w:val="00F62F12"/>
    <w:rsid w:val="00F65528"/>
    <w:rsid w:val="00F6562B"/>
    <w:rsid w:val="00F7288C"/>
    <w:rsid w:val="00F75565"/>
    <w:rsid w:val="00F767F8"/>
    <w:rsid w:val="00F80D2E"/>
    <w:rsid w:val="00F80EA3"/>
    <w:rsid w:val="00F819B4"/>
    <w:rsid w:val="00F81BE2"/>
    <w:rsid w:val="00F834F1"/>
    <w:rsid w:val="00F86E82"/>
    <w:rsid w:val="00F900F5"/>
    <w:rsid w:val="00F94ED0"/>
    <w:rsid w:val="00F955D6"/>
    <w:rsid w:val="00F95DA0"/>
    <w:rsid w:val="00F97D98"/>
    <w:rsid w:val="00FA36E4"/>
    <w:rsid w:val="00FA3D9D"/>
    <w:rsid w:val="00FA4FF2"/>
    <w:rsid w:val="00FA6FDF"/>
    <w:rsid w:val="00FB17D7"/>
    <w:rsid w:val="00FB1C55"/>
    <w:rsid w:val="00FB2B82"/>
    <w:rsid w:val="00FB30F3"/>
    <w:rsid w:val="00FC08FD"/>
    <w:rsid w:val="00FC1739"/>
    <w:rsid w:val="00FC1D9D"/>
    <w:rsid w:val="00FC2051"/>
    <w:rsid w:val="00FC3CA1"/>
    <w:rsid w:val="00FC45FD"/>
    <w:rsid w:val="00FC627A"/>
    <w:rsid w:val="00FD2D8F"/>
    <w:rsid w:val="00FD3230"/>
    <w:rsid w:val="00FD34C6"/>
    <w:rsid w:val="00FD4D9E"/>
    <w:rsid w:val="00FD7314"/>
    <w:rsid w:val="00FD7B7A"/>
    <w:rsid w:val="00FE1A6A"/>
    <w:rsid w:val="00FE2C9F"/>
    <w:rsid w:val="00FE4FD0"/>
    <w:rsid w:val="00FE64C2"/>
    <w:rsid w:val="00FF0FF7"/>
    <w:rsid w:val="00FF1C10"/>
    <w:rsid w:val="00FF39BB"/>
    <w:rsid w:val="00FF3D8D"/>
    <w:rsid w:val="00FF4AD2"/>
    <w:rsid w:val="00FF5219"/>
    <w:rsid w:val="00FF597C"/>
    <w:rsid w:val="00FF5D02"/>
    <w:rsid w:val="7AC1DC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5339E3"/>
  <w15:docId w15:val="{C7311C6B-2DF0-43A2-AD14-C3CB84B5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23C0"/>
    <w:rPr>
      <w:sz w:val="22"/>
      <w:szCs w:val="22"/>
      <w:lang w:val="en-US" w:eastAsia="de-DE"/>
    </w:rPr>
  </w:style>
  <w:style w:type="paragraph" w:styleId="Nagwek1">
    <w:name w:val="heading 1"/>
    <w:aliases w:val="Rep Heading 1,dRR_Titre 0"/>
    <w:basedOn w:val="RepStandard"/>
    <w:next w:val="RepStandard"/>
    <w:link w:val="Nagwek1Znak"/>
    <w:qFormat/>
    <w:rsid w:val="00A10A2B"/>
    <w:pPr>
      <w:numPr>
        <w:numId w:val="5"/>
      </w:numPr>
      <w:spacing w:before="480" w:after="240"/>
      <w:outlineLvl w:val="0"/>
    </w:pPr>
    <w:rPr>
      <w:rFonts w:eastAsia="MS Mincho"/>
      <w:b/>
      <w:bCs/>
      <w:sz w:val="28"/>
      <w:szCs w:val="28"/>
      <w:lang w:val="en-GB"/>
    </w:rPr>
  </w:style>
  <w:style w:type="paragraph" w:styleId="Nagwek2">
    <w:name w:val="heading 2"/>
    <w:aliases w:val="Rep Heading 2,Header 1,dRR_Titre_1"/>
    <w:basedOn w:val="RepStandard"/>
    <w:next w:val="RepStandard"/>
    <w:link w:val="Nagwek2Znak"/>
    <w:qFormat/>
    <w:rsid w:val="00A10A2B"/>
    <w:pPr>
      <w:keepNext/>
      <w:numPr>
        <w:ilvl w:val="1"/>
        <w:numId w:val="5"/>
      </w:numPr>
      <w:spacing w:before="480" w:after="240"/>
      <w:outlineLvl w:val="1"/>
    </w:pPr>
    <w:rPr>
      <w:b/>
      <w:bCs/>
      <w:sz w:val="24"/>
      <w:szCs w:val="24"/>
      <w:lang w:val="en-GB"/>
    </w:rPr>
  </w:style>
  <w:style w:type="paragraph" w:styleId="Nagwek3">
    <w:name w:val="heading 3"/>
    <w:aliases w:val="Rep Heading 3,dRR_titre_2"/>
    <w:basedOn w:val="RepStandard"/>
    <w:next w:val="RepStandard"/>
    <w:link w:val="Nagwek3Znak"/>
    <w:qFormat/>
    <w:rsid w:val="00A10A2B"/>
    <w:pPr>
      <w:keepNext/>
      <w:numPr>
        <w:ilvl w:val="2"/>
        <w:numId w:val="5"/>
      </w:numPr>
      <w:suppressAutoHyphens/>
      <w:spacing w:before="480" w:after="240"/>
      <w:outlineLvl w:val="2"/>
    </w:pPr>
    <w:rPr>
      <w:rFonts w:eastAsia="Lucida Sans Unicode"/>
      <w:b/>
      <w:bCs/>
      <w:kern w:val="24"/>
      <w:sz w:val="24"/>
      <w:szCs w:val="28"/>
      <w:lang w:val="en-GB"/>
    </w:rPr>
  </w:style>
  <w:style w:type="paragraph" w:styleId="Nagwek4">
    <w:name w:val="heading 4"/>
    <w:aliases w:val="Rep Heading 4,dRR_titre_3"/>
    <w:basedOn w:val="RepStandard"/>
    <w:next w:val="RepStandard"/>
    <w:link w:val="Nagwek4Znak"/>
    <w:qFormat/>
    <w:rsid w:val="00A10A2B"/>
    <w:pPr>
      <w:keepNext/>
      <w:numPr>
        <w:ilvl w:val="3"/>
        <w:numId w:val="5"/>
      </w:numPr>
      <w:spacing w:before="480" w:after="240"/>
      <w:outlineLvl w:val="3"/>
    </w:pPr>
    <w:rPr>
      <w:b/>
      <w:noProof/>
      <w:sz w:val="24"/>
      <w:szCs w:val="24"/>
    </w:rPr>
  </w:style>
  <w:style w:type="paragraph" w:styleId="Nagwek5">
    <w:name w:val="heading 5"/>
    <w:aliases w:val="H5"/>
    <w:next w:val="Normalny"/>
    <w:qFormat/>
    <w:rsid w:val="00A10A2B"/>
    <w:pPr>
      <w:spacing w:before="240" w:after="60"/>
      <w:outlineLvl w:val="4"/>
    </w:pPr>
    <w:rPr>
      <w:rFonts w:ascii="Arial" w:hAnsi="Arial"/>
      <w:noProof/>
      <w:sz w:val="22"/>
      <w:lang w:val="de-DE" w:eastAsia="de-DE"/>
    </w:rPr>
  </w:style>
  <w:style w:type="paragraph" w:styleId="Nagwek6">
    <w:name w:val="heading 6"/>
    <w:aliases w:val="H6"/>
    <w:next w:val="Normalny"/>
    <w:link w:val="Nagwek6Znak"/>
    <w:qFormat/>
    <w:rsid w:val="00A10A2B"/>
    <w:pPr>
      <w:spacing w:before="240" w:after="60"/>
      <w:outlineLvl w:val="5"/>
    </w:pPr>
    <w:rPr>
      <w:rFonts w:ascii="Arial" w:hAnsi="Arial"/>
      <w:noProof/>
      <w:sz w:val="22"/>
      <w:lang w:val="fr-FR" w:eastAsia="fr-FR"/>
    </w:rPr>
  </w:style>
  <w:style w:type="paragraph" w:styleId="Nagwek7">
    <w:name w:val="heading 7"/>
    <w:aliases w:val="q1"/>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10A2B"/>
    <w:pPr>
      <w:spacing w:after="120" w:line="480" w:lineRule="auto"/>
    </w:pPr>
  </w:style>
  <w:style w:type="paragraph" w:styleId="Tekstpodstawowy">
    <w:name w:val="Body Text"/>
    <w:basedOn w:val="Normalny"/>
    <w:link w:val="TekstpodstawowyZnak"/>
    <w:semiHidden/>
    <w:rsid w:val="00A10A2B"/>
    <w:pPr>
      <w:spacing w:after="120"/>
    </w:pPr>
  </w:style>
  <w:style w:type="paragraph" w:styleId="Spistreci4">
    <w:name w:val="toc 4"/>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D37C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D37C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1D37C7"/>
    <w:pPr>
      <w:ind w:left="880"/>
    </w:pPr>
    <w:rPr>
      <w:sz w:val="18"/>
      <w:szCs w:val="21"/>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link w:val="StopkaZnak"/>
    <w:uiPriority w:val="99"/>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dRR_Titre 0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8269CC"/>
    <w:rPr>
      <w:noProof/>
      <w:szCs w:val="22"/>
      <w:lang w:val="en-GB" w:eastAsia="de-DE" w:bidi="ar-SA"/>
    </w:rPr>
  </w:style>
  <w:style w:type="character" w:customStyle="1" w:styleId="RepBullet1Zchn">
    <w:name w:val="Rep Bullet 1 Zchn"/>
    <w:link w:val="RepBullet1"/>
    <w:rsid w:val="003B599F"/>
    <w:rPr>
      <w:sz w:val="22"/>
      <w:szCs w:val="22"/>
      <w:lang w:val="de-DE" w:eastAsia="de-DE"/>
    </w:rPr>
  </w:style>
  <w:style w:type="character" w:customStyle="1" w:styleId="RepBullet2Zchn">
    <w:name w:val="Rep Bullet 2 Zchn"/>
    <w:link w:val="RepBullet2"/>
    <w:rsid w:val="003B599F"/>
    <w:rPr>
      <w:sz w:val="22"/>
      <w:szCs w:val="22"/>
      <w:lang w:val="fr-FR" w:eastAsia="de-DE"/>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link w:val="RepPageHeader"/>
    <w:rsid w:val="004E6B6D"/>
    <w:rPr>
      <w:sz w:val="22"/>
      <w:szCs w:val="22"/>
      <w:lang w:eastAsia="de-DE" w:bidi="ar-SA"/>
    </w:rPr>
  </w:style>
  <w:style w:type="character" w:customStyle="1" w:styleId="RepPageFooterZchn">
    <w:name w:val="Rep Page Footer Zchn"/>
    <w:link w:val="RepPageFooter"/>
    <w:rsid w:val="00A10A2B"/>
    <w:rPr>
      <w:sz w:val="22"/>
      <w:szCs w:val="22"/>
      <w:lang w:eastAsia="de-DE" w:bidi="ar-SA"/>
    </w:rPr>
  </w:style>
  <w:style w:type="character" w:styleId="Odwoaniedokomentarza">
    <w:name w:val="annotation reference"/>
    <w:semiHidden/>
    <w:rsid w:val="00A10A2B"/>
    <w:rPr>
      <w:sz w:val="16"/>
      <w:szCs w:val="16"/>
    </w:rPr>
  </w:style>
  <w:style w:type="table" w:styleId="Tabela-Siatka">
    <w:name w:val="Table Grid"/>
    <w:basedOn w:val="Standardowy"/>
    <w:uiPriority w:val="59"/>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aliases w:val="o,o + Links,TableTitle,Überschrift1,Tolyl,Beschriftung Char,Char,! Q"/>
    <w:basedOn w:val="Normalny"/>
    <w:next w:val="Normalny"/>
    <w:link w:val="LegendaZnak"/>
    <w:uiPriority w:val="99"/>
    <w:qFormat/>
    <w:rsid w:val="00FF4AD2"/>
    <w:rPr>
      <w:b/>
      <w:bCs/>
      <w:sz w:val="20"/>
      <w:szCs w:val="20"/>
    </w:rPr>
  </w:style>
  <w:style w:type="character" w:styleId="Odwoanieprzypisudolnego">
    <w:name w:val="footnote reference"/>
    <w:semiHidden/>
    <w:rsid w:val="007F6EFF"/>
    <w:rPr>
      <w:vertAlign w:val="superscript"/>
    </w:rPr>
  </w:style>
  <w:style w:type="paragraph" w:customStyle="1" w:styleId="OECD-BASIS-TEXT">
    <w:name w:val="OECD-BASIS-TEXT"/>
    <w:link w:val="OECD-BASIS-TEXTChar"/>
    <w:rsid w:val="003814F8"/>
    <w:pPr>
      <w:tabs>
        <w:tab w:val="left" w:pos="720"/>
      </w:tabs>
      <w:spacing w:line="280" w:lineRule="exact"/>
      <w:jc w:val="both"/>
    </w:pPr>
    <w:rPr>
      <w:color w:val="000000"/>
      <w:sz w:val="22"/>
      <w:szCs w:val="22"/>
      <w:lang w:eastAsia="en-US"/>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pPr>
  </w:style>
  <w:style w:type="character" w:customStyle="1" w:styleId="OECD-BASIS-TEXTChar">
    <w:name w:val="OECD-BASIS-TEXT Char"/>
    <w:link w:val="OECD-BASIS-TEXT"/>
    <w:rsid w:val="003814F8"/>
    <w:rPr>
      <w:color w:val="000000"/>
      <w:sz w:val="22"/>
      <w:szCs w:val="22"/>
      <w:lang w:val="en-GB" w:eastAsia="en-US" w:bidi="ar-SA"/>
    </w:rPr>
  </w:style>
  <w:style w:type="paragraph" w:customStyle="1" w:styleId="RepStandard">
    <w:name w:val="Rep Standard"/>
    <w:link w:val="RepStandardZchnZchn"/>
    <w:rsid w:val="00DD3940"/>
    <w:pPr>
      <w:widowControl w:val="0"/>
      <w:spacing w:after="120"/>
      <w:jc w:val="both"/>
    </w:pPr>
    <w:rPr>
      <w:sz w:val="22"/>
      <w:szCs w:val="22"/>
      <w:lang w:val="fr-FR" w:eastAsia="de-DE"/>
    </w:rPr>
  </w:style>
  <w:style w:type="character" w:customStyle="1" w:styleId="RepStandardZchnZchn">
    <w:name w:val="Rep Standard Zchn Zchn"/>
    <w:link w:val="RepStandard"/>
    <w:rsid w:val="00DD3940"/>
    <w:rPr>
      <w:sz w:val="22"/>
      <w:szCs w:val="22"/>
      <w:lang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link w:val="RepTableZchn"/>
    <w:qFormat/>
    <w:rsid w:val="008269CC"/>
    <w:rPr>
      <w:noProof/>
      <w:szCs w:val="22"/>
      <w:lang w:eastAsia="de-DE"/>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2"/>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4E6B6D"/>
    <w:pPr>
      <w:spacing w:after="0"/>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ind w:left="1985" w:hanging="1985"/>
      <w:jc w:val="left"/>
    </w:pPr>
    <w:rPr>
      <w:b/>
      <w:bCs/>
      <w:lang w:val="en-GB"/>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next w:val="RepStandard"/>
    <w:rsid w:val="008957D9"/>
    <w:pPr>
      <w:tabs>
        <w:tab w:val="left" w:pos="425"/>
      </w:tabs>
      <w:ind w:left="425" w:hanging="425"/>
    </w:pPr>
    <w:rPr>
      <w:noProof/>
      <w:sz w:val="18"/>
      <w:szCs w:val="18"/>
      <w:lang w:val="de-DE" w:eastAsia="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F0717E"/>
    <w:pPr>
      <w:keepNext/>
      <w:keepLines/>
      <w:spacing w:before="360"/>
      <w:jc w:val="left"/>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aliases w:val="EFSA op_Footnote,FEEDAP Op_Footnote,FT,Footnote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fr-FR" w:eastAsia="fr-FR"/>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Zwykytekst">
    <w:name w:val="Plain Text"/>
    <w:basedOn w:val="Normalny"/>
    <w:link w:val="ZwykytekstZnak"/>
    <w:semiHidden/>
    <w:rsid w:val="00A10A2B"/>
    <w:rPr>
      <w:rFonts w:ascii="Courier New" w:hAnsi="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customStyle="1" w:styleId="dRRinstructions">
    <w:name w:val="dRR_instructions"/>
    <w:basedOn w:val="Normalny"/>
    <w:link w:val="dRRinstructionsChar"/>
    <w:qFormat/>
    <w:rsid w:val="003814F8"/>
    <w:pPr>
      <w:tabs>
        <w:tab w:val="left" w:pos="720"/>
      </w:tabs>
      <w:spacing w:before="20"/>
      <w:jc w:val="both"/>
    </w:pPr>
    <w:rPr>
      <w:color w:val="0000FF"/>
      <w:szCs w:val="24"/>
      <w:lang w:val="fr-FR" w:eastAsia="en-US"/>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qFormat/>
    <w:rsid w:val="00A10A2B"/>
    <w:pPr>
      <w:spacing w:after="60"/>
      <w:outlineLvl w:val="1"/>
    </w:pPr>
    <w:rPr>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2"/>
      </w:numPr>
      <w:spacing w:before="480" w:after="240"/>
      <w:outlineLvl w:val="1"/>
    </w:pPr>
    <w:rPr>
      <w:b/>
      <w:sz w:val="24"/>
    </w:rPr>
  </w:style>
  <w:style w:type="paragraph" w:customStyle="1" w:styleId="RepAppendix3">
    <w:name w:val="Rep Appendix 3"/>
    <w:basedOn w:val="RepStandard"/>
    <w:next w:val="RepStandard"/>
    <w:rsid w:val="00F0717E"/>
    <w:pPr>
      <w:numPr>
        <w:ilvl w:val="2"/>
        <w:numId w:val="12"/>
      </w:numPr>
      <w:spacing w:before="480" w:after="240"/>
      <w:outlineLvl w:val="2"/>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334742"/>
    <w:pPr>
      <w:numPr>
        <w:numId w:val="16"/>
      </w:numPr>
      <w:spacing w:after="0"/>
      <w:jc w:val="left"/>
    </w:pPr>
    <w:rPr>
      <w:lang w:val="de-DE"/>
    </w:rPr>
  </w:style>
  <w:style w:type="paragraph" w:customStyle="1" w:styleId="RepBullet2">
    <w:name w:val="Rep Bullet 2"/>
    <w:basedOn w:val="RepStandard"/>
    <w:link w:val="RepBullet2Zchn"/>
    <w:autoRedefine/>
    <w:rsid w:val="00334742"/>
    <w:pPr>
      <w:numPr>
        <w:numId w:val="17"/>
      </w:numPr>
      <w:spacing w:after="0"/>
      <w:jc w:val="left"/>
    </w:pPr>
  </w:style>
  <w:style w:type="paragraph" w:customStyle="1" w:styleId="RepBullet3">
    <w:name w:val="Rep Bullet 3"/>
    <w:basedOn w:val="RepStandard"/>
    <w:autoRedefine/>
    <w:rsid w:val="00334742"/>
    <w:pPr>
      <w:numPr>
        <w:numId w:val="18"/>
      </w:numPr>
      <w:spacing w:after="0"/>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customStyle="1" w:styleId="dRRinstructionsChar">
    <w:name w:val="dRR_instructions Char"/>
    <w:link w:val="dRRinstructions"/>
    <w:rsid w:val="003814F8"/>
    <w:rPr>
      <w:color w:val="0000FF"/>
      <w:sz w:val="22"/>
      <w:szCs w:val="24"/>
      <w:lang w:val="fr-FR" w:eastAsia="en-US"/>
    </w:rPr>
  </w:style>
  <w:style w:type="paragraph" w:styleId="Nagweknotatki">
    <w:name w:val="Note Heading"/>
    <w:basedOn w:val="Normalny"/>
    <w:next w:val="Normalny"/>
    <w:link w:val="NagweknotatkiZnak"/>
    <w:semiHidden/>
    <w:rsid w:val="00A10A2B"/>
  </w:style>
  <w:style w:type="paragraph" w:customStyle="1" w:styleId="Inhaltsverzeichnisberschrift">
    <w:name w:val="Inhaltsverzeichnisüberschrift"/>
    <w:basedOn w:val="Nagwek1"/>
    <w:next w:val="Normalny"/>
    <w:uiPriority w:val="39"/>
    <w:semiHidden/>
    <w:unhideWhenUsed/>
    <w:qFormat/>
    <w:rsid w:val="005C6132"/>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A10A2B"/>
    <w:pPr>
      <w:shd w:val="clear" w:color="auto" w:fill="000080"/>
    </w:pPr>
    <w:rPr>
      <w:rFonts w:ascii="Tahoma" w:hAnsi="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F0717E"/>
    <w:pPr>
      <w:numPr>
        <w:ilvl w:val="3"/>
        <w:numId w:val="12"/>
      </w:numPr>
      <w:spacing w:before="480" w:after="240"/>
      <w:outlineLvl w:val="3"/>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F0717E"/>
    <w:pPr>
      <w:numPr>
        <w:ilvl w:val="4"/>
        <w:numId w:val="12"/>
      </w:numPr>
      <w:spacing w:before="480" w:after="240"/>
      <w:outlineLvl w:val="4"/>
    </w:pPr>
    <w:rPr>
      <w:b/>
      <w:bCs/>
      <w:sz w:val="24"/>
    </w:rPr>
  </w:style>
  <w:style w:type="paragraph" w:customStyle="1" w:styleId="RepAppendix6">
    <w:name w:val="Rep Appendix 6"/>
    <w:basedOn w:val="RepStandard"/>
    <w:next w:val="RepStandard"/>
    <w:rsid w:val="00F0717E"/>
    <w:pPr>
      <w:numPr>
        <w:ilvl w:val="5"/>
        <w:numId w:val="12"/>
      </w:numPr>
      <w:spacing w:before="480" w:after="240"/>
      <w:outlineLvl w:val="5"/>
    </w:pPr>
    <w:rPr>
      <w:b/>
      <w:sz w:val="24"/>
    </w:rPr>
  </w:style>
  <w:style w:type="paragraph" w:customStyle="1" w:styleId="RepTitleBold">
    <w:name w:val="Rep Title Bold"/>
    <w:basedOn w:val="RepStandard"/>
    <w:rsid w:val="00A10A2B"/>
    <w:pPr>
      <w:spacing w:before="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pPr>
  </w:style>
  <w:style w:type="paragraph" w:customStyle="1" w:styleId="IntensivesZitat">
    <w:name w:val="Intensives Zitat"/>
    <w:basedOn w:val="Normalny"/>
    <w:next w:val="Normalny"/>
    <w:link w:val="IntensivesZitatZchn"/>
    <w:uiPriority w:val="30"/>
    <w:qFormat/>
    <w:rsid w:val="005C6132"/>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dRR_titre_2 Znak"/>
    <w:link w:val="Nagwek3"/>
    <w:locked/>
    <w:rsid w:val="00971C71"/>
    <w:rPr>
      <w:rFonts w:eastAsia="Lucida Sans Unicode" w:cs="Tahoma"/>
      <w:b/>
      <w:bCs/>
      <w:kern w:val="24"/>
      <w:sz w:val="24"/>
      <w:szCs w:val="28"/>
      <w:lang w:val="en-GB"/>
    </w:rPr>
  </w:style>
  <w:style w:type="character" w:customStyle="1" w:styleId="Nagwek4Znak">
    <w:name w:val="Nagłówek 4 Znak"/>
    <w:aliases w:val="Rep Heading 4 Znak,dRR_titre_3 Znak"/>
    <w:link w:val="Nagwek4"/>
    <w:rsid w:val="00971C71"/>
    <w:rPr>
      <w:b/>
      <w:noProof/>
      <w:sz w:val="24"/>
      <w:szCs w:val="24"/>
    </w:rPr>
  </w:style>
  <w:style w:type="character" w:customStyle="1" w:styleId="Nagwek6Znak">
    <w:name w:val="Nagłówek 6 Znak"/>
    <w:aliases w:val="H6 Znak"/>
    <w:link w:val="Nagwek6"/>
    <w:rsid w:val="00971C71"/>
    <w:rPr>
      <w:rFonts w:ascii="Arial" w:hAnsi="Arial"/>
      <w:noProof/>
      <w:sz w:val="22"/>
      <w:lang w:bidi="ar-SA"/>
    </w:rPr>
  </w:style>
  <w:style w:type="character" w:customStyle="1" w:styleId="IntensivesZitatZchn">
    <w:name w:val="Intensives Zitat Zchn"/>
    <w:link w:val="IntensivesZitat"/>
    <w:uiPriority w:val="30"/>
    <w:rsid w:val="005C6132"/>
    <w:rPr>
      <w:b/>
      <w:bCs/>
      <w:i/>
      <w:iCs/>
      <w:color w:val="4F81BD"/>
      <w:sz w:val="22"/>
      <w:szCs w:val="22"/>
      <w:lang w:val="en-US"/>
    </w:rPr>
  </w:style>
  <w:style w:type="character" w:customStyle="1" w:styleId="Nagwek2Znak">
    <w:name w:val="Nagłówek 2 Znak"/>
    <w:aliases w:val="Rep Heading 2 Znak,Header 1 Znak,dRR_Titre_1 Znak"/>
    <w:link w:val="Nagwek2"/>
    <w:rsid w:val="008D2FEC"/>
    <w:rPr>
      <w:b/>
      <w:bCs/>
      <w:sz w:val="24"/>
      <w:szCs w:val="24"/>
      <w:lang w:val="en-GB"/>
    </w:rPr>
  </w:style>
  <w:style w:type="paragraph" w:customStyle="1" w:styleId="KeinLeerraum">
    <w:name w:val="Kein Leerraum"/>
    <w:uiPriority w:val="1"/>
    <w:qFormat/>
    <w:rsid w:val="005C6132"/>
    <w:rPr>
      <w:sz w:val="22"/>
      <w:szCs w:val="22"/>
      <w:lang w:val="en-US" w:eastAsia="de-DE"/>
    </w:rPr>
  </w:style>
  <w:style w:type="paragraph" w:customStyle="1" w:styleId="Listenabsatz">
    <w:name w:val="Listenabsatz"/>
    <w:basedOn w:val="Normalny"/>
    <w:uiPriority w:val="34"/>
    <w:qFormat/>
    <w:rsid w:val="005C6132"/>
    <w:pPr>
      <w:ind w:left="708"/>
    </w:pPr>
  </w:style>
  <w:style w:type="paragraph" w:customStyle="1" w:styleId="Literaturverzeichnis">
    <w:name w:val="Literaturverzeichnis"/>
    <w:basedOn w:val="Normalny"/>
    <w:next w:val="Normalny"/>
    <w:uiPriority w:val="37"/>
    <w:semiHidden/>
    <w:unhideWhenUsed/>
    <w:rsid w:val="005C6132"/>
  </w:style>
  <w:style w:type="paragraph" w:styleId="Tytu">
    <w:name w:val="Title"/>
    <w:basedOn w:val="Normalny"/>
    <w:next w:val="Normalny"/>
    <w:link w:val="TytuZnak"/>
    <w:qFormat/>
    <w:rsid w:val="005C6132"/>
    <w:pPr>
      <w:spacing w:before="240" w:after="60"/>
      <w:jc w:val="center"/>
      <w:outlineLvl w:val="0"/>
    </w:pPr>
    <w:rPr>
      <w:rFonts w:ascii="Cambria" w:hAnsi="Cambria"/>
      <w:b/>
      <w:bCs/>
      <w:kern w:val="28"/>
      <w:sz w:val="32"/>
      <w:szCs w:val="32"/>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ytuZnak">
    <w:name w:val="Tytuł Znak"/>
    <w:link w:val="Tytu"/>
    <w:rsid w:val="005C6132"/>
    <w:rPr>
      <w:rFonts w:ascii="Cambria" w:eastAsia="Times New Roman" w:hAnsi="Cambria" w:cs="Times New Roman"/>
      <w:b/>
      <w:bCs/>
      <w:kern w:val="28"/>
      <w:sz w:val="32"/>
      <w:szCs w:val="32"/>
      <w:lang w:val="en-US"/>
    </w:rPr>
  </w:style>
  <w:style w:type="paragraph" w:customStyle="1" w:styleId="Zitat">
    <w:name w:val="Zitat"/>
    <w:basedOn w:val="Normalny"/>
    <w:next w:val="Normalny"/>
    <w:link w:val="ZitatZchn"/>
    <w:uiPriority w:val="29"/>
    <w:qFormat/>
    <w:rsid w:val="005C6132"/>
    <w:rPr>
      <w:i/>
      <w:iCs/>
      <w:color w:val="000000"/>
    </w:rPr>
  </w:style>
  <w:style w:type="character" w:customStyle="1" w:styleId="ZitatZchn">
    <w:name w:val="Zitat Zchn"/>
    <w:link w:val="Zitat"/>
    <w:uiPriority w:val="29"/>
    <w:rsid w:val="005C6132"/>
    <w:rPr>
      <w:i/>
      <w:iCs/>
      <w:color w:val="000000"/>
      <w:sz w:val="22"/>
      <w:szCs w:val="22"/>
      <w:lang w:val="en-US"/>
    </w:rPr>
  </w:style>
  <w:style w:type="paragraph" w:customStyle="1" w:styleId="berarbeitung">
    <w:name w:val="Überarbeitung"/>
    <w:hidden/>
    <w:uiPriority w:val="99"/>
    <w:semiHidden/>
    <w:rsid w:val="0008162D"/>
    <w:rPr>
      <w:sz w:val="22"/>
      <w:szCs w:val="22"/>
      <w:lang w:val="en-US" w:eastAsia="de-DE"/>
    </w:rPr>
  </w:style>
  <w:style w:type="character" w:customStyle="1" w:styleId="MapadokumentuZnak">
    <w:name w:val="Mapa dokumentu Znak"/>
    <w:link w:val="Mapadokumentu"/>
    <w:semiHidden/>
    <w:rsid w:val="00971C71"/>
    <w:rPr>
      <w:rFonts w:ascii="Tahoma" w:hAnsi="Tahoma" w:cs="Tahoma"/>
      <w:shd w:val="clear" w:color="auto" w:fill="000080"/>
      <w:lang w:val="en-US"/>
    </w:rPr>
  </w:style>
  <w:style w:type="paragraph" w:customStyle="1" w:styleId="dRRsubtitlegenerality">
    <w:name w:val="dRR_subtitle_generality"/>
    <w:basedOn w:val="Normalny"/>
    <w:link w:val="dRRsubtitlegeneralityCar"/>
    <w:qFormat/>
    <w:rsid w:val="00C60B8E"/>
    <w:pPr>
      <w:tabs>
        <w:tab w:val="left" w:pos="720"/>
      </w:tabs>
      <w:spacing w:before="60" w:after="60"/>
      <w:jc w:val="both"/>
    </w:pPr>
    <w:rPr>
      <w:b/>
      <w:szCs w:val="24"/>
      <w:lang w:eastAsia="en-US"/>
    </w:rPr>
  </w:style>
  <w:style w:type="character" w:customStyle="1" w:styleId="dRRsubtitlegeneralityCar">
    <w:name w:val="dRR_subtitle_generality Car"/>
    <w:link w:val="dRRsubtitlegenerality"/>
    <w:rsid w:val="00C60B8E"/>
    <w:rPr>
      <w:b/>
      <w:sz w:val="22"/>
      <w:szCs w:val="24"/>
      <w:lang w:eastAsia="en-US"/>
    </w:rPr>
  </w:style>
  <w:style w:type="paragraph" w:customStyle="1" w:styleId="EFSABodytext">
    <w:name w:val="EFSA_Body text"/>
    <w:basedOn w:val="Normalny"/>
    <w:link w:val="EFSABodytextCharChar"/>
    <w:qFormat/>
    <w:rsid w:val="009D1FB4"/>
    <w:pPr>
      <w:spacing w:after="240"/>
      <w:jc w:val="both"/>
    </w:pPr>
    <w:rPr>
      <w:lang w:eastAsia="en-US"/>
    </w:rPr>
  </w:style>
  <w:style w:type="character" w:customStyle="1" w:styleId="EFSABodytextCharChar">
    <w:name w:val="EFSA_Body text Char Char"/>
    <w:link w:val="EFSABodytext"/>
    <w:rsid w:val="009D1FB4"/>
    <w:rPr>
      <w:sz w:val="22"/>
      <w:szCs w:val="22"/>
      <w:lang w:eastAsia="en-US"/>
    </w:rPr>
  </w:style>
  <w:style w:type="character" w:styleId="Uwydatnienie">
    <w:name w:val="Emphasis"/>
    <w:qFormat/>
    <w:rsid w:val="009D1FB4"/>
    <w:rPr>
      <w:i/>
      <w:iCs/>
    </w:rPr>
  </w:style>
  <w:style w:type="character" w:customStyle="1" w:styleId="Superscript">
    <w:name w:val="Superscript"/>
    <w:uiPriority w:val="1"/>
    <w:rsid w:val="009D1FB4"/>
    <w:rPr>
      <w:vertAlign w:val="superscript"/>
    </w:rPr>
  </w:style>
  <w:style w:type="paragraph" w:customStyle="1" w:styleId="PlainHeading10pt">
    <w:name w:val="Plain Heading 10pt"/>
    <w:next w:val="Normalny"/>
    <w:link w:val="PlainHeading10ptChar"/>
    <w:rsid w:val="00BB4536"/>
    <w:pPr>
      <w:keepNext/>
      <w:keepLines/>
      <w:spacing w:before="240" w:after="240"/>
    </w:pPr>
    <w:rPr>
      <w:rFonts w:ascii="Arial" w:hAnsi="Arial"/>
      <w:b/>
      <w:szCs w:val="24"/>
      <w:lang w:val="fr-FR" w:eastAsia="fr-FR"/>
    </w:rPr>
  </w:style>
  <w:style w:type="character" w:customStyle="1" w:styleId="PlainHeading10ptChar">
    <w:name w:val="Plain Heading 10pt Char"/>
    <w:link w:val="PlainHeading10pt"/>
    <w:rsid w:val="00BB4536"/>
    <w:rPr>
      <w:rFonts w:ascii="Arial" w:hAnsi="Arial"/>
      <w:b/>
      <w:szCs w:val="24"/>
      <w:lang w:bidi="ar-SA"/>
    </w:rPr>
  </w:style>
  <w:style w:type="character" w:customStyle="1" w:styleId="InformationGreen">
    <w:name w:val="Information Green"/>
    <w:rsid w:val="00BB4536"/>
    <w:rPr>
      <w:i/>
      <w:color w:val="00B050"/>
    </w:rPr>
  </w:style>
  <w:style w:type="character" w:customStyle="1" w:styleId="TableText9ptChar">
    <w:name w:val="Table Text 9pt Char"/>
    <w:link w:val="TableText9pt"/>
    <w:uiPriority w:val="99"/>
    <w:locked/>
    <w:rsid w:val="00082764"/>
    <w:rPr>
      <w:sz w:val="18"/>
      <w:szCs w:val="24"/>
      <w:lang w:val="en-GB" w:eastAsia="en-GB" w:bidi="ar-SA"/>
    </w:rPr>
  </w:style>
  <w:style w:type="paragraph" w:customStyle="1" w:styleId="TableText9pt">
    <w:name w:val="Table Text 9pt"/>
    <w:link w:val="TableText9ptChar"/>
    <w:uiPriority w:val="99"/>
    <w:rsid w:val="00082764"/>
    <w:pPr>
      <w:spacing w:before="40" w:after="40"/>
      <w:jc w:val="center"/>
    </w:pPr>
    <w:rPr>
      <w:sz w:val="18"/>
      <w:szCs w:val="24"/>
    </w:rPr>
  </w:style>
  <w:style w:type="paragraph" w:customStyle="1" w:styleId="TableHeader9pt">
    <w:name w:val="Table Header 9pt"/>
    <w:link w:val="TableHeader9ptChar"/>
    <w:uiPriority w:val="99"/>
    <w:rsid w:val="00082764"/>
    <w:pPr>
      <w:keepNext/>
      <w:keepLines/>
      <w:spacing w:before="40" w:after="40"/>
      <w:jc w:val="center"/>
    </w:pPr>
    <w:rPr>
      <w:b/>
      <w:sz w:val="18"/>
      <w:szCs w:val="24"/>
      <w:lang w:val="fr-FR" w:eastAsia="fr-FR"/>
    </w:rPr>
  </w:style>
  <w:style w:type="character" w:customStyle="1" w:styleId="TableHeader9ptChar">
    <w:name w:val="Table Header 9pt Char"/>
    <w:link w:val="TableHeader9pt"/>
    <w:uiPriority w:val="99"/>
    <w:rsid w:val="00082764"/>
    <w:rPr>
      <w:b/>
      <w:sz w:val="18"/>
      <w:szCs w:val="24"/>
      <w:lang w:bidi="ar-SA"/>
    </w:rPr>
  </w:style>
  <w:style w:type="character" w:customStyle="1" w:styleId="LegendaZnak">
    <w:name w:val="Legenda Znak"/>
    <w:aliases w:val="o Znak,o + Links Znak,TableTitle Znak,Überschrift1 Znak,Tolyl Znak,Beschriftung Char Znak,Char Znak,! Q Znak"/>
    <w:link w:val="Legenda"/>
    <w:uiPriority w:val="99"/>
    <w:rsid w:val="00082764"/>
    <w:rPr>
      <w:b/>
      <w:bCs/>
      <w:lang w:val="en-US" w:eastAsia="de-DE"/>
    </w:rPr>
  </w:style>
  <w:style w:type="paragraph" w:customStyle="1" w:styleId="TableFootnote">
    <w:name w:val="Table Footnote"/>
    <w:link w:val="TableFootnoteChar"/>
    <w:rsid w:val="00082764"/>
    <w:rPr>
      <w:sz w:val="18"/>
      <w:szCs w:val="24"/>
      <w:lang w:val="fr-FR" w:eastAsia="fr-FR"/>
    </w:rPr>
  </w:style>
  <w:style w:type="character" w:customStyle="1" w:styleId="TableFootnoteChar">
    <w:name w:val="Table Footnote Char"/>
    <w:link w:val="TableFootnote"/>
    <w:rsid w:val="00082764"/>
    <w:rPr>
      <w:sz w:val="18"/>
      <w:szCs w:val="24"/>
      <w:lang w:bidi="ar-SA"/>
    </w:rPr>
  </w:style>
  <w:style w:type="paragraph" w:customStyle="1" w:styleId="EFSAReferences">
    <w:name w:val="EFSA_References"/>
    <w:basedOn w:val="Normalny"/>
    <w:link w:val="EFSAReferencesChar"/>
    <w:qFormat/>
    <w:rsid w:val="00744F0E"/>
    <w:pPr>
      <w:tabs>
        <w:tab w:val="left" w:pos="284"/>
      </w:tabs>
      <w:spacing w:after="120"/>
      <w:ind w:left="284" w:hanging="284"/>
      <w:jc w:val="both"/>
    </w:pPr>
    <w:rPr>
      <w:color w:val="000000"/>
      <w:lang w:eastAsia="en-US"/>
    </w:rPr>
  </w:style>
  <w:style w:type="character" w:customStyle="1" w:styleId="EFSAReferencesChar">
    <w:name w:val="EFSA_References Char"/>
    <w:link w:val="EFSAReferences"/>
    <w:rsid w:val="00744F0E"/>
    <w:rPr>
      <w:color w:val="000000"/>
      <w:sz w:val="22"/>
      <w:szCs w:val="22"/>
      <w:lang w:eastAsia="en-US"/>
    </w:rPr>
  </w:style>
  <w:style w:type="character" w:customStyle="1" w:styleId="TekstpodstawowyZnak">
    <w:name w:val="Tekst podstawowy Znak"/>
    <w:link w:val="Tekstpodstawowy"/>
    <w:semiHidden/>
    <w:rsid w:val="00971C71"/>
    <w:rPr>
      <w:sz w:val="22"/>
      <w:szCs w:val="22"/>
      <w:lang w:val="en-US"/>
    </w:rPr>
  </w:style>
  <w:style w:type="character" w:customStyle="1" w:styleId="Tekstpodstawowy2Znak">
    <w:name w:val="Tekst podstawowy 2 Znak"/>
    <w:link w:val="Tekstpodstawowy2"/>
    <w:semiHidden/>
    <w:rsid w:val="00971C71"/>
    <w:rPr>
      <w:sz w:val="22"/>
      <w:szCs w:val="22"/>
      <w:lang w:val="en-US"/>
    </w:rPr>
  </w:style>
  <w:style w:type="character" w:customStyle="1" w:styleId="Tekstpodstawowy3Znak">
    <w:name w:val="Tekst podstawowy 3 Znak"/>
    <w:link w:val="Tekstpodstawowy3"/>
    <w:semiHidden/>
    <w:rsid w:val="00971C71"/>
    <w:rPr>
      <w:sz w:val="16"/>
      <w:szCs w:val="16"/>
      <w:lang w:val="en-US"/>
    </w:rPr>
  </w:style>
  <w:style w:type="character" w:customStyle="1" w:styleId="TekstpodstawowyzwciciemZnak">
    <w:name w:val="Tekst podstawowy z wcięciem Znak"/>
    <w:link w:val="Tekstpodstawowyzwciciem"/>
    <w:semiHidden/>
    <w:rsid w:val="00971C71"/>
    <w:rPr>
      <w:sz w:val="22"/>
      <w:szCs w:val="22"/>
      <w:lang w:val="en-US"/>
    </w:rPr>
  </w:style>
  <w:style w:type="character" w:customStyle="1" w:styleId="TekstpodstawowywcityZnak">
    <w:name w:val="Tekst podstawowy wcięty Znak"/>
    <w:link w:val="Tekstpodstawowywcity"/>
    <w:semiHidden/>
    <w:rsid w:val="00971C71"/>
    <w:rPr>
      <w:sz w:val="22"/>
      <w:szCs w:val="22"/>
      <w:lang w:val="en-US"/>
    </w:rPr>
  </w:style>
  <w:style w:type="character" w:customStyle="1" w:styleId="Tekstpodstawowyzwciciem2Znak">
    <w:name w:val="Tekst podstawowy z wcięciem 2 Znak"/>
    <w:link w:val="Tekstpodstawowyzwciciem2"/>
    <w:semiHidden/>
    <w:rsid w:val="00971C71"/>
    <w:rPr>
      <w:sz w:val="22"/>
      <w:szCs w:val="22"/>
      <w:lang w:val="en-US"/>
    </w:rPr>
  </w:style>
  <w:style w:type="character" w:customStyle="1" w:styleId="Tekstpodstawowywcity2Znak">
    <w:name w:val="Tekst podstawowy wcięty 2 Znak"/>
    <w:link w:val="Tekstpodstawowywcity2"/>
    <w:semiHidden/>
    <w:rsid w:val="00971C71"/>
    <w:rPr>
      <w:sz w:val="22"/>
      <w:szCs w:val="22"/>
      <w:lang w:val="en-US"/>
    </w:rPr>
  </w:style>
  <w:style w:type="character" w:customStyle="1" w:styleId="Tekstpodstawowywcity3Znak">
    <w:name w:val="Tekst podstawowy wcięty 3 Znak"/>
    <w:link w:val="Tekstpodstawowywcity3"/>
    <w:semiHidden/>
    <w:rsid w:val="00971C71"/>
    <w:rPr>
      <w:sz w:val="16"/>
      <w:szCs w:val="16"/>
      <w:lang w:val="en-US"/>
    </w:rPr>
  </w:style>
  <w:style w:type="character" w:customStyle="1" w:styleId="cencolor-news">
    <w:name w:val="cen_color-news"/>
    <w:rsid w:val="00744F0E"/>
  </w:style>
  <w:style w:type="paragraph" w:customStyle="1" w:styleId="Default">
    <w:name w:val="Default"/>
    <w:rsid w:val="00744F0E"/>
    <w:pPr>
      <w:autoSpaceDE w:val="0"/>
      <w:autoSpaceDN w:val="0"/>
      <w:adjustRightInd w:val="0"/>
    </w:pPr>
    <w:rPr>
      <w:rFonts w:eastAsia="Calibri"/>
      <w:color w:val="000000"/>
      <w:sz w:val="24"/>
      <w:szCs w:val="24"/>
      <w:lang w:val="en-US" w:eastAsia="en-US"/>
    </w:rPr>
  </w:style>
  <w:style w:type="paragraph" w:styleId="Akapitzlist">
    <w:name w:val="List Paragraph"/>
    <w:basedOn w:val="Normalny"/>
    <w:uiPriority w:val="34"/>
    <w:qFormat/>
    <w:rsid w:val="004B7912"/>
    <w:pPr>
      <w:ind w:left="720"/>
      <w:contextualSpacing/>
    </w:pPr>
    <w:rPr>
      <w:sz w:val="24"/>
      <w:szCs w:val="24"/>
      <w:lang w:eastAsia="en-US"/>
    </w:rPr>
  </w:style>
  <w:style w:type="character" w:customStyle="1" w:styleId="PodpisZnak">
    <w:name w:val="Podpis Znak"/>
    <w:link w:val="Podpis"/>
    <w:semiHidden/>
    <w:rsid w:val="00971C71"/>
    <w:rPr>
      <w:sz w:val="22"/>
      <w:szCs w:val="22"/>
      <w:lang w:val="en-US"/>
    </w:rPr>
  </w:style>
  <w:style w:type="character" w:customStyle="1" w:styleId="ZwrotpoegnalnyZnak">
    <w:name w:val="Zwrot pożegnalny Znak"/>
    <w:link w:val="Zwrotpoegnalny"/>
    <w:semiHidden/>
    <w:rsid w:val="00971C71"/>
    <w:rPr>
      <w:sz w:val="22"/>
      <w:szCs w:val="22"/>
      <w:lang w:val="en-US"/>
    </w:rPr>
  </w:style>
  <w:style w:type="character" w:customStyle="1" w:styleId="TekstkomentarzaZnak">
    <w:name w:val="Tekst komentarza Znak"/>
    <w:link w:val="Tekstkomentarza"/>
    <w:semiHidden/>
    <w:rsid w:val="00971C71"/>
    <w:rPr>
      <w:lang w:val="en-US"/>
    </w:rPr>
  </w:style>
  <w:style w:type="paragraph" w:customStyle="1" w:styleId="Tier1TableHeader8pt">
    <w:name w:val="Tier1 Table Header 8pt"/>
    <w:basedOn w:val="Zwykytekst"/>
    <w:link w:val="Tier1TableHeader8ptChar"/>
    <w:rsid w:val="00B5711E"/>
    <w:pPr>
      <w:tabs>
        <w:tab w:val="left" w:pos="720"/>
      </w:tabs>
    </w:pPr>
    <w:rPr>
      <w:rFonts w:ascii="Times New Roman" w:hAnsi="Times New Roman"/>
      <w:b/>
      <w:sz w:val="16"/>
      <w:szCs w:val="13"/>
      <w:lang w:eastAsia="en-US"/>
    </w:rPr>
  </w:style>
  <w:style w:type="character" w:customStyle="1" w:styleId="DataZnak">
    <w:name w:val="Data Znak"/>
    <w:link w:val="Data"/>
    <w:semiHidden/>
    <w:rsid w:val="00971C71"/>
    <w:rPr>
      <w:sz w:val="22"/>
      <w:szCs w:val="22"/>
      <w:lang w:val="en-US"/>
    </w:rPr>
  </w:style>
  <w:style w:type="paragraph" w:customStyle="1" w:styleId="Tier1TableText8pt">
    <w:name w:val="Tier1 Table Text 8pt"/>
    <w:basedOn w:val="Zwykytekst"/>
    <w:link w:val="Tier1TableText8ptChar"/>
    <w:rsid w:val="00B5711E"/>
    <w:pPr>
      <w:tabs>
        <w:tab w:val="left" w:pos="720"/>
      </w:tabs>
    </w:pPr>
    <w:rPr>
      <w:rFonts w:ascii="Times New Roman" w:hAnsi="Times New Roman"/>
      <w:sz w:val="16"/>
      <w:szCs w:val="11"/>
      <w:lang w:eastAsia="en-US"/>
    </w:rPr>
  </w:style>
  <w:style w:type="character" w:customStyle="1" w:styleId="TekstprzypisukocowegoZnak">
    <w:name w:val="Tekst przypisu końcowego Znak"/>
    <w:link w:val="Tekstprzypisukocowego"/>
    <w:semiHidden/>
    <w:rsid w:val="00971C71"/>
    <w:rPr>
      <w:lang w:val="en-US"/>
    </w:rPr>
  </w:style>
  <w:style w:type="character" w:customStyle="1" w:styleId="StopkaZnak">
    <w:name w:val="Stopka Znak"/>
    <w:link w:val="Stopka"/>
    <w:uiPriority w:val="99"/>
    <w:rsid w:val="00971C71"/>
    <w:rPr>
      <w:sz w:val="22"/>
      <w:szCs w:val="22"/>
      <w:lang w:val="en-US"/>
    </w:rPr>
  </w:style>
  <w:style w:type="character" w:customStyle="1" w:styleId="TekstprzypisudolnegoZnak">
    <w:name w:val="Tekst przypisu dolnego Znak"/>
    <w:aliases w:val="EFSA op_Footnote Znak,FEEDAP Op_Footnote Znak,FT Znak,Footnotetext Znak"/>
    <w:link w:val="Tekstprzypisudolnego"/>
    <w:semiHidden/>
    <w:rsid w:val="00971C71"/>
    <w:rPr>
      <w:lang w:val="en-US"/>
    </w:rPr>
  </w:style>
  <w:style w:type="character" w:customStyle="1" w:styleId="Tier1TableHeader8ptChar">
    <w:name w:val="Tier1 Table Header 8pt Char"/>
    <w:link w:val="Tier1TableHeader8pt"/>
    <w:rsid w:val="00B5711E"/>
    <w:rPr>
      <w:rFonts w:cs="Courier New"/>
      <w:b/>
      <w:sz w:val="16"/>
      <w:szCs w:val="13"/>
      <w:lang w:eastAsia="en-US"/>
    </w:rPr>
  </w:style>
  <w:style w:type="character" w:customStyle="1" w:styleId="Tier1TableText8ptChar">
    <w:name w:val="Tier1 Table Text 8pt Char"/>
    <w:link w:val="Tier1TableText8pt"/>
    <w:rsid w:val="00B5711E"/>
    <w:rPr>
      <w:rFonts w:cs="Courier New"/>
      <w:sz w:val="16"/>
      <w:szCs w:val="11"/>
      <w:lang w:eastAsia="en-US"/>
    </w:rPr>
  </w:style>
  <w:style w:type="character" w:customStyle="1" w:styleId="TekstmakraZnak">
    <w:name w:val="Tekst makra Znak"/>
    <w:link w:val="Tekstmakra"/>
    <w:rsid w:val="00971C71"/>
    <w:rPr>
      <w:rFonts w:ascii="Courier New" w:hAnsi="Courier New" w:cs="Courier New"/>
      <w:lang w:val="fr-FR" w:eastAsia="fr-FR" w:bidi="ar-SA"/>
    </w:rPr>
  </w:style>
  <w:style w:type="character" w:customStyle="1" w:styleId="NagwekwiadomociZnak">
    <w:name w:val="Nagłówek wiadomości Znak"/>
    <w:link w:val="Nagwekwiadomoci"/>
    <w:semiHidden/>
    <w:rsid w:val="00971C71"/>
    <w:rPr>
      <w:rFonts w:cs="Arial"/>
      <w:sz w:val="24"/>
      <w:szCs w:val="22"/>
      <w:shd w:val="pct20" w:color="auto" w:fill="auto"/>
      <w:lang w:val="en-US"/>
    </w:rPr>
  </w:style>
  <w:style w:type="character" w:customStyle="1" w:styleId="NagweknotatkiZnak">
    <w:name w:val="Nagłówek notatki Znak"/>
    <w:link w:val="Nagweknotatki"/>
    <w:semiHidden/>
    <w:rsid w:val="00971C71"/>
    <w:rPr>
      <w:sz w:val="22"/>
      <w:szCs w:val="22"/>
      <w:lang w:val="en-US"/>
    </w:rPr>
  </w:style>
  <w:style w:type="paragraph" w:customStyle="1" w:styleId="StyleAfter0pt">
    <w:name w:val="Style After:  0 pt"/>
    <w:basedOn w:val="Normalny"/>
    <w:rsid w:val="00B5711E"/>
    <w:pPr>
      <w:tabs>
        <w:tab w:val="left" w:pos="720"/>
      </w:tabs>
    </w:pPr>
    <w:rPr>
      <w:sz w:val="24"/>
      <w:szCs w:val="20"/>
      <w:lang w:val="en-GB" w:eastAsia="en-US"/>
    </w:rPr>
  </w:style>
  <w:style w:type="paragraph" w:customStyle="1" w:styleId="Tier1TableTextCentered">
    <w:name w:val="Tier1 Table Text Centered"/>
    <w:basedOn w:val="Zwykytekst"/>
    <w:link w:val="Tier1TableTextCenteredChar"/>
    <w:rsid w:val="00872307"/>
    <w:pPr>
      <w:tabs>
        <w:tab w:val="left" w:pos="720"/>
      </w:tabs>
      <w:jc w:val="center"/>
    </w:pPr>
    <w:rPr>
      <w:rFonts w:ascii="Times New Roman" w:hAnsi="Times New Roman"/>
      <w:sz w:val="16"/>
      <w:szCs w:val="11"/>
      <w:lang w:eastAsia="en-US"/>
    </w:rPr>
  </w:style>
  <w:style w:type="paragraph" w:customStyle="1" w:styleId="Tier1TableHeaderCentered8pt">
    <w:name w:val="Tier1 Table Header Centered 8pt"/>
    <w:basedOn w:val="Zwykytekst"/>
    <w:link w:val="Tier1TableHeaderCentered8ptChar"/>
    <w:rsid w:val="00872307"/>
    <w:pPr>
      <w:tabs>
        <w:tab w:val="left" w:pos="720"/>
      </w:tabs>
      <w:jc w:val="center"/>
    </w:pPr>
    <w:rPr>
      <w:rFonts w:ascii="Times New Roman" w:hAnsi="Times New Roman"/>
      <w:b/>
      <w:sz w:val="16"/>
      <w:lang w:eastAsia="en-US"/>
    </w:rPr>
  </w:style>
  <w:style w:type="character" w:customStyle="1" w:styleId="Tier1TableHeaderCentered8ptChar">
    <w:name w:val="Tier1 Table Header Centered 8pt Char"/>
    <w:link w:val="Tier1TableHeaderCentered8pt"/>
    <w:rsid w:val="00872307"/>
    <w:rPr>
      <w:rFonts w:cs="Courier New"/>
      <w:b/>
      <w:sz w:val="16"/>
      <w:lang w:eastAsia="en-US"/>
    </w:rPr>
  </w:style>
  <w:style w:type="character" w:customStyle="1" w:styleId="Tier1TableTextCenteredChar">
    <w:name w:val="Tier1 Table Text Centered Char"/>
    <w:link w:val="Tier1TableTextCentered"/>
    <w:rsid w:val="00872307"/>
    <w:rPr>
      <w:rFonts w:cs="Courier New"/>
      <w:sz w:val="16"/>
      <w:szCs w:val="11"/>
      <w:lang w:eastAsia="en-US"/>
    </w:rPr>
  </w:style>
  <w:style w:type="paragraph" w:customStyle="1" w:styleId="NormalNoSpaceAfter">
    <w:name w:val="Normal NoSpaceAfter"/>
    <w:next w:val="Normalny"/>
    <w:link w:val="NormalNoSpaceAfterChar"/>
    <w:rsid w:val="00055925"/>
    <w:rPr>
      <w:sz w:val="22"/>
      <w:szCs w:val="24"/>
      <w:lang w:val="fr-FR" w:eastAsia="fr-FR"/>
    </w:rPr>
  </w:style>
  <w:style w:type="character" w:customStyle="1" w:styleId="NormalNoSpaceAfterChar">
    <w:name w:val="Normal NoSpaceAfter Char"/>
    <w:link w:val="NormalNoSpaceAfter"/>
    <w:rsid w:val="00055925"/>
    <w:rPr>
      <w:sz w:val="22"/>
      <w:szCs w:val="24"/>
      <w:lang w:bidi="ar-SA"/>
    </w:rPr>
  </w:style>
  <w:style w:type="paragraph" w:customStyle="1" w:styleId="EFSATabletext">
    <w:name w:val="EFSA_Table text"/>
    <w:basedOn w:val="Normalny"/>
    <w:link w:val="EFSATabletextCharChar"/>
    <w:qFormat/>
    <w:rsid w:val="007C1F30"/>
    <w:rPr>
      <w:b/>
      <w:sz w:val="20"/>
      <w:szCs w:val="20"/>
      <w:lang w:eastAsia="en-US"/>
    </w:rPr>
  </w:style>
  <w:style w:type="character" w:customStyle="1" w:styleId="ZwykytekstZnak">
    <w:name w:val="Zwykły tekst Znak"/>
    <w:link w:val="Zwykytekst"/>
    <w:semiHidden/>
    <w:rsid w:val="00971C71"/>
    <w:rPr>
      <w:rFonts w:ascii="Courier New" w:hAnsi="Courier New" w:cs="Courier New"/>
      <w:lang w:val="en-US"/>
    </w:rPr>
  </w:style>
  <w:style w:type="character" w:customStyle="1" w:styleId="ZwrotgrzecznociowyZnak">
    <w:name w:val="Zwrot grzecznościowy Znak"/>
    <w:link w:val="Zwrotgrzecznociowy"/>
    <w:semiHidden/>
    <w:rsid w:val="00971C71"/>
    <w:rPr>
      <w:sz w:val="22"/>
      <w:szCs w:val="22"/>
      <w:lang w:val="en-US"/>
    </w:rPr>
  </w:style>
  <w:style w:type="character" w:customStyle="1" w:styleId="PodtytuZnak">
    <w:name w:val="Podtytuł Znak"/>
    <w:link w:val="Podtytu"/>
    <w:rsid w:val="00971C71"/>
    <w:rPr>
      <w:rFonts w:cs="Arial"/>
      <w:sz w:val="24"/>
      <w:szCs w:val="22"/>
      <w:lang w:val="en-US"/>
    </w:rPr>
  </w:style>
  <w:style w:type="character" w:customStyle="1" w:styleId="EFSATabletextCharChar">
    <w:name w:val="EFSA_Table text Char Char"/>
    <w:link w:val="EFSATabletext"/>
    <w:rsid w:val="007C1F30"/>
    <w:rPr>
      <w:b/>
      <w:lang w:eastAsia="en-US"/>
    </w:rPr>
  </w:style>
  <w:style w:type="paragraph" w:customStyle="1" w:styleId="TableHeader8pt">
    <w:name w:val="Table Header 8pt"/>
    <w:link w:val="TableHeader8ptChar"/>
    <w:rsid w:val="007C1F30"/>
    <w:pPr>
      <w:keepNext/>
      <w:keepLines/>
      <w:spacing w:before="40" w:after="40"/>
      <w:jc w:val="center"/>
    </w:pPr>
    <w:rPr>
      <w:b/>
      <w:sz w:val="16"/>
      <w:szCs w:val="24"/>
      <w:lang w:val="fr-FR" w:eastAsia="fr-FR"/>
    </w:rPr>
  </w:style>
  <w:style w:type="character" w:customStyle="1" w:styleId="TableHeader8ptChar">
    <w:name w:val="Table Header 8pt Char"/>
    <w:link w:val="TableHeader8pt"/>
    <w:rsid w:val="007C1F30"/>
    <w:rPr>
      <w:b/>
      <w:sz w:val="16"/>
      <w:szCs w:val="24"/>
      <w:lang w:bidi="ar-SA"/>
    </w:rPr>
  </w:style>
  <w:style w:type="paragraph" w:customStyle="1" w:styleId="TableText10ptleft">
    <w:name w:val="Table Text 10pt left"/>
    <w:basedOn w:val="Normalny"/>
    <w:rsid w:val="00534A3C"/>
    <w:pPr>
      <w:spacing w:before="40" w:after="40"/>
    </w:pPr>
    <w:rPr>
      <w:sz w:val="20"/>
      <w:szCs w:val="24"/>
      <w:lang w:val="en-GB" w:eastAsia="en-GB"/>
    </w:rPr>
  </w:style>
  <w:style w:type="character" w:customStyle="1" w:styleId="TematkomentarzaZnak">
    <w:name w:val="Temat komentarza Znak"/>
    <w:link w:val="Tematkomentarza"/>
    <w:semiHidden/>
    <w:rsid w:val="00971C71"/>
    <w:rPr>
      <w:b/>
      <w:bCs/>
      <w:lang w:val="en-US"/>
    </w:rPr>
  </w:style>
  <w:style w:type="character" w:customStyle="1" w:styleId="Podpise-mailZnak">
    <w:name w:val="Podpis e-mail Znak"/>
    <w:link w:val="Podpise-mail"/>
    <w:semiHidden/>
    <w:rsid w:val="00971C71"/>
    <w:rPr>
      <w:sz w:val="22"/>
      <w:szCs w:val="22"/>
      <w:lang w:val="en-US"/>
    </w:rPr>
  </w:style>
  <w:style w:type="character" w:customStyle="1" w:styleId="HTML-adresZnak">
    <w:name w:val="HTML - adres Znak"/>
    <w:link w:val="HTML-adres"/>
    <w:semiHidden/>
    <w:rsid w:val="00971C71"/>
    <w:rPr>
      <w:i/>
      <w:iCs/>
      <w:sz w:val="22"/>
      <w:szCs w:val="22"/>
      <w:lang w:val="en-US"/>
    </w:rPr>
  </w:style>
  <w:style w:type="paragraph" w:styleId="Poprawka">
    <w:name w:val="Revision"/>
    <w:hidden/>
    <w:uiPriority w:val="99"/>
    <w:semiHidden/>
    <w:rsid w:val="00E872B9"/>
    <w:rPr>
      <w:sz w:val="22"/>
      <w:szCs w:val="22"/>
      <w:lang w:val="en-US" w:eastAsia="de-DE"/>
    </w:rPr>
  </w:style>
  <w:style w:type="character" w:customStyle="1" w:styleId="Nierozpoznanawzmianka1">
    <w:name w:val="Nierozpoznana wzmianka1"/>
    <w:basedOn w:val="Domylnaczcionkaakapitu"/>
    <w:uiPriority w:val="99"/>
    <w:semiHidden/>
    <w:unhideWhenUsed/>
    <w:rsid w:val="00892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663583">
      <w:bodyDiv w:val="1"/>
      <w:marLeft w:val="0"/>
      <w:marRight w:val="0"/>
      <w:marTop w:val="0"/>
      <w:marBottom w:val="0"/>
      <w:divBdr>
        <w:top w:val="none" w:sz="0" w:space="0" w:color="auto"/>
        <w:left w:val="none" w:sz="0" w:space="0" w:color="auto"/>
        <w:bottom w:val="none" w:sz="0" w:space="0" w:color="auto"/>
        <w:right w:val="none" w:sz="0" w:space="0" w:color="auto"/>
      </w:divBdr>
    </w:div>
    <w:div w:id="465664596">
      <w:bodyDiv w:val="1"/>
      <w:marLeft w:val="0"/>
      <w:marRight w:val="0"/>
      <w:marTop w:val="0"/>
      <w:marBottom w:val="0"/>
      <w:divBdr>
        <w:top w:val="none" w:sz="0" w:space="0" w:color="auto"/>
        <w:left w:val="none" w:sz="0" w:space="0" w:color="auto"/>
        <w:bottom w:val="none" w:sz="0" w:space="0" w:color="auto"/>
        <w:right w:val="none" w:sz="0" w:space="0" w:color="auto"/>
      </w:divBdr>
    </w:div>
    <w:div w:id="626206665">
      <w:bodyDiv w:val="1"/>
      <w:marLeft w:val="0"/>
      <w:marRight w:val="0"/>
      <w:marTop w:val="0"/>
      <w:marBottom w:val="0"/>
      <w:divBdr>
        <w:top w:val="none" w:sz="0" w:space="0" w:color="auto"/>
        <w:left w:val="none" w:sz="0" w:space="0" w:color="auto"/>
        <w:bottom w:val="none" w:sz="0" w:space="0" w:color="auto"/>
        <w:right w:val="none" w:sz="0" w:space="0" w:color="auto"/>
      </w:divBdr>
    </w:div>
    <w:div w:id="638195575">
      <w:bodyDiv w:val="1"/>
      <w:marLeft w:val="0"/>
      <w:marRight w:val="0"/>
      <w:marTop w:val="0"/>
      <w:marBottom w:val="0"/>
      <w:divBdr>
        <w:top w:val="none" w:sz="0" w:space="0" w:color="auto"/>
        <w:left w:val="none" w:sz="0" w:space="0" w:color="auto"/>
        <w:bottom w:val="none" w:sz="0" w:space="0" w:color="auto"/>
        <w:right w:val="none" w:sz="0" w:space="0" w:color="auto"/>
      </w:divBdr>
    </w:div>
    <w:div w:id="729576183">
      <w:bodyDiv w:val="1"/>
      <w:marLeft w:val="0"/>
      <w:marRight w:val="0"/>
      <w:marTop w:val="0"/>
      <w:marBottom w:val="0"/>
      <w:divBdr>
        <w:top w:val="none" w:sz="0" w:space="0" w:color="auto"/>
        <w:left w:val="none" w:sz="0" w:space="0" w:color="auto"/>
        <w:bottom w:val="none" w:sz="0" w:space="0" w:color="auto"/>
        <w:right w:val="none" w:sz="0" w:space="0" w:color="auto"/>
      </w:divBdr>
    </w:div>
    <w:div w:id="794255485">
      <w:bodyDiv w:val="1"/>
      <w:marLeft w:val="0"/>
      <w:marRight w:val="0"/>
      <w:marTop w:val="0"/>
      <w:marBottom w:val="0"/>
      <w:divBdr>
        <w:top w:val="none" w:sz="0" w:space="0" w:color="auto"/>
        <w:left w:val="none" w:sz="0" w:space="0" w:color="auto"/>
        <w:bottom w:val="none" w:sz="0" w:space="0" w:color="auto"/>
        <w:right w:val="none" w:sz="0" w:space="0" w:color="auto"/>
      </w:divBdr>
    </w:div>
    <w:div w:id="860704274">
      <w:bodyDiv w:val="1"/>
      <w:marLeft w:val="0"/>
      <w:marRight w:val="0"/>
      <w:marTop w:val="0"/>
      <w:marBottom w:val="0"/>
      <w:divBdr>
        <w:top w:val="none" w:sz="0" w:space="0" w:color="auto"/>
        <w:left w:val="none" w:sz="0" w:space="0" w:color="auto"/>
        <w:bottom w:val="none" w:sz="0" w:space="0" w:color="auto"/>
        <w:right w:val="none" w:sz="0" w:space="0" w:color="auto"/>
      </w:divBdr>
    </w:div>
    <w:div w:id="1105230740">
      <w:bodyDiv w:val="1"/>
      <w:marLeft w:val="0"/>
      <w:marRight w:val="0"/>
      <w:marTop w:val="0"/>
      <w:marBottom w:val="0"/>
      <w:divBdr>
        <w:top w:val="none" w:sz="0" w:space="0" w:color="auto"/>
        <w:left w:val="none" w:sz="0" w:space="0" w:color="auto"/>
        <w:bottom w:val="none" w:sz="0" w:space="0" w:color="auto"/>
        <w:right w:val="none" w:sz="0" w:space="0" w:color="auto"/>
      </w:divBdr>
    </w:div>
    <w:div w:id="1178694199">
      <w:bodyDiv w:val="1"/>
      <w:marLeft w:val="0"/>
      <w:marRight w:val="0"/>
      <w:marTop w:val="0"/>
      <w:marBottom w:val="0"/>
      <w:divBdr>
        <w:top w:val="none" w:sz="0" w:space="0" w:color="auto"/>
        <w:left w:val="none" w:sz="0" w:space="0" w:color="auto"/>
        <w:bottom w:val="none" w:sz="0" w:space="0" w:color="auto"/>
        <w:right w:val="none" w:sz="0" w:space="0" w:color="auto"/>
      </w:divBdr>
    </w:div>
    <w:div w:id="1739982587">
      <w:bodyDiv w:val="1"/>
      <w:marLeft w:val="0"/>
      <w:marRight w:val="0"/>
      <w:marTop w:val="0"/>
      <w:marBottom w:val="0"/>
      <w:divBdr>
        <w:top w:val="none" w:sz="0" w:space="0" w:color="auto"/>
        <w:left w:val="none" w:sz="0" w:space="0" w:color="auto"/>
        <w:bottom w:val="none" w:sz="0" w:space="0" w:color="auto"/>
        <w:right w:val="none" w:sz="0" w:space="0" w:color="auto"/>
      </w:divBdr>
    </w:div>
    <w:div w:id="1800538392">
      <w:bodyDiv w:val="1"/>
      <w:marLeft w:val="0"/>
      <w:marRight w:val="0"/>
      <w:marTop w:val="0"/>
      <w:marBottom w:val="0"/>
      <w:divBdr>
        <w:top w:val="none" w:sz="0" w:space="0" w:color="auto"/>
        <w:left w:val="none" w:sz="0" w:space="0" w:color="auto"/>
        <w:bottom w:val="none" w:sz="0" w:space="0" w:color="auto"/>
        <w:right w:val="none" w:sz="0" w:space="0" w:color="auto"/>
      </w:divBdr>
    </w:div>
    <w:div w:id="1812747644">
      <w:bodyDiv w:val="1"/>
      <w:marLeft w:val="0"/>
      <w:marRight w:val="0"/>
      <w:marTop w:val="0"/>
      <w:marBottom w:val="0"/>
      <w:divBdr>
        <w:top w:val="none" w:sz="0" w:space="0" w:color="auto"/>
        <w:left w:val="none" w:sz="0" w:space="0" w:color="auto"/>
        <w:bottom w:val="none" w:sz="0" w:space="0" w:color="auto"/>
        <w:right w:val="none" w:sz="0" w:space="0" w:color="auto"/>
      </w:divBdr>
    </w:div>
    <w:div w:id="194623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header" Target="header22.xml"/><Relationship Id="rId3" Type="http://schemas.openxmlformats.org/officeDocument/2006/relationships/customXml" Target="../customXml/item3.xml"/><Relationship Id="rId21" Type="http://schemas.openxmlformats.org/officeDocument/2006/relationships/hyperlink" Target="http://eur-lex.europa.eu/legal-content/EN/TXT/?qid=1474010400662&amp;uri=CELEX:32016R1414" TargetMode="External"/><Relationship Id="rId34" Type="http://schemas.openxmlformats.org/officeDocument/2006/relationships/header" Target="header17.xml"/><Relationship Id="rId42" Type="http://schemas.openxmlformats.org/officeDocument/2006/relationships/header" Target="header2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6.xml"/><Relationship Id="rId38"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1.png"/><Relationship Id="rId29" Type="http://schemas.openxmlformats.org/officeDocument/2006/relationships/header" Target="header13.xm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image" Target="media/image3.pn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19.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ur-lex.europa.eu/legal-content/EN/TXT/?qid=1592999849847&amp;uri=CELEX:32020R0856" TargetMode="External"/><Relationship Id="rId27" Type="http://schemas.openxmlformats.org/officeDocument/2006/relationships/header" Target="header11.xml"/><Relationship Id="rId30" Type="http://schemas.openxmlformats.org/officeDocument/2006/relationships/image" Target="media/image2.emf"/><Relationship Id="rId35" Type="http://schemas.openxmlformats.org/officeDocument/2006/relationships/header" Target="header18.xml"/><Relationship Id="rId43" Type="http://schemas.openxmlformats.org/officeDocument/2006/relationships/header" Target="header2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ill\AppData\Roaming\Microsoft\Templates\Report.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1C7CFBF7E27142A8FB3AF442EF3BE2" ma:contentTypeVersion="10" ma:contentTypeDescription="Create a new document." ma:contentTypeScope="" ma:versionID="9c7f4443b67f44ded195d3f585923a4d">
  <xsd:schema xmlns:xsd="http://www.w3.org/2001/XMLSchema" xmlns:xs="http://www.w3.org/2001/XMLSchema" xmlns:p="http://schemas.microsoft.com/office/2006/metadata/properties" xmlns:ns2="9fba05de-caf8-4579-8730-ec9e2ed25186" xmlns:ns3="45e2f582-8e4a-4179-9f2f-a0ff282a2c99" targetNamespace="http://schemas.microsoft.com/office/2006/metadata/properties" ma:root="true" ma:fieldsID="307ed82404dcddd5b14713abbb5e08be" ns2:_="" ns3:_="">
    <xsd:import namespace="9fba05de-caf8-4579-8730-ec9e2ed25186"/>
    <xsd:import namespace="45e2f582-8e4a-4179-9f2f-a0ff282a2c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ba05de-caf8-4579-8730-ec9e2ed2518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e2f582-8e4a-4179-9f2f-a0ff282a2c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FE80E-A0FF-4524-9EC6-B70AEA458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ba05de-caf8-4579-8730-ec9e2ed25186"/>
    <ds:schemaRef ds:uri="45e2f582-8e4a-4179-9f2f-a0ff282a2c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31D45-1CB6-41B4-AD77-6B2087C7C1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8B2B55-3C03-4C48-887D-4C7351C72192}">
  <ds:schemaRefs>
    <ds:schemaRef ds:uri="http://schemas.microsoft.com/sharepoint/v3/contenttype/forms"/>
  </ds:schemaRefs>
</ds:datastoreItem>
</file>

<file path=customXml/itemProps4.xml><?xml version="1.0" encoding="utf-8"?>
<ds:datastoreItem xmlns:ds="http://schemas.openxmlformats.org/officeDocument/2006/customXml" ds:itemID="{352FED18-425E-43A6-BE4E-84C8E7349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560</TotalTime>
  <Pages>65</Pages>
  <Words>17120</Words>
  <Characters>102725</Characters>
  <Application>Microsoft Office Word</Application>
  <DocSecurity>0</DocSecurity>
  <Lines>856</Lines>
  <Paragraphs>239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dRR Part B7</vt:lpstr>
      <vt:lpstr>dRR Part B7</vt:lpstr>
    </vt:vector>
  </TitlesOfParts>
  <Company>AFSSA</Company>
  <LinksUpToDate>false</LinksUpToDate>
  <CharactersWithSpaces>119606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dRR Part B7</dc:title>
  <dc:creator>Poirot Emmanuel (ext) CHBS</dc:creator>
  <cp:lastModifiedBy>Aleksandra Bienias</cp:lastModifiedBy>
  <cp:revision>35</cp:revision>
  <cp:lastPrinted>2021-08-31T13:53:00Z</cp:lastPrinted>
  <dcterms:created xsi:type="dcterms:W3CDTF">2021-07-12T11:07:00Z</dcterms:created>
  <dcterms:modified xsi:type="dcterms:W3CDTF">2021-12-02T07:51:00Z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am_OCS_(EAME)">
    <vt:lpwstr>;#Consumer_Safety_(Assessment_(CSA));#Dietary_Risk_(Assessment_(DRA));#</vt:lpwstr>
  </property>
  <property fmtid="{D5CDD505-2E9C-101B-9397-08002B2CF9AE}" pid="3" name="a.i.">
    <vt:lpwstr>&lt;none&gt;</vt:lpwstr>
  </property>
  <property fmtid="{D5CDD505-2E9C-101B-9397-08002B2CF9AE}" pid="4" name="ContentType">
    <vt:lpwstr>Document</vt:lpwstr>
  </property>
  <property fmtid="{D5CDD505-2E9C-101B-9397-08002B2CF9AE}" pid="5" name="display_urn:schemas-microsoft-com:office:office#Editor">
    <vt:lpwstr>Powell Sonia GBJH</vt:lpwstr>
  </property>
  <property fmtid="{D5CDD505-2E9C-101B-9397-08002B2CF9AE}" pid="6" name="display_urn:schemas-microsoft-com:office:office#Author">
    <vt:lpwstr>Powell Sonia GBJH</vt:lpwstr>
  </property>
  <property fmtid="{D5CDD505-2E9C-101B-9397-08002B2CF9AE}" pid="7" name="ContentTypeId">
    <vt:lpwstr>0x010100521C7CFBF7E27142A8FB3AF442EF3BE2</vt:lpwstr>
  </property>
</Properties>
</file>